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t>Track: Grundstudium Wirkungsökonomie Kurscode: woek-g Vorlesungscode: V08 Modul/Abschnitt: G1.3 Titel: Planet als Wirkungsdimension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woek-g-v08-wirkpfad type: wirkpfad reuse_first: true preferred_asset: content/studienskripte/assets/woek-g-v08/woek-g-v08-wirkpfad.svg message: Planet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Planet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Planet als Wirkungsdimension überzeugend kommunizieren und trotzdem nur Wirkungspotenzial erzeugen. Die WÖk-Prüfung beginnt erst, wenn klar wird, welcher Zustand sich bei wem verändert.</w:t>
      </w:r>
    </w:p>
    <w:p>
      <w:r>
        <w:t>Fall 2. Eine Organisation kann im Themenfeld Planet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27 - Planet: Koexistenz statt Extraktion</w:t>
      </w:r>
    </w:p>
    <w:p>
      <w:r>
        <w:t>Interne Quelle: referenz/kapitel-027-planet-koexistenz-statt-extraktion/index.html</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Wirkungsökonomie · Klima, Energie &amp; Ressourcen · https://wirkungsoekonomie.de/wirkungsfelder/klima-energie-ressourcen/ · Druckdatum: 24.05.2026</w:t>
      </w:r>
    </w:p>
    <w:p>
      <w:r>
        <w:t>Interne Quelle: wirkungsfelder/klima-energie-ressourcen/index.html</w:t>
      </w:r>
    </w:p>
    <w:p>
      <w:r>
        <w:t>Wirkungsfeld</w:t>
      </w:r>
    </w:p>
    <w:p>
      <w:r>
        <w:t>Planetare Grenzen, Energie, Wasser, Biodiversität, Kreislaufwirtschaft und Regeneration als Grundlage jeder Wirkungsordnung.</w:t>
      </w:r>
    </w:p>
    <w:p>
      <w:r>
        <w:t>Planetare Grenzen, Energie, Wasser, Biodiversität, Kreislaufwirtschaft und Regeneration als Grundlage jeder Wirkungsordnung.</w:t>
      </w:r>
    </w:p>
    <w:p>
      <w:r>
        <w:t>Leitplanke</w:t>
      </w:r>
    </w:p>
    <w:p>
      <w:r>
        <w:t>Positive Netto-Wirkung wird entscheidungsrelevant.</w:t>
      </w:r>
    </w:p>
    <w:p>
      <w:r>
        <w:t>Wirkung kann positiv, negativ oder neutral sein. Dieses Bereich fragt, welche Netto-Wirkung für Mensch, Planet und Demokratie entsteht und welche Risiken sichtbar bleiben müssen.</w:t>
      </w:r>
    </w:p>
    <w:p>
      <w:r>
        <w:t>Wirkungsfeld-Navigator</w:t>
      </w:r>
    </w:p>
    <w:p>
      <w:r>
        <w:t>Klima, Energie &amp; Ressourcen querschnittlich lesen</w:t>
      </w:r>
    </w:p>
    <w:p>
      <w:r>
        <w:t>Dieser Orientierungsblock verbindet das Wirkungsfeld mit Methoden, Demos und Bibliothek. Die bestehende Detailseite bleibt vollständig erhalten.</w:t>
      </w:r>
    </w:p>
    <w:p>
      <w:r>
        <w:t>Problem</w:t>
      </w:r>
    </w:p>
    <w:p>
      <w:r>
        <w:t>Was ist das Problem?</w:t>
      </w:r>
    </w:p>
    <w:p>
      <w:r>
        <w:t>Ökologische Schäden werden häufig als externe Kosten oder Zukunftsrisiken behandelt, obwohl sie Lebensgrundlagen und demokratische Stabilität direkt berühren.</w:t>
      </w:r>
    </w:p>
    <w:p>
      <w:r>
        <w:t>Wirkung</w:t>
      </w:r>
    </w:p>
    <w:p>
      <w:r>
        <w:t>Welche Wirkung wird sichtbar?</w:t>
      </w:r>
    </w:p>
    <w:p>
      <w:r>
        <w:t>Sichtbar werden planetare Grenzen, Energieabhängigkeit, Ressourcenverbrauch, Biodiversität, Klimarisiken und Resilienz.</w:t>
      </w:r>
    </w:p>
    <w:p>
      <w:r>
        <w:t>Methoden</w:t>
      </w:r>
    </w:p>
    <w:p>
      <w:r>
        <w:t>Welche Werkzeuge passen?</w:t>
      </w:r>
    </w:p>
    <w:p>
      <w:r>
        <w:t>Pilotierung</w:t>
      </w:r>
    </w:p>
    <w:p>
      <w:r>
        <w:t>Was kann pilotiert werden?</w:t>
      </w:r>
    </w:p>
    <w:p>
      <w:r>
        <w:t>Wirkungsaudits, Ressourcenscorecards, Transformationsfonds, öffentliche Beschaffung und regionale Resilienzhaushalte.</w:t>
      </w:r>
    </w:p>
    <w:p>
      <w:r>
        <w:t>Bibliothek</w:t>
      </w:r>
    </w:p>
    <w:p>
      <w:r>
        <w:t>Welche Dokumente vertiefen?</w:t>
      </w:r>
    </w:p>
    <w:p>
      <w:r>
        <w:t>Worum geht es?</w:t>
      </w:r>
    </w:p>
    <w:p>
      <w:r>
        <w:t>Die zentrale Frage</w:t>
      </w:r>
    </w:p>
    <w:p>
      <w:r>
        <w:t>Wie werden planetare Grenzen, Energie, Wasser, Biodiversität und Ressourcenverbrauch entscheidungsrelevant?</w:t>
      </w:r>
    </w:p>
    <w:p>
      <w:r>
        <w:t>Alte Logik</w:t>
      </w:r>
    </w:p>
    <w:p>
      <w:r>
        <w:t>Was heute häufig falsch gemessen wird</w:t>
      </w:r>
    </w:p>
    <w:p>
      <w:r>
        <w:t>Dominanter Maßstab</w:t>
      </w:r>
    </w:p>
    <w:p>
      <w:r>
        <w:t>Heute zählen oft Kosten, Output, Zuständigkeiten, kurzfristige Effizienz oder formale Zielerfüllung stärker als reale Zustandsveränderung.</w:t>
      </w:r>
    </w:p>
    <w:p>
      <w:r>
        <w:t>Was gemessen wird</w:t>
      </w:r>
    </w:p>
    <w:p>
      <w:r>
        <w:t>Gemessen werden vor allem Mittel, Fallzahlen, Abschlüsse, Berichte, Budgets, Reichweite oder Aktivität. Diese Werte sind nützlich, aber nicht ausreichend.</w:t>
      </w:r>
    </w:p>
    <w:p>
      <w:r>
        <w:t>Was unsichtbar bleibt</w:t>
      </w:r>
    </w:p>
    <w:p>
      <w:r>
        <w:t>Unsichtbar bleiben Nebenwirkungen, Prävention, Vertrauen, Teilhabe, Resilienz, langfristige Folgekosten und die Frage, wer die Lasten trägt.</w:t>
      </w:r>
    </w:p>
    <w:p>
      <w:r>
        <w:t>Beispiel</w:t>
      </w:r>
    </w:p>
    <w:p>
      <w:r>
        <w:t>Woran die Verschiebung sichtbar wird</w:t>
      </w:r>
    </w:p>
    <w:p>
      <w:r>
        <w:t>Eine Entscheidung in diesem Wirkungsfeld ist nicht nur gut, weil sie Aktivität, Reichweite oder Geldflüsse erzeugt. Sie wird wirkungsökonomisch besser, wenn sie nachvollziehbar positive Folgen stärkt, negative Nebenwirkungen reduziert und Zielkonflikte offenlegt.</w:t>
      </w:r>
    </w:p>
    <w:p>
      <w:r>
        <w:t>Perspektivwechsel</w:t>
      </w:r>
    </w:p>
    <w:p>
      <w:pPr>
        <w:pStyle w:val="Heading3"/>
      </w:pPr>
      <w:r>
        <w:t>7.9 Konsequenzen für die WÖk-Architektur</w:t>
      </w:r>
    </w:p>
    <w:p>
      <w:r>
        <w:t>Aus dieser Vorlesung fließen drei Punkte zurück in den WÖk-Korpus:</w:t>
      </w:r>
    </w:p>
    <w:p>
      <w:pPr>
        <w:pStyle w:val="ListBullet"/>
      </w:pPr>
      <w:r>
        <w:t>Glossar und Reader sollten Planet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Planet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V08 Planet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Planet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Planet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Planet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Planet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Planet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Planet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Planet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Planet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Planet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Planet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w:t>
      </w:r>
    </w:p>
    <w:p>
      <w:pPr>
        <w:pStyle w:val="Heading3"/>
      </w:pPr>
      <w:r>
        <w:t>Interne Quellen</w:t>
      </w:r>
    </w:p>
    <w:p>
      <w:pPr>
        <w:pStyle w:val="ListBullet"/>
      </w:pPr>
      <w:r>
        <w:t>woek-akademie-app/content/lehrgaenge/woek-g-v08.md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