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t>Track: Grundstudium Wirkungsökonomie Kurscode: woek-g Vorlesungscode: V11 Modul/Abschnitt: G1.4 Titel: Positive, negative und neutrale Wirkung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woek-g-v11-wirkpfad type: wirkpfad reuse_first: true preferred_asset: content/studienskripte/assets/woek-g-v11/woek-g-v11-wirkpfad.svg message: Positive, negative und neutrale 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Interne Quelle: referenz/kapitel-014-systemischer-wert-und-normativer-wert/index.html</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V11 Positive, negative und neutrale 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pPr>
        <w:pStyle w:val="Heading2"/>
      </w:pPr>
      <w:r>
        <w:t>9. Quellen</w:t>
      </w:r>
    </w:p>
    <w:p>
      <w:pPr>
        <w:pStyle w:val="Heading3"/>
      </w:pPr>
      <w:r>
        <w:t>Interne Quellen</w:t>
      </w:r>
    </w:p>
    <w:p>
      <w:pPr>
        <w:pStyle w:val="ListBullet"/>
      </w:pPr>
      <w:r>
        <w:t>woek-akademie-app/content/lehrgaenge/woek-g-v11.md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