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 /Users/hagen/Documents/New project/content/studienskripte/woek-g-v33.md</w:t>
      </w:r>
    </w:p>
    <w:p>
      <w:r>
        <w:t>Track: Grundstudium Wirkungsökonomie Kurscode: woek-g Vorlesungscode: V33 Modul/Abschnitt: G3.3 Titel: NWI und T-SROI unterscheiden Status: Tiefenskript-Sprint 5 · substanzielle Arbeitsfassung, Claude-CI/CD-Finalisierung offen Quelle: woek-akademie-app/docs/lehrgaenge/woek-g-v33-nwi-und-t-sroi-unterscheiden.md Ablage: Markdown-Master in content/studienskripte/woek-g-v33.md, Word-Rohfassung in docs/studienskripte/word-rohfassungen/woek-g-v33.docx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9. Quellen / Vertiefung</w:t>
      </w:r>
    </w:p>
    <w:p>
      <w:pPr>
        <w:pStyle w:val="ListBullet"/>
      </w:pPr>
      <w:r>
        <w:t>assets/pdf/die-neue-ordnung-des-wohlstands.pdf – NWI, T-SROI, Transformationswirkung</w:t>
      </w:r>
    </w:p>
    <w:p>
      <w:pPr>
        <w:pStyle w:val="ListBullet"/>
      </w:pPr>
      <w:r>
        <w:t>source-assets/originals/WOeK_Begriffsleitfaden_fuehrend_v1.0.md</w:t>
      </w:r>
    </w:p>
    <w:p>
      <w:pPr>
        <w:pStyle w:val="ListBullet"/>
      </w:pPr>
      <w:r>
        <w:t>Glossar: begriffe/netto-wirkungs-index, begriffe/t-sroi, 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woek-g-v33-wirkpfad type: wirkpfad reuse_first: true preferred_asset: content/studienskripte/assets/woek-g-v33/woek-g-v33-wirkpfad.svg message: NWI und T-SROI unterscheiden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7. Tiefenskript-Erweiterung Sprint 5</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Interne Quelle: werkzeuge/netto-wirkungs-index/index.html</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Interne Quelle: werkzeuge/t-sroi/index.html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Interne Quelle: werkzeuge/impact-controlling/t-sroi/index.html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Interne Quelle: werkzeuge/impact-controlling/index.html</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Interne Quelle: werkzeuge/impact-controlling/detailkonzepte/t-sroi/index.html</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Interne Quelle: werkzeuge/impact-controlling/dossiers/t-sroi/index.html</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Interne Quelle: werkzeuge/impact-controlling/methodenpapiere/t-sroi-transformationsmessung/index.html</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Interne Quelle: dokumente/whitepaper-t-sroi/index.html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Interne Quelle: wirkungsfelder/gesundheit-pflege/tools/t-sroi-praevention-gesundheitsinvestitionen/index.html</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woek-akademie-app/docs/lehrgaenge/woek-g-v33-nwi-und-t-sroi-unterscheiden.md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NWI und T-SROI unterscheiden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