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WM-V8 Modul/Abschnitt: WM Titel: Wirkungsstrategie im Unternehmen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9. Quellen / Vertiefung</w:t>
      </w:r>
    </w:p>
    <w:p>
      <w:pPr>
        <w:pStyle w:val="ListBullet"/>
      </w:pPr>
      <w:r>
        <w:t>Glossar der Wirkungsökonomie (https://wirkungsoekonomie.de/glossar.html) – §5 Stufen 11–13</w:t>
      </w:r>
    </w:p>
    <w:p>
      <w:pPr>
        <w:pStyle w:val="ListBullet"/>
      </w:pPr>
      <w:r>
        <w:t>Was ist Wirkungsökonomie? (https://wirkungsoekonomie.de/wirkungsoekonomie.html)</w:t>
      </w:r>
    </w:p>
    <w:p>
      <w:pPr>
        <w:pStyle w:val="ListBullet"/>
      </w:pPr>
      <w:r>
        <w:t>Glossar: Wirkungslenkung (https://wirkungsoekonomie.de/begriffe/wirkungslenkung/), Wirkungsarchitektur (https://wirkungsoekonomie.de/begriffe/wirkungsarchitektur/)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Wirkungslenkung (https://wirkungsoekonomie.de/begriffe/wirkungslenkung/)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Wirkungsarchitektur (https://wirkungsoekonomie.de/begriffe/wirkungsarchitektur/)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WM-V8 Wirkungsstrategie im Unternehmen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Wirkungsstrategie im Unternehmen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Pruefungsimpuls. Bei Prüfungsnahe Fallfragen ohne geschützte Antwortlogik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Unternehmenszweck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Unternehmenszweck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Unternehmenszweck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Gewinn als Ergebnis, nicht Ziel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Gewinn als Ergebnis, nicht Ziel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Gewinn als Ergebnis, nicht Ziel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Wirkung in Strategie und Governance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Wirkung in Strategie und Governance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in Strategie und Governance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Verantwortung über die Bilanz hinaus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Verantwortung über die Bilanz hinaus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Verantwortung über die Bilanz hinaus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Transferhinweis. In WM-V8 muss Führung als Systemsteuerung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Führung als Systemsteuerung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Führung als Systemsteuerung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WM-V8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Wirkungsstrategie im Unternehmen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Wirkungsstrategie im Unternehmen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Wirkungsstrategie im Unternehmen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Wirkungsstrategie im Unternehmen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Wirkungsstrategie im Unternehmen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WM-V8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Wirkungsstrategie im Unternehmen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