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V24 Modul/Abschnitt: G2.4 Titel: Deeskalierende und demokratiestärkende Kommunikation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V24 Empfohlene Dauer: ~45 Min · Videolänge: ~14 Min Voraussetzung: V23 „Unsicherheit, Ambivalenz und transparente Bewertung"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9. Quellen / Vertiefung</w:t>
      </w:r>
    </w:p>
    <w:p>
      <w:pPr>
        <w:pStyle w:val="ListBullet"/>
      </w:pPr>
      <w:r>
        <w:t>Die neue Ordnung des Wohlstands (https://wirkungsoekonomie.de/buch.html) – Demokratie, Öffentlichkeit, Wirkungssprache</w:t>
      </w:r>
    </w:p>
    <w:p>
      <w:pPr>
        <w:pStyle w:val="ListBullet"/>
      </w:pPr>
      <w:r>
        <w:t>Glossar der Wirkungsökonomie (https://wirkungsoekonomie.de/glossar.html)</w:t>
      </w:r>
    </w:p>
    <w:p>
      <w:pPr>
        <w:pStyle w:val="ListBullet"/>
      </w:pPr>
      <w:r>
        <w:t>Glossar: Demokratie als wirkungsdimension (https://wirkungsoekonomie.de/begriffe/demokratie-als-wirkungsdimension/), Social credit (https://wirkungsoekonomie.de/begriffe/social-credit/), Wirkungskommunikation (https://wirkungsoekonomie.de/begriffe/wirkungskommunikation/)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Demokratie als wirkungsdimension (https://wirkungsoekonomie.de/begriffe/demokratie-als-wirkungsdimension/)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Deeskalation (https://wirkungsoekonomie.de/begriffe/deeskalation/)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Wirkungskommunikation (https://wirkungsoekonomie.de/begriffe/wirkungskommunikation/)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Social credit (https://wirkungsoekonomie.de/begriffe/social-credit/)</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WÖk-Kommunikation muss Wirkung klar benennen und zugleich Würde, Lernfähigkeit und demokratische Konfliktfähigkeit schützen. Deeskalation bedeutet Klarheit ohne Entmenschlichung.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Person</w:t>
            </w:r>
          </w:p>
        </w:tc>
        <w:tc>
          <w:tcPr>
            <w:tcW w:type="dxa" w:w="2340"/>
            <w:vAlign w:val="center"/>
          </w:tcPr>
          <w:p>
            <w:r>
              <w:t>Würde, Lernfähigkeit, Rechte</w:t>
            </w:r>
          </w:p>
        </w:tc>
        <w:tc>
          <w:tcPr>
            <w:tcW w:type="dxa" w:w="2340"/>
            <w:vAlign w:val="center"/>
          </w:tcPr>
          <w:p>
            <w:r>
              <w:t>Menschen moralisch sortieren</w:t>
            </w:r>
          </w:p>
        </w:tc>
        <w:tc>
          <w:tcPr>
            <w:tcW w:type="dxa" w:w="2340"/>
            <w:vAlign w:val="center"/>
          </w:tcPr>
          <w:p>
            <w:r>
              <w:t>Keine Personenbewertung, kein Social Credit</w:t>
            </w:r>
          </w:p>
        </w:tc>
      </w:tr>
      <w:tr>
        <w:tc>
          <w:tcPr>
            <w:tcW w:type="dxa" w:w="2340"/>
            <w:vAlign w:val="center"/>
          </w:tcPr>
          <w:p>
            <w:r>
              <w:t>Handlung</w:t>
            </w:r>
          </w:p>
        </w:tc>
        <w:tc>
          <w:tcPr>
            <w:tcW w:type="dxa" w:w="2340"/>
            <w:vAlign w:val="center"/>
          </w:tcPr>
          <w:p>
            <w:r>
              <w:t>konkreter Auslöser mit möglichem Wirkpfad</w:t>
            </w:r>
          </w:p>
        </w:tc>
        <w:tc>
          <w:tcPr>
            <w:tcW w:type="dxa" w:w="2340"/>
            <w:vAlign w:val="center"/>
          </w:tcPr>
          <w:p>
            <w:r>
              <w:t>Handlung sofort mit Charakter gleichsetzen</w:t>
            </w:r>
          </w:p>
        </w:tc>
        <w:tc>
          <w:tcPr>
            <w:tcW w:type="dxa" w:w="2340"/>
            <w:vAlign w:val="center"/>
          </w:tcPr>
          <w:p>
            <w:r>
              <w:t>Handlung und Wirkfolge beschreiben</w:t>
            </w:r>
          </w:p>
        </w:tc>
      </w:tr>
      <w:tr>
        <w:tc>
          <w:tcPr>
            <w:tcW w:type="dxa" w:w="2340"/>
            <w:vAlign w:val="center"/>
          </w:tcPr>
          <w:p>
            <w:r>
              <w:t>Struktur</w:t>
            </w:r>
          </w:p>
        </w:tc>
        <w:tc>
          <w:tcPr>
            <w:tcW w:type="dxa" w:w="2340"/>
            <w:vAlign w:val="center"/>
          </w:tcPr>
          <w:p>
            <w:r>
              <w:t>Regel, Plattform, Institution, Marktlogik</w:t>
            </w:r>
          </w:p>
        </w:tc>
        <w:tc>
          <w:tcPr>
            <w:tcW w:type="dxa" w:w="2340"/>
            <w:vAlign w:val="center"/>
          </w:tcPr>
          <w:p>
            <w:r>
              <w:t>nur individuelle Schuld suchen</w:t>
            </w:r>
          </w:p>
        </w:tc>
        <w:tc>
          <w:tcPr>
            <w:tcW w:type="dxa" w:w="2340"/>
            <w:vAlign w:val="center"/>
          </w:tcPr>
          <w:p>
            <w:r>
              <w:t>Fehlanreiz und Rückkopplung analysieren</w:t>
            </w:r>
          </w:p>
        </w:tc>
      </w:tr>
      <w:tr>
        <w:tc>
          <w:tcPr>
            <w:tcW w:type="dxa" w:w="2340"/>
            <w:vAlign w:val="center"/>
          </w:tcPr>
          <w:p>
            <w:r>
              <w:t>Öffentlichkeit</w:t>
            </w:r>
          </w:p>
        </w:tc>
        <w:tc>
          <w:tcPr>
            <w:tcW w:type="dxa" w:w="2340"/>
            <w:vAlign w:val="center"/>
          </w:tcPr>
          <w:p>
            <w:r>
              <w:t>Resonanzraum für Vertrauen, Konflikt und Entscheidung</w:t>
            </w:r>
          </w:p>
        </w:tc>
        <w:tc>
          <w:tcPr>
            <w:tcW w:type="dxa" w:w="2340"/>
            <w:vAlign w:val="center"/>
          </w:tcPr>
          <w:p>
            <w:r>
              <w:t>Aufmerksamkeit mit Wirkung verwechseln</w:t>
            </w:r>
          </w:p>
        </w:tc>
        <w:tc>
          <w:tcPr>
            <w:tcW w:type="dxa" w:w="2340"/>
            <w:vAlign w:val="center"/>
          </w:tcPr>
          <w:p>
            <w:r>
              <w:t>Orientierung, Quellenklarheit und Beteiligung stärken</w:t>
            </w:r>
          </w:p>
        </w:tc>
      </w:tr>
    </w:tbl>
    <w:p/>
    <w:p>
      <w:pPr>
        <w:pStyle w:val="Heading3"/>
      </w:pPr>
      <w:r>
        <w:t>7.4 Modellformel</w:t>
      </w:r>
    </w:p>
    <w:p>
      <w:r>
        <w:t>Die folgende Formel ist ein didaktisches Denkmodell, kein amtlicher Bewertungsstandard:</w:t>
      </w:r>
    </w:p>
    <w:p>
      <w:r>
        <w:t>D_kom = Klarheit_Sache + Wuerde_Person + Quelle + Handlungspfad - Eskalationsrisiko</w:t>
      </w:r>
    </w:p>
    <w:p>
      <w:r>
        <w:t>Die Formel ist eine didaktische Merkhilfe: Demokratische Kommunikation wird stärker, wenn sachliche Klarheit, Personenwürde, Quellen und Handlungspfade sichtbar sind und unnötige Eskalation sinkt.</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In der Verkehrspolitik eskaliert die Aussage "Autofahrer sind das Problem". Wirkungssprache verschiebt die Analyse: Der aktuelle Verkehrsraum erzeugt Emissionen, Unfallrisiken, Flächenkonkurrenz und Ungleichheit der Bewegungsfreiheit. Die Lösung liegt in sicheren Alternativen, Preis- und Raumlogik, Beteiligung und Übergängen.</w:t>
      </w:r>
    </w:p>
    <w:p>
      <w:r>
        <w:t>Fall 2. In Debatten über Desinformation reicht es nicht, falsche Inhalte zu korrigieren. Entscheidend ist, welche Resonanzräume, Plattformanreize, Vertrauensverluste und Feindbilder entstehen. Demokratiestärkende Kommunikation muss Korrektur, Quellenklarheit, Würde und Konfliktfähigkeit verbinden.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103 - Technokratie, Überwachung und die Angst vor Steuerung</w:t>
      </w:r>
    </w:p>
    <w:p>
      <w:r>
        <w:t>Öffentliche Quelle: Kapitel 103 - Technokratie, Überwachung und die Angst vor Steuerung (https://wirkungsoekonomie.de/referenz/kapitel-103-technokratie-ueberwachung-und-die-angst-vor-steuerung/)</w:t>
      </w:r>
    </w:p>
    <w:p>
      <w:r>
        <w:t>Der stärkste Einwand gegen die Wirkungsökonomie lautet nicht, sie sei zu unklar. Der stärkste Einwand lautet, sie könne zu klar werden. Zu messend. Zu bewertend. Zu datenförmig. Zu steuernd.</w:t>
      </w:r>
    </w:p>
    <w:p>
      <w:r>
        <w:t>Wer Wirkung sichtbar machen, messen, vergleichen und rückkoppeln will, berührt eine tiefe politische Angst: die Angst, dass aus Orientierung Kontrolle wird. Dass aus Wirkungsdaten Überwachungsdaten werden. Dass aus Scorecards soziale Bewertung wird. Dass aus Indikatoren eine technokratische Wahrheit entsteht, die demokratische Aushandlung ersetzt. Dass ein System, das Wirkung misst, irgendwann Menschen misst.</w:t>
      </w:r>
    </w:p>
    <w:p>
      <w:r>
        <w:t>Diese Sorge darf nicht oberflächlich abgewiesen werden. Sie ist ernster als viele Verschwörungsnarrative, weil sie ein reales Risiko berührt. Jede Ordnung, die Daten nutzt, kann missbraucht werden. Jede Bewertungslogik kann verengt werden. Jede Kennzahl kann politisch instrumentalisiert werden. Jede digitale Infrastruktur kann in Machtinfrastruktur kippen. Jede gut gemeinte Steuerung kann übergriffig werden, wenn sie nicht begrenzt wird.</w:t>
      </w:r>
    </w:p>
    <w:p>
      <w:r>
        <w:t>Die Wirkungsökonomie muss deshalb an dieser Stelle besonders präzise sein. Sie darf nicht nur sagen, was sie will. Sie muss auch sagen, was sie nicht darf.</w:t>
      </w:r>
    </w:p>
    <w:p>
      <w:r>
        <w:t>Sie darf keine Personenbewertung werden. Sie darf kein Social-Credit-System werden. Sie darf keine zentrale Wahrheitsmaschine werden. Sie darf demokratische Entscheidung nicht durch Expertenrechnung ersetzen. Sie darf Grundrechte nicht als Störfaktor behandeln. Sie darf Daten nicht sammeln, weil Daten sammelbar sind. Sie darf Wirkung nicht so messen, als könne Komplexität vollständig berechnet werden. Sie darf nicht vergessen, dass jede Messung selbst Wirkung erzeugt.</w:t>
      </w:r>
    </w:p>
    <w:p>
      <w:r>
        <w:t>Wirkungssteuerung ist nur dann legitim, wenn sie rechtsstaatlich begrenzt, demokratisch kontrolliert, methodisch transparent, datensparsam, kontextsensibel, anfechtbar, lernfähig und freiheitsverträglich bleibt.</w:t>
      </w:r>
    </w:p>
    <w:p>
      <w:pPr>
        <w:pStyle w:val="Heading3"/>
      </w:pPr>
      <w:r>
        <w:t>103.1 Warum der Technokratievorwurf ernst genommen werden muss</w:t>
      </w:r>
    </w:p>
    <w:p>
      <w:r>
        <w:t>Technokratie entsteht nicht schon dadurch, dass Wissen, Daten oder Expertinnen eine Rolle spielen. Moderne Gesellschaften brauchen Wissenschaft, Statistik, Standards, Risikoanalysen, Indikatoren und fachliche Prüfung. Ohne sie wird Politik willkürlich, kurzatmig oder manipulierbar.</w:t>
      </w:r>
    </w:p>
    <w:p>
      <w:r>
        <w:t>Technokratie entsteht dort, wo fachliche Bewertung demokratische Entscheidung ersetzt. Dort, wo Zahlen so behandelt werden, als müssten sie nicht mehr politisch gedeutet werden. Dort, wo Modelle den Anschein objektiver Notwendigkeit erzeugen. Dort, wo Bürgerinnen und Bürger nur noch Adressaten einer angeblich alternativlosen Steuerung sind. Dort, wo Wertekonflikte in technische Verfahren verschoben werden.</w:t>
      </w:r>
    </w:p>
    <w:p>
      <w:r>
        <w:t>Die Wirkungsökonomie ist besonders anfällig für diesen Vorwurf, weil sie Wirkung messbar machen will. Sie arbeitet mit WÖk-IDs, Scorecards, Benchmarks, Datenqualitätsklassen, Reverse Merit Order, T-SROI, digitalen Produktpässen, Wirkungsdatenräumen, Wirkungsrat und Wirkungssteuerung. Das kann nach technischer Verwaltung des Guten klingen.</w:t>
      </w:r>
    </w:p>
    <w:p>
      <w:r>
        <w:t>Deshalb muss die Grenze klar sein: Die Wirkungsökonomie liefert keine automatische Wahrheit. Sie liefert eine bessere Rückkopplungsarchitektur. Daten zeigen Zustandsveränderungen, Risiken, Muster und Zusammenhänge. Sie entscheiden aber nicht allein, was gesellschaftlich gelten soll. Zwischen Messung und Entscheidung liegen systemische Einordnung, normative Bewertung, demokratische Legitimation, Verhältnismäßigkeit, Rechtsschutz und politische Verantwortung.</w:t>
      </w:r>
    </w:p>
    <w:p>
      <w:r>
        <w:t>Eine Tonne CO2, ein Liter Wasserverbrauch, ein Unfallrisiko, eine Lieferkettenverletzung, ein Vertrauensverlust oder ein algorithmischer Bias sind nicht bloß Meinungen. Sie sind realitätsbezogene Informationen. Aber ihre Bewertung, Gewichtung und rechtliche Rückführung bleiben demokratische Aufgaben.</w:t>
      </w:r>
    </w:p>
    <w:p>
      <w:r>
        <w:t>Die Wirkungsökonomie wird nicht dadurch legitim, dass sie präzise misst. Sie wird nur legitim, wenn sie offenlegt, was sie misst, warum sie es misst, welche Unsicherheiten bestehen, welche Werte zugrunde liegen, wer kontrolliert und wie Korrektur möglich ist.</w:t>
      </w:r>
    </w:p>
    <w:p>
      <w:pPr>
        <w:pStyle w:val="Heading3"/>
      </w:pPr>
      <w:r>
        <w:t>103.2 Wirkungsmessung ist nicht Personenbewertung</w:t>
      </w:r>
    </w:p>
    <w:p>
      <w:r>
        <w:t>Der wichtigste Schutzsatz lautet:</w:t>
      </w:r>
    </w:p>
    <w:p>
      <w:r>
        <w:t>Die Wirkungsökonomie bewertet Wirkungen, nicht den Wert von Personen.</w:t>
      </w:r>
    </w:p>
    <w:p>
      <w:r>
        <w:t>Dieser Unterschied muss in der Architektur selbst verankert werden. Wirkungsmessung fragt, welche Zustandsveränderungen durch Produkte, Dienstleistungen, Organisationen, Kapitalflüsse, Infrastrukturen, politische Maßnahmen, Medienformate, Lieferketten oder Technologien entstehen. Sie fragt nicht, ob ein Mensch als Person gut, schlecht, würdig, unwürdig, wertvoll oder weniger wertvoll ist.</w:t>
      </w:r>
    </w:p>
    <w:p>
      <w:r>
        <w:t>Ein Produkt kann schlechte Wirkung haben. Ein Geschäftsmodell kann hohe Verlustleistung erzeugen. Eine Lieferkette kann Menschenrechte verletzen. Eine politische Kommunikation kann demokratische Resonanzräume beschädigen. Ein Algorithmus kann Diskriminierung verstärken. Ein Kapitalfluss kann fossile Pfadabhängigkeit stabilisieren.</w:t>
      </w:r>
    </w:p>
    <w:p>
      <w:r>
        <w:t>Aber daraus folgt nicht, dass Menschen zu bewerteten Objekten eines sozialen Punktesystems werden dürfen.</w:t>
      </w:r>
    </w:p>
    <w:p>
      <w:r>
        <w:t>Personenbezogene Bewertung ist die rote Linie. Die Wirkungsökonomie darf nicht zum System werden, in dem Bürgerinnen und Bürger nach Konsum, Verhalten, Meinungen, Lebensstil, Mobilität, Sprache, Gesundheitsdaten, Arbeitsleistung oder politischer Haltung bepunktet werden. Ein solches System wäre nicht Wirkungsökonomie. Es wäre Überwachung.</w:t>
      </w:r>
    </w:p>
    <w:p>
      <w:r>
        <w:t>Die Europäische Datenschutz-Grundverordnung schützt personenbezogene Daten, Grundrechte und individuelle Rechtspositionen. Sie enthält Grundprinzipien wie Rechtmäßigkeit, Zweckbindung, Datenminimierung, Transparenz, Integrität, Vertraulichkeit und Schutz vor rechtswidriger Verarbeitung. Auch automatisierte Entscheidungen und Profiling sind gerade deshalb besonders sensibel, weil sie persönliche Lebensmöglichkeiten berühren können.</w:t>
      </w:r>
    </w:p>
    <w:p>
      <w:r>
        <w:t>Die Wirkungsökonomie muss diese Logik nicht nur respektieren, sondern systematisch übernehmen. Wo Wirkungsdaten produkt-, organisations-, lieferketten-, haushalts-, kapital- oder systembezogen erhoben werden, dürfen sie nicht heimlich in Personenprofile überführt werden. Wo Bürgerinstrumente entstehen, müssen sie freiwillig, datensparsam, anonymisierbar und zweckgebunden bleiben. Wo soziale Entlastung, Bonuslogiken oder Wirkungsinformationen an Verbraucherinnen und Verbraucher anschließen, dürfen daraus keine individuellen Kontrollregime entstehen.</w:t>
      </w:r>
    </w:p>
    <w:p>
      <w:r>
        <w:t>Wirkungsökonomie heißt: Das System soll bessere Signale senden. Nicht: Der Mensch soll dauerhaft bewertet werden.</w:t>
      </w:r>
    </w:p>
    <w:p>
      <w:pPr>
        <w:pStyle w:val="Heading3"/>
      </w:pPr>
      <w:r>
        <w:t>103.3 Datenräume statt Überwachungsräume</w:t>
      </w:r>
    </w:p>
    <w:p>
      <w:r>
        <w:t>Daten sind in der Wirkungsökonomie Infrastruktur. Aber Infrastruktur kann unterschiedlich gebaut werden.</w:t>
      </w:r>
    </w:p>
    <w:p>
      <w:r>
        <w:t>Ein Wirkungsdatenraum soll nicht möglichst viele Daten sammeln. Er soll relevante Daten so verfügbar machen, dass Wirkung nachvollziehbar, prüfbar und rückkoppelbar wird. Der Zweck ist nicht Beobachtung um ihrer selbst willen, sondern Entscheidungsverbesserung: bessere Produkte, ehrlichere Preise, resilientere Lieferketten, wirkungsorientierte Beschaffung, tragfähige Kapitalflüsse, bessere öffentliche Haushalte, weniger Blindleistung und bessere Risikosteuerung.</w:t>
      </w:r>
    </w:p>
    <w:p>
      <w:r>
        <w:t>Der Unterschied zwischen Datenraum und Überwachungsraum liegt in mehreren Kriterien.</w:t>
      </w:r>
    </w:p>
    <w:p>
      <w:r>
        <w:t>Erstens: Zweckbindung. Daten dürfen nur für klar definierte Wirkungszwecke genutzt werden. Was für Produktscorecards erhoben wird, darf nicht ohne neue Legitimation zur Personenbewertung, Verhaltenssteuerung oder politischen Kontrolle verwendet werden.</w:t>
      </w:r>
    </w:p>
    <w:p>
      <w:r>
        <w:t>Zweitens: Datenminimierung. Es dürfen nicht alle verfügbaren Daten erhoben werden, sondern nur diejenigen, die für die jeweilige Wirkungsbewertung erforderlich sind.</w:t>
      </w:r>
    </w:p>
    <w:p>
      <w:r>
        <w:t>Drittens: Aggregation und Rollenbezug. Produkt-, Lieferketten-, Unternehmens-, Infrastruktur- oder Haushaltsdaten sind von personenbezogenen Daten zu trennen. Wo personenbezogene Daten unvermeidlich sind, müssen besondere Schutzregeln gelten.</w:t>
      </w:r>
    </w:p>
    <w:p>
      <w:r>
        <w:t>Viertens: Transparenz. Betroffene Akteure müssen wissen, welche Daten genutzt werden, wie sie bewertet werden, welche Datenqualität vorliegt und welche Folgen entstehen können.</w:t>
      </w:r>
    </w:p>
    <w:p>
      <w:r>
        <w:t>Fünftens: Anfechtbarkeit. Wirkungsbewertungen dürfen nicht zur Black Box werden. Unternehmen, Kommunen, Institutionen und gegebenenfalls betroffene Personen brauchen Korrektur-, Einspruchs- und Prüfwege.</w:t>
      </w:r>
    </w:p>
    <w:p>
      <w:r>
        <w:t>Sechstens: Dezentralität und Zugriffsbeschränkung. Ein Wirkungsdatenraum darf nicht automatisch eine zentrale Datensammelstelle sein. Föderierte, rollenbasierte und auditierbare Datenarchitekturen sind freiheitsverträglicher als zentrale Vollerfassung.</w:t>
      </w:r>
    </w:p>
    <w:p>
      <w:r>
        <w:t>Siebtens: Löschung, Versionierung und Begrenzung. Daten dürfen nicht unbegrenzt zweckfrei fortbestehen. Bewertungsmodelle müssen versioniert, überprüft und korrigiert werden.</w:t>
      </w:r>
    </w:p>
    <w:p>
      <w:r>
        <w:t>Damit wird klar: Wirkungsdatenräume sind nur dann legitim, wenn sie die Logik des Datenschutzes, der digitalen Souveränität und der demokratischen Kontrolle in ihre technische Architektur einbauen.</w:t>
      </w:r>
    </w:p>
    <w:p>
      <w:pPr>
        <w:pStyle w:val="Heading3"/>
      </w:pPr>
      <w:r>
        <w:t>103.4 Social Credit als rote Linie</w:t>
      </w:r>
    </w:p>
    <w:p>
      <w:r>
        <w:t>Der Begriff Social Credit ist in vielen Debatten unpräzise geworden. Er wird oft als Schlagwort verwendet, um jede Form von Bewertung, Nachhaltigkeitskennzeichnung oder digitaler Steuerung zu diskreditieren. Das ist analytisch zu grob. Nicht jede Scorecard ist Social Credit. Nicht jede Produktbewertung ist Personenbewertung. Nicht jede Risikoprüfung ist Überwachung. Nicht jede wirkungsbezogene Steuer ist Sozialkontrolle.</w:t>
      </w:r>
    </w:p>
    <w:p>
      <w:pPr>
        <w:pStyle w:val="Heading3"/>
      </w:pPr>
      <w:r>
        <w:t>7.9 Konsequenzen für die WÖk-Architektur</w:t>
      </w:r>
    </w:p>
    <w:p>
      <w:r>
        <w:t>Aus dieser Vorlesung fließen drei Punkte zurück in den WÖk-Korpus:</w:t>
      </w:r>
    </w:p>
    <w:p>
      <w:pPr>
        <w:pStyle w:val="ListBullet"/>
      </w:pPr>
      <w:r>
        <w:t>Die rote Linie 'keine Personenbewertung' in allen öffentlichen WÖk-Erklärseiten prominent halten.</w:t>
      </w:r>
    </w:p>
    <w:p>
      <w:pPr>
        <w:pStyle w:val="ListBullet"/>
      </w:pPr>
      <w:r>
        <w:t>Medienwirkungscheck und Sprach-/Framing-Analyse mit deeskalierenden Formulierungsbeispielen ergänzen.</w:t>
      </w:r>
    </w:p>
    <w:p>
      <w:pPr>
        <w:pStyle w:val="ListBullet"/>
      </w:pPr>
      <w:r>
        <w:t>Einwände gegen Technokratie und Social Credit in Video- und Studienskript-Lane konsistent verknüpfen.</w:t>
      </w:r>
    </w:p>
    <w:p>
      <w:pPr>
        <w:pStyle w:val="Heading3"/>
      </w:pPr>
      <w:r>
        <w:t>7.10 Kurzfazit</w:t>
      </w:r>
    </w:p>
    <w:p>
      <w:r>
        <w:t>Deeskalierende und demokratiestärkende Kommunikation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V24 Deeskalierende und demokratiestärkende Kommunikation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Deeskalierende und demokratiestärkende Kommunikation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Bei Einleitung / Wirkungsfrage wird Deeskalierende und demokratiestärkende Kommunikation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V24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Deeskalierende und demokratiestärkende Kommunikation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Einstieg / Wirkungsfrage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Einstieg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Deeskalierende und demokratiestärkende Kommunikation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Skript / Folien (Lernseite)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Deeskalierende und demokratiestärkende Kommunikation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Transferaufgabe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Deeskalierende und demokratiestärkende Kommunikation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Praxisbeispiel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Begriffliche Präzision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Deeskalierende und demokratiestärkende Kommunikation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Deeskalierende und demokratiestärkende Kommunikation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Bei Leitthese wird Deeskalierende und demokratiestärkende Kommunikation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Deeskalierende und demokratiestärkende Kommunikation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Deeskalierende und demokratiestärkende Kommunikation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Deeskalierende und demokratiestärkende Kommunikation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Deeskalierende und demokratiestärkende Kommunikation liegt darin, Reichweite, Zustimmung oder Lautstaerke als Wirkung auszugeben. Bei Modellformel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