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V28 Modul/Abschnitt: G3.2 Titel: CSRD, ESRS, GRI, EU-Taxonomie, NACE und DPP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9. Quellen / Vertiefung</w:t>
      </w:r>
    </w:p>
    <w:p>
      <w:pPr>
        <w:pStyle w:val="ListBullet"/>
      </w:pPr>
      <w:r>
        <w:t>Die neue Ordnung des Wohlstands (https://wirkungsoekonomie.de/buch.html) – Daten, Produktpässe, Wirkungsmessung</w:t>
      </w:r>
    </w:p>
    <w:p>
      <w:pPr>
        <w:pStyle w:val="ListBullet"/>
      </w:pPr>
      <w:r>
        <w:t>Glossar der Wirkungsökonomie (https://wirkungsoekonomie.de/glossar.html)</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V28 CSRD, ESRS, GRI, EU-Taxonomie, NACE und DPP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CSRD, ESRS, GRI, EU-Taxonomie, NACE und DPP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Berichtsstandards, Regulierung, Produktdaten und interoperable Nachweisraeume; Menschen werden nicht bewertet, sondern Wirkpfade, Zustandsveraenderungen, Risiken und institutionelle Bedingungen.</w:t>
      </w:r>
    </w:p>
    <w:p>
      <w:r>
        <w:t>Begriffliche Sicherung. Bei Einleitung / Wirkungsfrage wird CSRD, ESRS, GRI, EU-Taxonomie, NACE und DPP als Arbeitsfrage im Feld Berichtsstandards, Regulierung, Produktdaten und interoperable Nachweisraeume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In V28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Einstieg / Wirkungsfrage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CSRD, ESRS, GRI, EU-Taxonomie, NACE und DPP als Arbeitsfrage im Feld Berichtsstandards, Regulierung, Produktdaten und interoperable Nachweisraeume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Begriffliche Präzision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Bei Leitthese wird CSRD, ESRS, GRI, EU-Taxonomie, NACE und DPP als Arbeitsfrage im Feld Berichtsstandards, Regulierung, Produktdaten und interoperable Nachweisraeume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Modellformel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Fallfenster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Pruefungsimpuls. Bei Prüfungsnahe Fallfragen ohne geschützte Antwortlogik wird CSRD, ESRS, GRI, EU-Taxonomie, NACE und DPP als Arbeitsfrage im Feld Berichtsstandards, Regulierung, Produktdaten und interoperable Nachweisraeume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Prüfungsnahe Fallfragen ohne geschützte Antwortlogik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Begriffliche Sicherung. In V28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Auswertung aus der lebenden Website-Referenz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Messbarkeit ohne Reduktionismus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Empirische, systemische und normative Ebene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Empirische, systemische und normative Ebene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Empirische, systemische und normative Ebene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Messgrenzen, Schätzungen und Unsicherheit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Warum Messung Rückkopplung vorbereitet wird CSRD, ESRS, GRI, EU-Taxonomie, NACE und DPP als Arbeitsfrage im Feld Berichtsstandards, Regulierung, Produktdaten und interoperable Nachweisraeume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Warum Messung Rückkopplung vorbereitet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Transferhinweis. In V28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Funktion der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Funktion der WÖk-ID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Kernaussage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Bei Einstieg / Wirkungsfrage wird CSRD, ESRS, GRI, EU-Taxonomie, NACE und DPP als Arbeitsfrage im Feld Berichtsstandards, Regulierung, Produktdaten und interoperable Nachweisraeume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