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V13 Modul/Abschnitt: G2.1 Titel: Handlung, Unterlassen und Zustandsveränderung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Öffentliche Quelle: Kapitel 36 - Wirkung als Rechtsprinzip (https://wirkungsoekonomie.de/referenz/kapitel-036-wirkung-als-rechtsprinzip/)</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Öffentliche Quelle: Kapitel 39 - Wirkungshaushalt und öffentliche Mittel (https://wirkungsoekonomie.de/referenz/kapitel-039-wirkungshaushalt-und-oeffentliche-mittel/)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Handlung, Unterlassen und Zustandsveränderung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Vom Verstehen zum Erkennen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Vom Verstehen zum Erkennen wird diese Fehlstelle konkret: Ein scheinbar plausibler Befund darf nicht zur Abkuerzung werden. Quellen, Systemgrenzen, Unsicherheit und Rueckkopplung bleiben sichtbar.</w:t>
      </w:r>
    </w:p>
    <w:p>
      <w:r>
        <w:t>Kontrollfrage. Welche Entscheidung waere falsch, wenn Vom Verstehen zum Erkennen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Wirkung ist Zustandsveränderung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Wirkung ist Zustandsveränderung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Wirkung durch Handlung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Wirkung durch Handlung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V13 muss Wirkung durch Unterlassen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durch Unterlassen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Warum das Unterlassen zählt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Unterlassen zählt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Warum das Unterlassen zählt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Ein Beispiel: dieselbe Firma, zwei Wege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Ein Beispiel: dieselbe Firma, zwei Wege wird diese Fehlstelle konkret: Ein scheinbar plausibler Befund darf nicht zur Abkuerzung werden. Quellen, Systemgrenzen, Unsicherheit und Rueckkopplung bleiben sichtbar.</w:t>
      </w:r>
    </w:p>
    <w:p>
      <w:r>
        <w:t>Wirkpfad und Empfaenger. Die Grenze gegen Scheingenauigkeit verlaeuft bei Die Grenze: nicht alles ist jedem zuzurechnen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Die Grenze: nicht alles ist jedem zuzurechnen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Handeln und Unterlassen zusammen sehen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Handeln und Unterlassen zusammen sehen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V13 muss Der geübte Blick auf die Ausgangslage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Der geübte Blick auf die Ausgangslage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geübte Blick auf die Ausgangslage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V13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V13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Vom Verstehen zum Erkennen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Vom Verstehen zum Erkennen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V13 muss Wirkung ist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Wirkung ist Zustandsveränderung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Wirkung durch Handlung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durch Handlung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 durch Handlung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Wirkung durch Unterlassen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Wirkung durch Unterlassen wird diese Fehlstelle konkret: Ein scheinbar plausibler Befund darf nicht zur Abkuerzung werden. Quellen, Systemgrenzen, Unsicherheit und Rueckkopplung bleiben sichtbar.</w:t>
      </w:r>
    </w:p>
    <w:p>
      <w:r>
        <w:t>Pruefungsnahe Anwendung. Die Grenze gegen Scheingenauigkeit verlaeuft bei Warum das Unterlassen zählt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Warum das Unterlassen zählt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Ein Beispiel: dieselbe Firma, zwei Wege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Ein Beispiel: dieselbe Firma, zwei Wege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V13 muss Die Grenze: nicht alles ist jedem zuzurechnen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Die Grenze: nicht alles ist jedem zuzurechnen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Grenze: nicht alles ist jedem zuzurechnen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Handeln und Unterlassen zusammen sehen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Handeln und Unterlassen zusammen sehen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Der geübte Blick auf die Ausgangslage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Der geübte Blick auf die Ausgangslage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Handlung, Unterlassen und Zustandsveränderung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V13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Handlung, Unterlassen und Zustandsveränderung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Handlung, Unterlassen und Zustandsveränderung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Handlung, Unterlassen und Zustandsveränderung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Handlung, Unterlassen und Zustandsveränderung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Handlung, Unterlassen und Zustandsveränderung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Handlung, Unterlassen und Zustandsveränderung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V13.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