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 Modul/Abschnitt: WC Titel: Von KPI zu KII und der Kennzahlen-Stack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Whitepaper T-SROI (https://wirkungsoekonomie.de/dokumente/whitepaper-t-sroi/).)</w:t>
      </w:r>
    </w:p>
    <w:p>
      <w:pPr>
        <w:pStyle w:val="Heading2"/>
      </w:pPr>
      <w:r>
        <w:t>9. Quellen / Vertiefung</w:t>
      </w:r>
    </w:p>
    <w:p>
      <w:pPr>
        <w:pStyle w:val="ListBullet"/>
      </w:pPr>
      <w:r>
        <w:t>Whitepaper T-SROI (https://wirkungsoekonomie.de/dokumente/whitepaper-t-sroi/) – Teil 2 „Vier Kennzahlen sauber trennen"</w:t>
      </w:r>
    </w:p>
    <w:p>
      <w:pPr>
        <w:pStyle w:val="ListBullet"/>
      </w:pPr>
      <w:r>
        <w:t>Was ist Wirkungsökonomie? (https://wirkungsoekonomie.de/wirkungsoekonomie.html) – „Instrumente"</w:t>
      </w:r>
    </w:p>
    <w:p>
      <w:pPr>
        <w:pStyle w:val="ListBullet"/>
      </w:pPr>
      <w:r>
        <w:t>Glossar: KII (https://wirkungsoekonomie.de/begriffe/kii/), Netto wirkungs index (https://wirkungsoekonomie.de/begriffe/netto-wirkungs-index/), T-SROI (https://wirkungsoekonomie.de/begriffe/t-sroi/), Impact of investment (https://wirkungsoekonomie.de/begriffe/impact-of-investment/)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Öffentliche Quelle: Wirkungsökonomie · Detailkonzept KII statt KPI · https://wirkungsoekonomie.de/werkzeuge/impact-controlling/detailkonzepte/kii-statt-kpi/ · Druckdatum: 24.05.2026 (https://wirkungsoekonomie.de/werkzeuge/impact-controlling/detailkonzepte/kii-statt-kpi/)</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Öffentliche Quelle: Wirkungsökonomie · Detailkonzept Impact Controlling als System · https://wirkungsoekonomie.de/werkzeuge/impact-controlling/detailkonzepte/impact-controlling-als-system/ · Druckdatum: 24.05.2026 (https://wirkungsoekonomie.de/werkzeuge/impact-controlling/detailkonzepte/impact-controlling-als-system/)</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Öffentliche Quelle: Wirkungsökonomie · Methodenpapiere Impact Controlling · https://wirkungsoekonomie.de/werkzeuge/impact-controlling/methodenpapiere/ · Druckdatum: 24.05.2026 (https://wirkungsoekonomie.de/werkzeuge/impact-controlling/methodenpapiere/)</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Von KPI zu KII und der Kennzahlen-Stack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WC-V1 kein Zusatzwissen, sondern ein Pruefstein fuer die Grundfrage des Skripts: Was veraendert sich, bei wem, wodurch und mit welcher Rueckkopplung? Fuer Von KPI zu KII und der Kennzahlen-Stack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WC-V1 kein Zusatzwissen, sondern ein Pruefstein fuer die Grundfrage des Skripts: Was veraendert sich, bei wem, wodurch und mit welcher Rueckkopplung? Fuer Von KPI zu KII und der Kennzahlen-Stack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WC-V1 kein Zusatzwissen, sondern ein Pruefstein fuer die Grundfrage des Skripts: Was veraendert sich, bei wem, wodurch und mit welcher Rueckkopplung? Fuer Von KPI zu KII und der Kennzahlen-Stack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WC-V1 kein Zusatzwissen, sondern ein Pruefstein fuer die Grundfrage des Skripts: Was veraendert sich, bei wem, wodurch und mit welcher Rueckkopplung? Fuer Von KPI zu KII und der Kennzahlen-Stack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WC-V1 kein Zusatzwissen, sondern ein Pruefstein fuer die Grundfrage des Skripts: Was veraendert sich, bei wem, wodurch und mit welcher Rueckkopplung? Fuer Von KPI zu KII und der Kennzahlen-Stack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WC-V1 kein Zusatzwissen, sondern ein Pruefstein fuer die Grundfrage des Skripts: Was veraendert sich, bei wem, wodurch und mit welcher Rueckkopplung? Fuer Von KPI zu KII und der Kennzahlen-Stack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WC-V1 kein Zusatzwissen, sondern ein Pruefstein fuer die Grundfrage des Skripts: Was veraendert sich, bei wem, wodurch und mit welcher Rueckkopplung? Fuer Von KPI zu KII und der Kennzahlen-Stack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WC-V1 kein Zusatzwissen, sondern ein Pruefstein fuer die Grundfrage des Skripts: Was veraendert sich, bei wem, wodurch und mit welcher Rueckkopplung? Fuer Von KPI zu KII und der Kennzahlen-Stack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WC-V1 kein Zusatzwissen, sondern ein Pruefstein fuer die Grundfrage des Skripts: Was veraendert sich, bei wem, wodurch und mit welcher Rueckkopplung? Fuer Von KPI zu KII und der Kennzahlen-Stack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WC-V1 kein Zusatzwissen, sondern ein Pruefstein fuer die Grundfrage des Skripts: Was veraendert sich, bei wem, wodurch und mit welcher Rueckkopplung? Fuer Von KPI zu KII und der Kennzahlen-Stack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Von KPI zu KII und der Kennzahlen-Stack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Lernziele ist in WC-V1 kein Zusatzwissen, sondern ein Pruefstein fuer die Grundfrage des Skripts: Was veraendert sich, bei wem, wodurch und mit welcher Rueckkopplung? Fuer Von KPI zu KII und der Kennzahlen-Stack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Von KPI zu KII und der Kennzahlen-Stack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Von KPI zu KII und der Kennzahlen-Stack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5: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 ist deshalb entscheidend, praezise Sprache die erste Sicherung gegen Impact-Washing bildet. Die Fehlerlinie verlaeuft nicht zwischen Optimismus und Pessimismus, sondern zwischen offengelegter Unsicherheit und rhetorischer Sicherheit ohne Pruefpfad.</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