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 /Users/hagen/Documents/New project/content/studienskripte/woek-g-v22.md</w:t>
      </w:r>
    </w:p>
    <w:p>
      <w:r>
        <w:t>Track: Grundstudium Wirkungsökonomie Kurscode: woek-g Vorlesungscode: V22 Modul/Abschnitt: G2.4 Titel: Wirkungssprache und Quellenklarheit Status: Tiefenskript-Sprint 2 · substanzielle Arbeitsfassung, Claude-CI/CD-Finalisierung offen Quelle: woek-akademie-app/docs/lehrgaenge/woek-g-v22-wirkungssprache-und-quellenklarheit.md Ablage: Markdown-Master in content/studienskripte/woek-g-v22.md, Word-Rohfassung in docs/studienskripte/word-rohfassungen/woek-g-v22.docx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(Repo): source-assets/originals/WOeK_Begriffsleitfaden_fuehrend_v1.0.md · assets/pdf/die-neue-ordnung-des-wohlstands.pdf · Glossar begriffe/</w:t>
      </w:r>
    </w:p>
    <w:p>
      <w:r>
        <w:t>&gt; Erstellt nach _vorlesung-template.md.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source-assets/originals/WOeK_Begriffsleitfaden_fuehrend_v1.0.md</w:t>
      </w:r>
    </w:p>
    <w:p>
      <w:pPr>
        <w:pStyle w:val="ListBullet"/>
      </w:pPr>
      <w:r>
        <w:t>assets/pdf/die-neue-ordnung-des-wohlstands.pdf</w:t>
      </w:r>
    </w:p>
    <w:p>
      <w:pPr>
        <w:pStyle w:val="ListBullet"/>
      </w:pPr>
      <w:r>
        <w:t>Glossar: begriffe/wirkung, begriffe/wirkungspotenzial, begriffe/wirkungsrisiko,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woek-g-v22-wirkpfad type: wirkpfad reuse_first: true preferred_asset: content/studienskripte/assets/woek-g-v22/woek-g-v22-wirkpfad.svg message: Wirkungssprache und Quellenklarheit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pPr>
        <w:pStyle w:val="Heading3"/>
      </w:pPr>
      <w:r>
        <w:t>7.8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7.9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woek-akademie-app/docs/lehrgaenge/woek-g-v22-wirkungssprache-und-quellenklarheit.md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Wirkungssprache und Quellenklarheit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