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 /Users/hagen/Documents/New project/content/studienskripte/wirkungscontrolling-wc-v9.md</w:t>
      </w:r>
    </w:p>
    <w:p>
      <w:r>
        <w:t>Track: Impact-Controlling Kurscode: wirkungscontrolling Vorlesungscode: WC-V9 Modul/Abschnitt: WC Titel: Wirkungsaudit, Datenqualität, Assurance und Missbrauchsschutz Status: Rohfassung V0 · Sprint-Produktionslauf · muss im nächsten Tiefensprint auf 40-50 Seiten erweitert werden Quelle: woek-akademie-app/docs/lehrgaenge/wirkungscontrolling-v9-audit-datenqualitaet-assurance.md Ablage: Markdown-Master in content/studienskripte/wirkungscontrolling-wc-v9.md, Word-Rohfassung in docs/studienskripte/word-rohfassungen/wirkungscontrolling-wc-v9.docx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(Repo): docs/gesetze/WUStG_Technische_Leitlinien_v2.1_Entwurf.md · docs/whitepaper/T-SROI_v2.0_Transformationswirkung.md · Glossar begriffe/datenqualitaet, begriffe/assurance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(docs/gesetze/WUStG_Technische_Leitlinien_v2.1_Entwurf.md).</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9. Quellen / Vertiefung</w:t>
      </w:r>
    </w:p>
    <w:p>
      <w:pPr>
        <w:pStyle w:val="ListBullet"/>
      </w:pPr>
      <w:r>
        <w:t>docs/gesetze/WUStG_Technische_Leitlinien_v2.1_Entwurf.md – Auditierbarkeit, Missbrauchsschutz</w:t>
      </w:r>
    </w:p>
    <w:p>
      <w:pPr>
        <w:pStyle w:val="ListBullet"/>
      </w:pPr>
      <w:r>
        <w:t>docs/whitepaper/T-SROI_v2.0_Transformationswirkung.md</w:t>
      </w:r>
    </w:p>
    <w:p>
      <w:pPr>
        <w:pStyle w:val="ListBullet"/>
      </w:pPr>
      <w:r>
        <w:t>Glossar: begriffe/datenqualitaet, begriffe/assurance, 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wirkungscontrolling-wc-v9-wirkpfad type: wirkpfad reuse_first: true preferred_asset: content/studienskripte/assets/wirkungscontrolling-wc-v9/wirkungscontrolling-wc-v9-wirkpfad.svg message: Wirkungsaudit, Datenqualität, Assurance und Missbrauchsschutz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woek-akademie-app/docs/lehrgaenge/wirkungscontrolling-v9-audit-datenqualitaet-assurance.md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Wirkungsaudit, Datenqualität, Assurance und Missbrauchsschutz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