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3: WÖk-IDs und Indikatorenarchitektur</w:t>
      </w:r>
    </w:p>
    <w:p>
      <w:r>
        <w:rPr>
          <w:i/>
        </w:rPr>
        <w:t>Rohfassung fuer Claude / CI-CD-Finalisierung</w:t>
      </w:r>
    </w:p>
    <w:p>
      <w:r>
        <w:t>Quellenbasis: Die neue Ordnung des Wohlstands, WÖk-Referenz, Glossar, WÖk-Werkzeuge, Journal und zitierte externe Fachquellen.</w:t>
      </w:r>
    </w:p>
    <w:p>
      <w:r>
        <w:t>Track: Impact-Controlling Kurscode: wirkungscontrolling Vorlesungscode: WC-V3 Modul/Abschnitt: WC Titel: WÖk-IDs und Indikatorenarchitektur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WÖk-IDs und Indikatorenarchitektur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WÖk-IDs und Indikatorenarchitektur so zu strukturieren, dass Entscheidungen prüfbar, auditierbar und rückkopplungsfähig werden.</w:t>
      </w:r>
    </w:p>
    <w:p>
      <w:r>
        <w:t>Die Leitfrage lautet:</w:t>
      </w:r>
    </w:p>
    <w:p>
      <w:r>
        <w:t>&gt; Welche tatsächlichen Zustandsveränderungen werden durch WÖk-IDs und Indikatorenarchitektur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WÖk-IDs und Indikatorenarchitektur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WC-V3 Empfohlene Dauer: ~50 Min · Videolänge: ~15 Min Voraussetzung: WC-V2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Daten ohne Ordnung sind Rauschen. Wie werden Wirkungsdaten so strukturiert, dass sie einem Wirkungsfeld, einer Bewertungslogik und einer Scorecard eindeutig zugeordnet werden können?</w:t>
      </w:r>
    </w:p>
    <w:p>
      <w:pPr>
        <w:pStyle w:val="Heading2"/>
      </w:pPr>
      <w:r>
        <w:t>2. Video-/Audio-Vorlesung</w:t>
      </w:r>
    </w:p>
    <w:p>
      <w:pPr>
        <w:pStyle w:val="ListBullet"/>
      </w:pPr>
      <w:r>
        <w:t>Titel: WÖk-IDs – das Ordnungssystem der Wirkungsdaten</w:t>
      </w:r>
    </w:p>
    <w:p>
      <w:pPr>
        <w:pStyle w:val="ListBullet"/>
      </w:pPr>
      <w:r>
        <w:t>Länge: ~15 Min</w:t>
      </w:r>
    </w:p>
    <w:p>
      <w:pPr>
        <w:pStyle w:val="ListBullet"/>
      </w:pPr>
      <w:r>
        <w:t>Kernaussage in einem Satz: Die WÖk-ID ist ein Mapping-Instrument, das Daten, Produktmerkmale und Aktivitäten mit Wirkungsfeld, Bewertungslogik und Scorecard verknüpft – kein Siegel.</w:t>
      </w:r>
    </w:p>
    <w:p>
      <w:pPr>
        <w:pStyle w:val="ListBullet"/>
      </w:pPr>
      <w:r>
        <w:t>Medienquelle: [Platzhalter]</w:t>
      </w:r>
    </w:p>
    <w:p>
      <w:pPr>
        <w:pStyle w:val="Heading2"/>
      </w:pPr>
      <w:r>
        <w:t>3. Transkript (Gerüst)</w:t>
      </w:r>
    </w:p>
    <w:p>
      <w:r>
        <w:t>Abschnitt A – Warum Ordnung nötig ist. Ohne strukturierte Zuordnung lassen sich Daten nicht bewerten oder vergleichen.</w:t>
      </w:r>
    </w:p>
    <w:p>
      <w:r>
        <w:t>Abschnitt B – Was eine WÖk-ID ist. Eine strukturierte Zuordnung: Daten/Merkmal/Aktivität → Wirkungsfeld → Bewertungslogik → Scorecard. Kein Siegel, sondern Ordnungs-/Mapping-Instrument.</w:t>
      </w:r>
    </w:p>
    <w:p>
      <w:r>
        <w:t>Abschnitt C – Indikatorenarchitektur. Die Master-Items-Architektur definiert Indikatoren, Bezüge und Bewertungslogik – die Bauteile, auf die WÖk-IDs verweisen.</w:t>
      </w:r>
    </w:p>
    <w:p>
      <w:r>
        <w:t>Abschnitt D – Anschluss. WÖk-IDs docken an NACE, CSRD-Datenpunkte, Produktpässe an und machen sie bewertbar.</w:t>
      </w:r>
    </w:p>
    <w:p>
      <w:r>
        <w:t>Abschnitt E – Nutzen. Vergleichbarkeit, Auditierbarkeit und Nachvollziehbarkeit – Voraussetzung für Scorecards (V4) und Audit (V9).</w:t>
      </w:r>
    </w:p>
    <w:p>
      <w:pPr>
        <w:pStyle w:val="Heading2"/>
      </w:pPr>
      <w:r>
        <w:t>4. Skript / Folien (Lernseite)</w:t>
      </w:r>
    </w:p>
    <w:p>
      <w:r>
        <w:t>Eine WÖk-ID ist ein Ordnungs- und Mapping-Instrument, kein Siegel. Sie ordnet Daten, Produktmerkmale oder Aktivitäten einem Wirkungsfeld, einer Bewertungslogik und einer Scorecard zu (Grundlagen V6). Damit wird aus einem isolierten Datenpunkt eine bewertbare, vergleichbare Wirkungsinformation.</w:t>
      </w:r>
    </w:p>
    <w:p>
      <w:r>
        <w:t>Die Indikatorenarchitektur (Master Items) liefert die Bausteine: definierte Indikatoren, ihre Bezüge zum Referenzrahmen, Benchmarks und Archetypen. WÖk-IDs verweisen auf diese Architektur, statt Kennzahlen willkürlich neu zu erfinden. So bleibt das System konsistent und auditierbar (WÖk Master Items Register (https://wirkungsoekonomie.de/dokumente/woek-master-items-final-v1-2/)).</w:t>
      </w:r>
    </w:p>
    <w:p>
      <w:r>
        <w:t>Anschluss an bestehende Codierungen. WÖk-IDs docken an NACE (Branche), CSRD/ESRS-Datenpunkte und den digitalen Produktpass an. Ein Produkt oder eine Aktivität erhält damit eine nachvollziehbare Zuordnung zur Wirkungsbewertung – die Brücke von Rohdaten (V2) zur Scorecard (V4).</w:t>
      </w:r>
    </w:p>
    <w:p>
      <w:r>
        <w:t>Der Nutzen fürs Controlling. WÖk-IDs schaffen: Vergleichbarkeit (gleiche Bewertungslogik), Auditierbarkeit (nachvollziehbare Herkunft und Zuordnung) und Skalierbarkeit (viele Datenpunkte, ein Ordnungssystem). Ohne diese Struktur bleibt jede Scorecard beliebig.</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WÖk-ID</w:t>
            </w:r>
          </w:p>
        </w:tc>
        <w:tc>
          <w:tcPr>
            <w:tcW w:type="dxa" w:w="3120"/>
            <w:vAlign w:val="center"/>
          </w:tcPr>
          <w:p>
            <w:r>
              <w:t>Ordnungs-/Mapping-Instrument für Wirkungsdaten (kein Siegel)</w:t>
            </w:r>
          </w:p>
        </w:tc>
        <w:tc>
          <w:tcPr>
            <w:tcW w:type="dxa" w:w="3120"/>
            <w:vAlign w:val="center"/>
          </w:tcPr>
          <w:p>
            <w:r>
              <w:t>WÖk id (https://wirkungsoekonomie.de/begriffe/woek-id/)</w:t>
            </w:r>
          </w:p>
        </w:tc>
      </w:tr>
      <w:tr>
        <w:tc>
          <w:tcPr>
            <w:tcW w:type="dxa" w:w="3120"/>
            <w:vAlign w:val="center"/>
          </w:tcPr>
          <w:p>
            <w:r>
              <w:t>Indikatorenarchitektur</w:t>
            </w:r>
          </w:p>
        </w:tc>
        <w:tc>
          <w:tcPr>
            <w:tcW w:type="dxa" w:w="3120"/>
            <w:vAlign w:val="center"/>
          </w:tcPr>
          <w:p>
            <w:r>
              <w:t>strukturiertes System aus Indikatoren, Bezügen, Bewertungslogik</w:t>
            </w:r>
          </w:p>
        </w:tc>
        <w:tc>
          <w:tcPr>
            <w:tcW w:type="dxa" w:w="3120"/>
            <w:vAlign w:val="center"/>
          </w:tcPr>
          <w:p>
            <w:r>
              <w:t>_(Master Items; ggf. Glossar-Seite anlegen)_</w:t>
            </w:r>
          </w:p>
        </w:tc>
      </w:tr>
      <w:tr>
        <w:tc>
          <w:tcPr>
            <w:tcW w:type="dxa" w:w="3120"/>
            <w:vAlign w:val="center"/>
          </w:tcPr>
          <w:p>
            <w:r>
              <w:t>Benchmark</w:t>
            </w:r>
          </w:p>
        </w:tc>
        <w:tc>
          <w:tcPr>
            <w:tcW w:type="dxa" w:w="3120"/>
            <w:vAlign w:val="center"/>
          </w:tcPr>
          <w:p>
            <w:r>
              <w:t>Vergleichsmaßstab je Wirkungsfeld</w:t>
            </w:r>
          </w:p>
        </w:tc>
        <w:tc>
          <w:tcPr>
            <w:tcW w:type="dxa" w:w="3120"/>
            <w:vAlign w:val="center"/>
          </w:tcPr>
          <w:p>
            <w:r>
              <w:t>Benchmark (https://wirkungsoekonomie.de/begriffe/benchmark/)</w:t>
            </w:r>
          </w:p>
        </w:tc>
      </w:tr>
      <w:tr>
        <w:tc>
          <w:tcPr>
            <w:tcW w:type="dxa" w:w="3120"/>
            <w:vAlign w:val="center"/>
          </w:tcPr>
          <w:p>
            <w:r>
              <w:t>Archetyp</w:t>
            </w:r>
          </w:p>
        </w:tc>
        <w:tc>
          <w:tcPr>
            <w:tcW w:type="dxa" w:w="3120"/>
            <w:vAlign w:val="center"/>
          </w:tcPr>
          <w:p>
            <w:r>
              <w:t>typisierte Bewertungsvorlage</w:t>
            </w:r>
          </w:p>
        </w:tc>
        <w:tc>
          <w:tcPr>
            <w:tcW w:type="dxa" w:w="3120"/>
            <w:vAlign w:val="center"/>
          </w:tcPr>
          <w:p>
            <w:r>
              <w:t>Archetyp (https://wirkungsoekonomie.de/begriffe/archetyp/)</w:t>
            </w:r>
          </w:p>
        </w:tc>
      </w:tr>
    </w:tbl>
    <w:p/>
    <w:p>
      <w:pPr>
        <w:pStyle w:val="Heading2"/>
      </w:pPr>
      <w:r>
        <w:t>6. Verständnisfragen (Mini-Quiz)</w:t>
      </w:r>
    </w:p>
    <w:p>
      <w:r>
        <w:t>1. Was ist eine WÖk-ID?</w:t>
      </w:r>
    </w:p>
    <w:p>
      <w:pPr>
        <w:pStyle w:val="ListBullet"/>
      </w:pPr>
      <w:r>
        <w:t>A) Ein Siegel B) Ein Ordnungs-/Mapping-Instrument für Wirkungsdaten C) Eine Steuerklasse D) Eine Reichweitenkennzahl</w:t>
      </w:r>
    </w:p>
    <w:p>
      <w:pPr>
        <w:pStyle w:val="ListBullet"/>
      </w:pPr>
      <w:r>
        <w:t>✅ Richtig: B</w:t>
      </w:r>
    </w:p>
    <w:p>
      <w:r>
        <w:t>2. Womit verknüpft eine WÖk-ID Daten?</w:t>
      </w:r>
    </w:p>
    <w:p>
      <w:pPr>
        <w:pStyle w:val="ListBullet"/>
      </w:pPr>
      <w:r>
        <w:t>A) Mit dem Aktienkurs B) Mit Wirkungsfeld, Bewertungslogik und Scorecard C) Mit der Reichweite D) Mit dem Umsatz</w:t>
      </w:r>
    </w:p>
    <w:p>
      <w:pPr>
        <w:pStyle w:val="ListBullet"/>
      </w:pPr>
      <w:r>
        <w:t>✅ Richtig: B</w:t>
      </w:r>
    </w:p>
    <w:p>
      <w:r>
        <w:t>3. Woraus stammen die Indikatoren-Bausteine?</w:t>
      </w:r>
    </w:p>
    <w:p>
      <w:pPr>
        <w:pStyle w:val="ListBullet"/>
      </w:pPr>
      <w:r>
        <w:t>A) Aus Werbung B) Aus der Indikatorenarchitektur (Master Items) C) Aus dem Umsatz D) Frei erfunden</w:t>
      </w:r>
    </w:p>
    <w:p>
      <w:pPr>
        <w:pStyle w:val="ListBullet"/>
      </w:pPr>
      <w:r>
        <w:t>✅ Richtig: B</w:t>
      </w:r>
    </w:p>
    <w:p>
      <w:r>
        <w:t>4. Welchen Nutzen bringen WÖk-IDs?</w:t>
      </w:r>
    </w:p>
    <w:p>
      <w:pPr>
        <w:pStyle w:val="ListBullet"/>
      </w:pPr>
      <w:r>
        <w:t>A) Mehr Reichweite B) Vergleichbarkeit, Auditierbarkeit, Skalierbarkeit C) Höhere Preise D) Weniger Daten</w:t>
      </w:r>
    </w:p>
    <w:p>
      <w:pPr>
        <w:pStyle w:val="ListBullet"/>
      </w:pPr>
      <w:r>
        <w:t>✅ Richtig: B</w:t>
      </w:r>
    </w:p>
    <w:p>
      <w:r>
        <w:t>5. Ist eine WÖk-ID ein Nachhaltigkeitssiegel?</w:t>
      </w:r>
    </w:p>
    <w:p>
      <w:pPr>
        <w:pStyle w:val="ListBullet"/>
      </w:pPr>
      <w:r>
        <w:t>A) Ja B) Nein, ein Ordnungs-/Mapping-Instrument C) Nur für Produkte D) Nur für Unternehmen</w:t>
      </w:r>
    </w:p>
    <w:p>
      <w:pPr>
        <w:pStyle w:val="ListBullet"/>
      </w:pPr>
      <w:r>
        <w:t>✅ Richtig: B</w:t>
      </w:r>
    </w:p>
    <w:p>
      <w:r>
        <w:t>6. Woran docken WÖk-IDs an?</w:t>
      </w:r>
    </w:p>
    <w:p>
      <w:pPr>
        <w:pStyle w:val="ListBullet"/>
      </w:pPr>
      <w:r>
        <w:t>A) An nichts B) An NACE, CSRD-Datenpunkte, Produktpässe C) Nur an den Umsatz D) Nur an Reichweite</w:t>
      </w:r>
    </w:p>
    <w:p>
      <w:pPr>
        <w:pStyle w:val="ListBullet"/>
      </w:pPr>
      <w:r>
        <w:t>✅ Richtig: B</w:t>
      </w:r>
    </w:p>
    <w:p>
      <w:pPr>
        <w:pStyle w:val="Heading2"/>
      </w:pPr>
      <w:r>
        <w:t>7. Transferaufgabe</w:t>
      </w:r>
    </w:p>
    <w:p>
      <w:r>
        <w:t>Wähle eine Aktivität oder ein Produkt deiner Organisation und skizziere die WÖk-ID-Logik: Welchem Wirkungsfeld ist es zuzuordnen? Welche Bewertungslogik/Benchmark passt? Welche Datenpunkte (aus V2) speisen es?</w:t>
      </w:r>
    </w:p>
    <w:p>
      <w:pPr>
        <w:pStyle w:val="Heading2"/>
      </w:pPr>
      <w:r>
        <w:t>8. Praxisbeispiel</w:t>
      </w:r>
    </w:p>
    <w:p>
      <w:r>
        <w:t>Ein Bauteil, sauber zugeordnet. Ein Zulieferteil erhält über seine WÖk-ID die Zuordnung zu Wirkungsfeldern (Arbeitsbedingungen, Emissionen, Wasser), zur passenden Bewertungslogik und Benchmark. Erst dadurch lässt sich seine Wirkung in der Scorecard bewerten und mit Alternativen vergleichen – nachvollziehbar und auditierbar. (Grundlage: Master Items, WUStG Technische Leitlinien.)</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WC-V3 WÖk-IDs und Indikatorenarchitektur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WC-V3</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WC-V3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WÖk-IDs und Indikatorenarchitektur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WÖk-IDs und Indikatorenarchitektur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WÖk-IDs und Indikatorenarchitektur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WÖk-IDs und Indikatorenarchitektur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WÖk-IDs und Indikatorenarchitektur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WÖk-IDs und Indikatorenarchitektur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WÖk-IDs und Indikatorenarchitektur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WÖk-IDs und Indikatorenarchitektur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WÖk-IDs und Indikatorenarchitektur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WÖk-IDs und Indikatorenarchitektur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WC-V3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WÖk-IDs und Indikatorenarchitektur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WÖk-IDs und Indikatorenarchitektur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WÖk-IDs und Indikatorenarchitektur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WÖk-IDs und Indikatorenarchitektur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WÖk-IDs und Indikatorenarchitektur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WÖk-IDs und Indikatorenarchitektur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WÖk-IDs und Indikatorenarchitektur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WÖk-IDs und Indikatorenarchitektur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WÖk-IDs und Indikatorenarchitektur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WÖk-IDs und Indikatorenarchitektur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WC-V3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WÖk-IDs und Indikatorenarchitektur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WÖk-IDs und Indikatorenarchitektur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WÖk-IDs und Indikatorenarchitektur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WÖk-IDs und Indikatorenarchitektur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WÖk-IDs und Indikatorenarchitektur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WÖk-IDs und Indikatorenarchitektur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WÖk-IDs und Indikatorenarchitektur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WÖk-IDs und Indikatorenarchitektur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WÖk-IDs und Indikatorenarchitektur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WÖk-IDs und Indikatorenarchitektur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WC-V3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WÖk-IDs und Indikatorenarchitektur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WÖk-IDs und Indikatorenarchitektur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WÖk-IDs und Indikatorenarchitektur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WÖk-IDs und Indikatorenarchitektur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WÖk-IDs und Indikatorenarchitektur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WÖk-IDs und Indikatorenarchitektur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WÖk-IDs und Indikatorenarchitektur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WÖk-IDs und Indikatorenarchitektur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WÖk-IDs und Indikatorenarchitektur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WÖk-IDs und Indikatorenarchitektur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5: Lesen, pruefen, rueckkoppeln</w:t>
      </w:r>
    </w:p>
    <w:p>
      <w:r>
        <w:t>Die folgende Runde verdichtet WC-V3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WÖk-IDs und Indikatorenarchitektur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WÖk-IDs und Indikatorenarchitektur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WÖk-IDs und Indikatorenarchitektur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WÖk-IDs und Indikatorenarchitektur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WÖk-IDs und Indikatorenarchitektur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WÖk-IDs und Indikatorenarchitektur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WÖk-IDs und Indikatorenarchitektur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WÖk-IDs und Indikatorenarchitektur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WÖk-IDs und Indikatorenarchitektur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WÖk-IDs und Indikatorenarchitektur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WC-V3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6: Lesen, pruefen, rueckkoppeln</w:t>
      </w:r>
    </w:p>
    <w:p>
      <w:r>
        <w:t>Die folgende Runde verdichtet WC-V3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WÖk-IDs und Indikatorenarchitektur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Impact-Controlling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WÖk-IDs und Indikatorenarchitektur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r>
        <w:t>Diese Finalisierung schliesst die Codex-Inhaltsproduktion fuer WC-V3. Offen bleibt nicht der fachliche Kern des Skripts, sondern der naechste Produktionsschritt: Claude setzt daraus die CI/CD-konforme Reader- und PDF-Fassung, prueft Satz, Umbrueche, Medienintegration und Lektorat und markiert erst danach die veroeffentlichte Fassung als freigegeben.</w:t>
      </w:r>
    </w:p>
    <w:p>
      <w:pPr>
        <w:pStyle w:val="Heading2"/>
      </w:pPr>
      <w:r>
        <w:t>9. Quellen / Vertiefung</w:t>
      </w:r>
    </w:p>
    <w:p>
      <w:pPr>
        <w:pStyle w:val="ListBullet"/>
      </w:pPr>
      <w:r>
        <w:t>WÖk Master Items Register (https://wirkungsoekonomie.de/dokumente/woek-master-items-final-v1-2/) – Indikatorenarchitektur</w:t>
      </w:r>
    </w:p>
    <w:p>
      <w:pPr>
        <w:pStyle w:val="ListBullet"/>
      </w:pPr>
      <w:r>
        <w:t>Wirkungssteuergesetz (WStG) (https://wirkungsoekonomie.de/referenz/kapitel-037-das-wirkungssteuergesetz-wstg/) – WÖk-IDs, Benchmarks, Archetypen, Auditierbarkeit</w:t>
      </w:r>
    </w:p>
    <w:p>
      <w:pPr>
        <w:pStyle w:val="ListBullet"/>
      </w:pPr>
      <w:r>
        <w:t>Glossar: WÖk id (https://wirkungsoekonomie.de/begriffe/woek-id/), Benchmark (https://wirkungsoekonomie.de/begriffe/benchmark/), Archetyp (https://wirkungsoekonomie.de/begriffe/archetyp/)</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WÖk-IDs und Indikatorenarchitektur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eine WÖk-ID?</w:t>
      </w:r>
    </w:p>
    <w:p>
      <w:pPr>
        <w:pStyle w:val="ListBullet"/>
      </w:pPr>
      <w:r>
        <w:t>A) Ein Siegel B) Ein Ordnungs-/Mapping-Instrument für Wirkungsdaten C) Eine Steuerklasse D) Eine Reichweitenkennzahl</w:t>
      </w:r>
    </w:p>
    <w:p>
      <w:pPr>
        <w:pStyle w:val="ListBullet"/>
      </w:pPr>
      <w:r>
        <w:t>✅ Richtig: B</w:t>
      </w:r>
    </w:p>
    <w:p>
      <w:r>
        <w:t>2. Womit verknüpft eine WÖk-ID Daten?</w:t>
      </w:r>
    </w:p>
    <w:p>
      <w:pPr>
        <w:pStyle w:val="ListBullet"/>
      </w:pPr>
      <w:r>
        <w:t>A) Mit dem Aktienkurs B) Mit Wirkungsfeld, Bewertungslogik und Scorecard C) Mit der Reichweite D) Mit dem Umsatz</w:t>
      </w:r>
    </w:p>
    <w:p>
      <w:pPr>
        <w:pStyle w:val="ListBullet"/>
      </w:pPr>
      <w:r>
        <w:t>✅ Richtig: B</w:t>
      </w:r>
    </w:p>
    <w:p>
      <w:r>
        <w:t>3. Woraus stammen die Indikatoren-Bausteine?</w:t>
      </w:r>
    </w:p>
    <w:p>
      <w:pPr>
        <w:pStyle w:val="ListBullet"/>
      </w:pPr>
      <w:r>
        <w:t>A) Aus Werbung B) Aus der Indikatorenarchitektur (Master Items) C) Aus dem Umsatz D) Frei erfunden</w:t>
      </w:r>
    </w:p>
    <w:p>
      <w:pPr>
        <w:pStyle w:val="ListBullet"/>
      </w:pPr>
      <w:r>
        <w:t>✅ Richtig: B</w:t>
      </w:r>
    </w:p>
    <w:p>
      <w:r>
        <w:t>4. Welchen Nutzen bringen WÖk-IDs?</w:t>
      </w:r>
    </w:p>
    <w:p>
      <w:pPr>
        <w:pStyle w:val="ListBullet"/>
      </w:pPr>
      <w:r>
        <w:t>A) Mehr Reichweite B) Vergleichbarkeit, Auditierbarkeit, Skalierbarkeit C) Höhere Preise D) Weniger Daten</w:t>
      </w:r>
    </w:p>
    <w:p>
      <w:pPr>
        <w:pStyle w:val="ListBullet"/>
      </w:pPr>
      <w:r>
        <w:t>✅ Richtig: B</w:t>
      </w:r>
    </w:p>
    <w:p>
      <w:r>
        <w:t>5. Ist eine WÖk-ID ein Nachhaltigkeitssiegel?</w:t>
      </w:r>
    </w:p>
    <w:p>
      <w:pPr>
        <w:pStyle w:val="ListBullet"/>
      </w:pPr>
      <w:r>
        <w:t>A) Ja B) Nein, ein Ordnungs-/Mapping-Instrument C) Nur für Produkte D) Nur für Unternehmen</w:t>
      </w:r>
    </w:p>
    <w:p>
      <w:pPr>
        <w:pStyle w:val="ListBullet"/>
      </w:pPr>
      <w:r>
        <w:t>✅ Richtig: B</w:t>
      </w:r>
    </w:p>
    <w:p>
      <w:r>
        <w:t>6. Woran docken WÖk-IDs an?</w:t>
      </w:r>
    </w:p>
    <w:p>
      <w:pPr>
        <w:pStyle w:val="ListBullet"/>
      </w:pPr>
      <w:r>
        <w:t>A) An nichts B) An NACE, CSRD-Datenpunkte, Produktpässe C) Nur an den Umsatz D) Nur an Reichweite</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WÖk-ID</w:t>
            </w:r>
          </w:p>
        </w:tc>
        <w:tc>
          <w:tcPr>
            <w:tcW w:type="dxa" w:w="3120"/>
            <w:vAlign w:val="center"/>
          </w:tcPr>
          <w:p>
            <w:r>
              <w:t>Ordnungs-/Mapping-Instrument für Wirkungsdaten (kein Siegel)</w:t>
            </w:r>
          </w:p>
        </w:tc>
        <w:tc>
          <w:tcPr>
            <w:tcW w:type="dxa" w:w="3120"/>
            <w:vAlign w:val="center"/>
          </w:tcPr>
          <w:p>
            <w:r>
              <w:t>WÖk id (https://wirkungsoekonomie.de/begriffe/woek-id/)</w:t>
            </w:r>
          </w:p>
        </w:tc>
      </w:tr>
      <w:tr>
        <w:tc>
          <w:tcPr>
            <w:tcW w:type="dxa" w:w="3120"/>
            <w:vAlign w:val="center"/>
          </w:tcPr>
          <w:p>
            <w:r>
              <w:t>Indikatorenarchitektur</w:t>
            </w:r>
          </w:p>
        </w:tc>
        <w:tc>
          <w:tcPr>
            <w:tcW w:type="dxa" w:w="3120"/>
            <w:vAlign w:val="center"/>
          </w:tcPr>
          <w:p>
            <w:r>
              <w:t>strukturiertes System aus Indikatoren, Bezügen, Bewertungslogik</w:t>
            </w:r>
          </w:p>
        </w:tc>
        <w:tc>
          <w:tcPr>
            <w:tcW w:type="dxa" w:w="3120"/>
            <w:vAlign w:val="center"/>
          </w:tcPr>
          <w:p>
            <w:r>
              <w:t>_(Master Items; ggf. Glossar-Seite anlegen)_</w:t>
            </w:r>
          </w:p>
        </w:tc>
      </w:tr>
      <w:tr>
        <w:tc>
          <w:tcPr>
            <w:tcW w:type="dxa" w:w="3120"/>
            <w:vAlign w:val="center"/>
          </w:tcPr>
          <w:p>
            <w:r>
              <w:t>Benchmark</w:t>
            </w:r>
          </w:p>
        </w:tc>
        <w:tc>
          <w:tcPr>
            <w:tcW w:type="dxa" w:w="3120"/>
            <w:vAlign w:val="center"/>
          </w:tcPr>
          <w:p>
            <w:r>
              <w:t>Vergleichsmaßstab je Wirkungsfeld</w:t>
            </w:r>
          </w:p>
        </w:tc>
        <w:tc>
          <w:tcPr>
            <w:tcW w:type="dxa" w:w="3120"/>
            <w:vAlign w:val="center"/>
          </w:tcPr>
          <w:p>
            <w:r>
              <w:t>Benchmark (https://wirkungsoekonomie.de/begriffe/benchmark/)</w:t>
            </w:r>
          </w:p>
        </w:tc>
      </w:tr>
      <w:tr>
        <w:tc>
          <w:tcPr>
            <w:tcW w:type="dxa" w:w="3120"/>
            <w:vAlign w:val="center"/>
          </w:tcPr>
          <w:p>
            <w:r>
              <w:t>Archetyp</w:t>
            </w:r>
          </w:p>
        </w:tc>
        <w:tc>
          <w:tcPr>
            <w:tcW w:type="dxa" w:w="3120"/>
            <w:vAlign w:val="center"/>
          </w:tcPr>
          <w:p>
            <w:r>
              <w:t>typisierte Bewertungsvorlage</w:t>
            </w:r>
          </w:p>
        </w:tc>
        <w:tc>
          <w:tcPr>
            <w:tcW w:type="dxa" w:w="3120"/>
            <w:vAlign w:val="center"/>
          </w:tcPr>
          <w:p>
            <w:r>
              <w:t>Archetyp (https://wirkungsoekonomie.de/begriffe/archetyp/)</w:t>
            </w:r>
          </w:p>
        </w:tc>
      </w:tr>
    </w:tbl>
    <w:p/>
    <w:p>
      <w:pPr>
        <w:pStyle w:val="Heading2"/>
      </w:pPr>
      <w:r>
        <w:t>7. Tiefenskript-Erweiterung Sprint 9</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WÖk-IDs und Indikatorenarchitektur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WC-V3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WÖk-IDs und Indikatorenarchitektur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31 - WÖk-IDs und Indikatorenarchitektur</w:t>
      </w:r>
    </w:p>
    <w:p>
      <w:r>
        <w:t>Öffentliche Quelle: Kapitel 31 - WÖk-IDs und Indikatorenarchitektur (https://wirkungsoekonomie.de/referenz/kapitel-031-woek-ids-und-indikatorenarchitektur/)</w:t>
      </w:r>
    </w:p>
    <w:p>
      <w:r>
        <w:t>Kapitel 30 hat geklärt, warum Wirkung messbar werden muss, ohne auf Zahlen reduziert zu werden. Messung braucht empirische Daten, systemische Einordnung und normative Bewertung. Dieses Kapitel führt die Ordnungseinheit ein, mit der Wirkungsdaten adressierbar werden: die WÖk-ID.</w:t>
      </w:r>
    </w:p>
    <w:p>
      <w:r>
        <w:t>Eine WÖk-ID ist eine standardisierte Kennziffer für einen Wirkungsindikator innerhalb der Wirkungsökonomie. Sie ist nicht der Score selbst, nicht die vollständige Bewertung und nicht die Scorecard. Sie ist der eindeutig adressierbare Indikator, aus dem spätere Bewertungen aufgebaut werden. Ohne eindeutige Zuordnungen bleibt Wirkung sprachlich. Mit WÖk-IDs wird Wirkung technisch anschlussfähig, prüfbar, vergleichbar und versionierbar.</w:t>
      </w:r>
    </w:p>
    <w:p>
      <w:r>
        <w:t>Der Leitgedanke dieses Kapitels lautet: Die WÖk-ID macht Wirkung adressierbar. Sie übersetzt den normativen Maßstab Mensch, Planet und Demokratie in eine strukturierte Daten- und Indikatorenlogik. Dieses Kapitel bewertet noch nicht. Es erklärt, wie Wirkungsindikatoren geordnet werden. Die Frage, wie Messwerte über Archetypen, Benchmarks, Skalen und Scorecards bewertet werden, folgt im nächsten methodischen Schritt.</w:t>
      </w:r>
    </w:p>
    <w:p>
      <w:pPr>
        <w:pStyle w:val="Heading3"/>
      </w:pPr>
      <w:r>
        <w:t>31.1 Funktion der WÖk-ID</w:t>
      </w:r>
    </w:p>
    <w:p>
      <w:r>
        <w:t>Die WÖk-ID löst ein Grundproblem jeder Wirkungsmessung: Unterschiedliche Akteure sprechen über ähnliche Wirkungen, aber nicht in derselben Sprache. Ein Unternehmen berichtet Wasserverbrauch. Eine Behörde prüft Wasserentnahme. Ein Investor fragt nach Standortrisiko. Eine Kommune betrachtet lokale Resilienz. Eine Lieferkette dokumentiert Herkunft, Stressregion und Verbrauch. Ohne gemeinsame Ordnung können diese Informationen nebeneinanderstehen, ohne gemeinsam auswertbar zu werden.</w:t>
      </w:r>
    </w:p>
    <w:p>
      <w:r>
        <w:t>Die WÖk-ID schafft eine eindeutige Adresse für einen Wirkungsindikator. Sie sagt nicht nur, dass „Wasser“ relevant ist. Sie klärt, welcher konkrete Aspekt gemeint ist: Wasserentnahme, Wasserverbrauch, Wasserstress, Wiederverwendung, Abwasserqualität, Standortbezug, Lieferkettenbezug oder Gesundheitswirkung. Sie klärt auch, auf welche Wirkungsdimension sich der Indikator bezieht, welche Datenquelle genutzt wird, welche Einheit gilt, welche Systemgrenze gesetzt wird, welcher Prüfstatus vorliegt und welche Version verwendet wird.</w:t>
      </w:r>
    </w:p>
    <w:p>
      <w:r>
        <w:t>Damit wird Wirkung nicht nur beschrieben, sondern geordnet. Eine WÖk-ID kann etwa Produkt-CO2-Fußabdruck, Living-Wage-Abdeckung, Arbeitsschutz, Kinder- und Zwangsarbeitsausschluss, Gender Pay Gap, Produktsicherheit, Datenschutz, Gebäudeenergiebedarf, Stadtgrün, Steuertransparenz, algorithmische Prüfpflicht oder Lieferkettentransparenz adressieren. Die Beispiele zeigen: Die WÖk-ID ist nicht auf ökologische Indikatoren begrenzt. Sie ordnet Wirkung entlang der gesamten Trias Mensch, Planet und Demokratie.</w:t>
      </w:r>
    </w:p>
    <w:p>
      <w:r>
        <w:t>Ihre Funktion liegt in fünf Bereichen. Erstens standardisiert sie Sprache. Unterschiedliche Akteure können dieselbe Wirkungseinheit meinen. Zweitens ermöglicht sie Vergleichbarkeit. Produkte, Dienstleistungen, Unternehmen, Kapitalflüsse, Immobilien, öffentliche Maßnahmen und Tätigkeiten können nicht identisch bewertet werden, aber entlang einer gemeinsamen Logik. Drittens erhöht sie Prüfbarkeit. Prüfende können nachvollziehen, welche Daten, Grenzen und Quellen verwendet wurden. Viertens ermöglicht sie digitale Verarbeitung. Register, Datenräume, Beschaffungssysteme, Berichte und spätere Entscheidungslogiken können Wirkungsinformationen maschinenlesbar verarbeiten. Fünftens schafft sie Lernfähigkeit, weil jede ID versioniert, angepasst, erweitert oder ersetzt werden kann.</w:t>
      </w:r>
    </w:p>
    <w:p>
      <w:r>
        <w:t>Für technische Systeme wird der Prefix WOK verwendet, weil Umlaute in Datenbanken, Schnittstellen, Registern und internationalen Datenräumen problematisch sein können. Im Fließtext bleibt WÖk-ID die fachliche Schreibweise. Diese Unterscheidung trennt Sprache und technische Interoperabilität.</w:t>
      </w:r>
    </w:p>
    <w:p>
      <w:r>
        <w:t>Wichtig ist die Grenze dieses Kapitels: Die WÖk-ID bewertet noch nicht. Sie macht Bewertung möglich. Sie beantwortet die Frage: Welcher Indikator ist gemeint? Der konkrete Messwert, die Benchmark, die spätere Einordnung, die Zusammenführung in Scorecards und die daraus folgende Entscheidungswirkung gehören zu den nächsten Schritten.</w:t>
      </w:r>
    </w:p>
    <w:p>
      <w:pPr>
        <w:pStyle w:val="Heading3"/>
      </w:pPr>
      <w:r>
        <w:t>31.2 SDGs, SDG+ und der Zielbezug der WÖk-ID</w:t>
      </w:r>
    </w:p>
    <w:p>
      <w:r>
        <w:t>Eine WÖk-ID ist keine beliebige technische Kennziffer. Sie verbindet einen messbaren Wirkungsindikator mit einem normativen Zielbezug. Genau dadurch unterscheidet sie sich von einer reinen Daten-ID, einer Reporting-Kennzahl oder einem technischen Registereintrag.</w:t>
      </w:r>
    </w:p>
    <w:p>
      <w:r>
        <w:t>Die grundlegende Begründung, warum die Wirkungsökonomie die Sustainable Development Goals als globalen Referenzrahmen nutzt und zugleich zu SDG+ erweitert, wurde im Exkurs am Ende von Teil IV entfaltet. Dieses Kapitel knüpft daran methodisch an. Es fragt nicht mehr, warum ein globaler Zielrahmen nötig ist, sondern wie dieser Zielrahmen in eine adressierbare Indikatorenarchitektur übersetzt werden kann.</w:t>
      </w:r>
    </w:p>
    <w:p>
      <w:r>
        <w:t>Die SDGs bilden dafür den wichtigsten globalen Anschlussrahmen. Sie wurden als Teil der Agenda 2030 von den Mitgliedstaaten der Vereinten Nationen beschlossen und beschreiben zentrale Entwicklungs-, Sozial-, Umwelt- und Institutionenziele: Armut, Hunger, Gesundheit, Bildung, Wasser, Energie, Arbeit, Infrastruktur, Ungleichheit, nachhaltige Städte, verantwortliche Produktion, Klima, Meere, Biodiversität, Frieden, Institutionen und Partnerschaften.</w:t>
      </w:r>
    </w:p>
    <w:p>
      <w:r>
        <w:t>Die SDGs sind damit nicht wertneutral. Sie enthalten normative Zielsetzungen. Aber sie sind nicht parteiideologisch im engen Sinn. Sie sind kein Programm einer bestimmten Wirtschaftsform, keiner bestimmten Partei und keines einzelnen Staates. Sie bilden einen multilateralen Zielraum, an den sehr unterschiedliche politische, ökonomische und kulturelle Systeme anschließen können. Genau diese Breite macht sie für die Wirkungsökonomie relevant.</w:t>
      </w:r>
    </w:p>
    <w:p>
      <w:r>
        <w:t>Die Wirkungsökonomie übernimmt die SDGs jedoch nicht als vollständige Steuerungsarchitektur. Die SDGs beschreiben Zielräume. Sie sagen noch nicht ausreichend, wie Wirkung gemessen, gewichtet, nicht kompensiert, bepreist, besteuert, kapitalbezogen bewertet, in Beschaffung übersetzt oder in Rückkopplung überführt wird. Sie sind deshalb Ausgangspunkt, nicht Endpunkt der Wirkungsökonomie.</w:t>
      </w:r>
    </w:p>
    <w:p>
      <w:r>
        <w:t>Hinzu kommt: Die SDGs sind längst nicht nur ein politischer Zielrahmen. Sie sind Teil der globalen Nachhaltigkeits-, Reporting- und Finanzmarktsprache geworden. Viele große, international berichtende und kapitalmarktorientierte Unternehmen beziehen sich in Nachhaltigkeitsberichten, Strategiedokumenten, Wesentlichkeitsanalysen oder ESG-Kommunikation auf die SDGs. Das geschieht nicht überall gleich tief und nicht immer überzeugend. Aber die SDGs haben sich als gemeinsame Referenzsprache etabliert.</w:t>
      </w:r>
    </w:p>
    <w:p>
      <w:r>
        <w:t>Auch ESG-Ratings bewerten Unternehmen nicht schlicht „nach den SDGs“. Sie bewerten in der Regel Umwelt-, Sozial- und Governance-Risiken, Branchenexpositionen, Managementsysteme, Kontroversen und finanziell relevante Nachhaltigkeitsrisiken. Dennoch überschneiden sich viele dieser Bewertungsfelder mit SDG-nahen Wirkungsräumen: Klima, Wasser, Arbeit, Menschenrechte, Gesundheit, Biodiversität, Lieferketten, Governance, Korruption, soziale Stabilität und institutionelle Qualität. MSCI beschreibt seine ESG Ratings etwa als Messung der Resilienz von Unternehmen gegenüber finanziell relevanten, branchenspezifischen Nachhaltigkeitsrisiken und -chancen; Sustainalytics beschreibt seine ESG Risk Ratings als Bewertung der Exposition gegenüber materiellen ESG-Risiken und des Managements dieser Risiken.</w:t>
      </w:r>
    </w:p>
    <w:p>
      <w:r>
        <w:t>Damit werden SDG-nahe Themen im Finanzmarkt faktisch zu Risiko-, Resilienz- und Bewertungsfaktoren. Wasserstress ist nicht nur ein Nachhaltigkeitsthema, sondern ein Produktions- und Lieferkettenrisiko. Klimawandel ist nicht nur ein Umweltziel, sondern ein Standort-, Versicherungs-, Kapital- und Transitionsrisiko. Menschenrechte sind nicht nur ein ethisches Anliegen, sondern ein Haftungs-, Reputations- und Beschaffungsrisiko. Biodiversitätsverlust ist nicht nur Naturschutz, sondern ein Risiko für Ernährung, Rohstoffe, Gesundheit und Systemstabilität.</w:t>
      </w:r>
    </w:p>
    <w:p>
      <w:r>
        <w:t>Genau hier setzt die WÖk-ID an. Sie übersetzt den globalen Zielraum der SDGs und die Erweiterung durch SDG+ in eine adressierbare Indikatorenlogik. Eine WÖk-ID beantwortet daher nicht nur die Frage: Welcher Indikator wird gemessen? Sie beantwortet auch: Auf welchen Zielraum bezieht sich dieser Indikator?</w:t>
      </w:r>
    </w:p>
    <w:p>
      <w:r>
        <w:t>Ein CO2-Indikator kann etwa auf SDG 13, Klima, bezogen werden. Ein Wasserstress-Indikator kann SDG 6, sauberes Wasser, und SDG 12, nachhaltige Produktion, berühren. Ein Living-Wage-Indikator kann mit SDG 8, menschenwürdige Arbeit, und SDG 10, weniger Ungleichheit, verbunden sein. Ein Biodiversitätsindikator kann SDG 15 oder SDG 14 betreffen. Ein Korruptions- oder Transparenzindikator kann an SDG 16 anschließen. Diese Zuordnung macht den Zielbezug sichtbar, ersetzt aber noch keine Bewertung.</w:t>
      </w:r>
    </w:p>
    <w:p>
      <w:r>
        <w:t>SDG+ erweitert diese Logik um jene Wirkungsräume, die für die Wirkungsökonomie besonders wichtig sind, in der klassischen SDG-Systematik aber nicht tief genug operationalisiert werden: Demokratie, Rechtsstaatlichkeit, Medienqualität, Diskursfähigkeit, digitale Selbstbestimmung, algorithmische Fairness, Plattformmacht, institutionelles Vertrauen und Schutz vor Manipulation.</w:t>
      </w:r>
    </w:p>
    <w:p>
      <w:r>
        <w:t>Diese Erweiterung ist notwendig, weil Wirkung im 21. Jahrhundert nicht nur ökologische und soziale Zustände betrifft. Auch öffentliche Wahrheit, digitale Öffentlichkeit, Plattformlogiken, algorithmische Entscheidungen, Desinformation, Medienqualität und demokratische Resilienz verändern reale Zustände. Eine Wirkung kann nicht als vollständig positiv gelten, wenn sie ökologische oder soziale Vorteile erzeugt, aber demokratische Korrekturfähigkeit beschädigt.</w:t>
      </w:r>
    </w:p>
    <w:p>
      <w:r>
        <w:t>Der Zielbezug der WÖk-ID besteht deshalb aus zwei Ebenen. Die erste Ebene ist der Anschluss an die SDGs als global etablierter Referenzrahmen. Die zweite Ebene ist SDG+ als wirkungsökonomische Erweiterung um demokratie-, medien-, daten- und digitalitätsbezogene Wirkungsräume. Zusammen verbinden sie internationale Anschlussfähigkeit mit dem normativen Kern der Wirkungsökonomie: Mensch, Planet und Demokratie.</w:t>
      </w:r>
    </w:p>
    <w:p>
      <w:r>
        <w:t>Wichtig bleibt die Grenze: Eine WÖk-ID ist noch keine Entscheidung. Sie bewertet nicht selbst, ob eine Wirkung gut, schlecht, kritisch oder transformativ ist. Sie ordnet den Indikator, den Zielbezug, die Wirkungsdimension und die spätere Anschlussfähigkeit an Scorecards, Datenquellen, Benchmarks und Prüfverfahren. Die Bewertung folgt erst in den nächsten methodischen Schritten.</w:t>
      </w:r>
    </w:p>
    <w:p>
      <w:r>
        <w:t>So wird aus den SDGs kein bloßes Symbol und aus SDG+ keine zusätzliche Zieldekoration. Beide werden zu einer strukturierten Referenzlogik für Wirkungsdaten. Die WÖk-ID macht sichtbar, welcher Wirkungsaspekt gemeint ist, welchem Zielraum er zugeordnet wird und wie er später vergleichbar, prüfbar und rückkoppelbar werden kann.</w:t>
      </w:r>
    </w:p>
    <w:p>
      <w:pPr>
        <w:pStyle w:val="Heading3"/>
      </w:pPr>
      <w:r>
        <w:t>31.3 Aufbau einer WÖk-ID</w:t>
      </w:r>
    </w:p>
    <w:p>
      <w:r>
        <w:t>Eine WÖk-ID besteht aus mehreren Ebenen. Sie ist keine bloße laufende Nummer. Sie bildet ab, welcher Wirkungsraum, welche Indikatorfamilie, welche Einheit, welche Datenquelle, welche Systemgrenze, welcher Prüfstatus und welche Version gemeint sind.</w:t>
      </w:r>
    </w:p>
    <w:p>
      <w:r>
        <w:t>Die genaue technische Ausgestaltung kann sich weiterentwickeln. Für das Verständnis reicht hier die Grundlogik: Eine WÖk-ID verbindet eine Wirkungsdimension mit einem Zielbezug, einer Aktivitätsordnung, einer Indikatorfamilie und einer Datenlogik. Damit wird ein Indikator eindeutig adressierbar.</w:t>
      </w:r>
    </w:p>
    <w:p>
      <w:r>
        <w:t>Tabelle 31-1: Grundelemente einer WÖk-ID</w:t>
      </w:r>
    </w:p>
    <w:p>
      <w:r>
        <w:t>Diese Struktur verhindert, dass scheinbar gleiche Begriffe unterschiedliche Dinge meinen. „CO2“ kann Produkt-CO2, Standortemission, Scope-1-Emission, Scope-3-Lieferkettenemission, Nutzungsphase oder Entsorgung betreffen. „Wasser“ kann Entnahme, Verbrauch, Wasserstress, Abwasserqualität oder ökologische Gewässerwirkung meinen. „Arbeit“ kann Beschäftigung, Lohnniveau, Arbeitszeit, Sicherheit, Mitbestimmung, Kinderarbeit, Zwangsarbeit oder psychische Belastung meinen. Eine WÖk-ID erzwingt diese Präzisierung.</w:t>
      </w:r>
    </w:p>
    <w:p>
      <w:r>
        <w:t>Die WÖk-ID trennt außerdem Indikator und Bewertung. Ein Messwert wird nicht schon dadurch gut oder schlecht, dass er eine ID erhält. Die ID sagt: Dieser Wert gehört zu diesem Indikator, in diesem Wirkungsfeld, mit dieser Einheit und dieser Systemgrenze. Ob der Wert später positiv, neutral, kritisch oder schädlich bewertet wird, hängt von Archetyp, Benchmark, Schwellenwert, Kontext, Datenqualität und Scorecard ab.</w:t>
      </w:r>
    </w:p>
    <w:p>
      <w:r>
        <w:t>Diese Trennung ist methodisch wichtig. Ohne sie würde die Messarchitektur mit der Bewertungsarchitektur verschwimmen. Dann wäre nicht mehr klar, ob eine Änderung am Score aus realer Wirkungsverbesserung stammt oder aus einer Änderung der Zuordnung, der Einheit, des Benchmarks oder der Systemgrenze. Die WÖk-ID hält diese Ebenen auseinander.</w:t>
      </w:r>
    </w:p>
    <w:p>
      <w:pPr>
        <w:pStyle w:val="Heading3"/>
      </w:pPr>
      <w:r>
        <w:t>31.4 SDG, SDG+, NACE, ESRS und GRI</w:t>
      </w:r>
    </w:p>
    <w:p>
      <w:r>
        <w:t>Die Wirkungsökonomie beginnt nicht bei null. Sie nutzt bestehende internationale, europäische und branchenspezifische Ordnungen, erweitert sie aber um eine eigene Wirkungslogik. Die WÖk-ID ist deshalb keine geschlossene Sondernummer, sondern eine Anschlussstruktur. Sie verbindet die normative Trias Mensch, Planet und Demokratie mit vorhandenen Ziel-, Branchen- und Berichtssystemen.</w:t>
      </w:r>
    </w:p>
    <w:p>
      <w:r>
        <w:t>Die SDGs liefern den globalen Zielrahmen nachhaltiger Entwicklung. Sie machen sichtbar, dass Armut, Gesundheit, Bildung, Geschlechtergerechtigkeit, Wasser, Energie, Arbeit, Ungleichheit, Städte, Konsum, Klima, Biodiversität, Frieden und Institutionen zusammengehören. Für die Wirkungsökonomie sind die SDGs ein globaler Kompass, aber noch keine ausreichende Messarchitektur. Sie benennen Zielräume, ersetzen jedoch nicht die Frage, wie konkrete Wirkungen in Daten, Indikatoren, Rückkopplung und Entscheidung übersetzt werden.</w:t>
      </w:r>
    </w:p>
    <w:p>
      <w:r>
        <w:t>Die SDG-Indikatoren der Vereinten Nationen schaffen den technischen Anschluss an Ziel- und Unterzielbezüge. Sie zeigen, dass globale Ziele nicht nur politisch formuliert, sondern durch Indikatoren beobachtbar gemacht werden sollen. Auch hier gilt: Der globale SDG-Indikatorrahmen ist wichtig, aber nicht deckungsgleich mit der WÖk-ID. Viele WÖk-Indikatoren brauchen produkt-, unternehmens-, lieferketten-, kapital-, kommunal- oder medienbezogene Präzisierung. Die SDG-Indikatoren liefern Anschluss, nicht vollständige operative Steuerung.</w:t>
      </w:r>
    </w:p>
    <w:p>
      <w:pPr>
        <w:pStyle w:val="Heading3"/>
      </w:pPr>
      <w:r>
        <w:t>Quellenanker: Wirkungsökonomie · WÖk-IDs · https://wirkungsoekonomie.de/werkzeuge/woek-ids/ · Druckdatum: 24.05.2026</w:t>
      </w:r>
    </w:p>
    <w:p>
      <w:r>
        <w:t>Öffentliche Quelle: Wirkungsökonomie · WÖk-IDs · https://wirkungsoekonomie.de/werkzeuge/woek-ids/ · Druckdatum: 24.05.2026 (https://wirkungsoekonomie.de/werkzeuge/woek-ids/)</w:t>
      </w:r>
    </w:p>
    <w:p>
      <w:r>
        <w:t>Methodenregister</w:t>
      </w:r>
    </w:p>
    <w:p>
      <w:r>
        <w:t>Indikatorenarchitektur der Wirkungsökonomie.</w:t>
      </w:r>
    </w:p>
    <w:p>
      <w:r>
        <w:t>WÖk-IDs verbinden Referenzrahmen, Datenquellen, Einheiten, Schwellen, Versionen und Prüfstatus.</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WÖk-IDs verbinden Referenzrahmen, Datenquellen, Einheiten, Schwellen, Versionen und Prüfstatus.</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21</w:t>
      </w:r>
    </w:p>
    <w:p>
      <w:r>
        <w:t>WÖk-IDs und Indikatorenarchitektur</w:t>
      </w:r>
    </w:p>
    <w:p>
      <w:r>
        <w:t>Wie Wirkungsdaten eindeutig, prüfbar, vergleichbar und rückkoppelbar werden</w:t>
      </w:r>
    </w:p>
    <w:p>
      <w:r>
        <w:t>Methoden &amp; Werkzeuge</w:t>
      </w:r>
    </w:p>
    <w:p>
      <w:r>
        <w:t>Werkzeuge in diesem Bereich #</w:t>
      </w:r>
    </w:p>
    <w:p>
      <w:r>
        <w:t>Impact Controlling ist der Methodenrahmen. Interaktive Rechner werden als Rechner bezeichnet; statische Zielseiten führen als Methodik oder Dossier weiter.</w:t>
      </w:r>
    </w:p>
    <w:p>
      <w:r>
        <w:t>Datenarchitektur</w:t>
      </w:r>
    </w:p>
    <w:p>
      <w:r>
        <w:t>WÖk-IDs</w:t>
      </w:r>
    </w:p>
    <w:p>
      <w:r>
        <w:t>WÖk-IDs verbinden SDGs, SDG+, NACE, ESRS, GRI, Quellen, Einheiten, Schwellen und Versionen.</w:t>
      </w:r>
    </w:p>
    <w:p>
      <w:r>
        <w:t>Warum hier relevant? Sie bilden die Brücke zwischen Referenzrahmen und prüfbarer Wirkungsbewertung.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WÖk-IDs und Indikatorenarchitektur · https://wirkungsoekonomie.de/werkzeuge/impact-controlling/methodenpapiere/woek-ids-indikatorenarchitektur/ · Druckdatum: 24.05.2026</w:t>
      </w:r>
    </w:p>
    <w:p>
      <w:r>
        <w:t>Öffentliche Quelle: Wirkungsökonomie · WÖk-IDs und Indikatorenarchitektur · https://wirkungsoekonomie.de/werkzeuge/impact-controlling/methodenpapiere/woek-ids-indikatorenarchitektur/ · Druckdatum: 24.05.2026 (https://wirkungsoekonomie.de/werkzeuge/impact-controlling/methodenpapiere/woek-ids-indikatorenarchitektur/)</w:t>
      </w:r>
    </w:p>
    <w:p>
      <w:r>
        <w:t>Methodenpapier 21 · Go 10</w:t>
      </w:r>
    </w:p>
    <w:p>
      <w:r>
        <w:t>Wie Wirkungsdaten eindeutig, prüfbar, vergleichbar und rückkoppelbar werden</w:t>
      </w:r>
    </w:p>
    <w:p>
      <w:r>
        <w:t>Dieses Dokument ist ein ausführliches Methodenpapier für den Werkzeugbereich Impact Controlling. Es ist keine fachliche Ausarbeitung eines einzelnen Wirkungsfelds.</w:t>
      </w:r>
    </w:p>
    <w:p>
      <w:r>
        <w:t>Onlinefassung</w:t>
      </w:r>
    </w:p>
    <w:p>
      <w:r>
        <w:t>Du liest die Onlinefassung</w:t>
      </w:r>
    </w:p>
    <w:p>
      <w:r>
        <w:t>Diese Seite ist der öffentliche Einstieg in die Methodik. Vertiefungen, Downloads und Arbeitsmaterial stehen weiter unten gesammelt bereit.</w:t>
      </w:r>
    </w:p>
    <w:p>
      <w:r>
        <w:t>WÖk-IDs und Indikatorenarchitektur</w:t>
      </w:r>
    </w:p>
    <w:p>
      <w:r>
        <w:t>Kurzprofil</w:t>
      </w:r>
    </w:p>
    <w:p>
      <w:r>
        <w:t>Inhaltsübersicht</w:t>
      </w:r>
    </w:p>
    <w:p>
      <w:r>
        <w:t>Executive Summary</w:t>
      </w:r>
    </w:p>
    <w:p>
      <w:r>
        <w:t>Ausgangsdiagnose: Berichte ohne Rückkopplung</w:t>
      </w:r>
    </w:p>
    <w:p>
      <w:r>
        <w:t>Begriffsabgrenzung</w:t>
      </w:r>
    </w:p>
    <w:p>
      <w:r>
        <w:t>Architektur der WÖk-ID</w:t>
      </w:r>
    </w:p>
    <w:p>
      <w:r>
        <w:t>Zuordnung zu SDGs, SDG+ und Unterzielen</w:t>
      </w:r>
    </w:p>
    <w:p>
      <w:r>
        <w:t>NACE, Aktivitätslogik und Kontext</w:t>
      </w:r>
    </w:p>
    <w:p>
      <w:r>
        <w:t>Datenquellen: ESRS, GRI, Taxonomie, DPP</w:t>
      </w:r>
    </w:p>
    <w:p>
      <w:r>
        <w:t>Indikatorfamilien</w:t>
      </w:r>
    </w:p>
    <w:p>
      <w:r>
        <w:t>Datenqualität und Assurance</w:t>
      </w:r>
    </w:p>
    <w:p>
      <w:r>
        <w:t>Governance durch Wirkungsrat</w:t>
      </w:r>
    </w:p>
    <w:p>
      <w:r>
        <w:t>Anwendung in Produkten, Unternehmen, Staat und Kapital</w:t>
      </w:r>
    </w:p>
    <w:p>
      <w:r>
        <w:t>Missbrauchsschutz und rote Linien</w:t>
      </w:r>
    </w:p>
    <w:p>
      <w:r>
        <w:t>Politische Anschlussfähigkeit und Umsetzungsoptionen</w:t>
      </w:r>
    </w:p>
    <w:p>
      <w:r>
        <w:t>SDG-/SDG+-Bezug</w:t>
      </w:r>
    </w:p>
    <w:p>
      <w:r>
        <w:t>Website- und Bereichintegration</w:t>
      </w:r>
    </w:p>
    <w:p>
      <w:r>
        <w:t>Fazit</w:t>
      </w:r>
    </w:p>
    <w:p>
      <w:r>
        <w:t>Onlinefassung #</w:t>
      </w:r>
    </w:p>
    <w:p>
      <w:r>
        <w:t>WÖk-IDs und Indikatorenarchitektur #</w:t>
      </w:r>
    </w:p>
    <w:p>
      <w:r>
        <w:t>Wie Wirkungsdaten eindeutig, prüfbar, vergleichbar und rückkoppelbar werden</w:t>
      </w:r>
    </w:p>
    <w:p>
      <w:r>
        <w:t>Wirkungsökonomie · Natalie Weber</w:t>
      </w:r>
    </w:p>
    <w:p>
      <w:r>
        <w:t>WIRKUNGSÖKONOMIE METHODENPAPIER</w:t>
      </w:r>
    </w:p>
    <w:p>
      <w:r>
        <w:t>WÖk-IDs und Indikatorenarchitektur</w:t>
      </w:r>
    </w:p>
    <w:p>
      <w:r>
        <w:t>Wie Wirkungsdaten eindeutig, prüfbar, vergleichbar und rückkoppelbar werden</w:t>
      </w:r>
    </w:p>
    <w:p>
      <w:r>
        <w:t>„Ohne eindeutige Wirkungsindikatoren bleibt Wirkung Erzählung. Mit WÖk-IDs wird sie prüfbare Rückkopplung.“</w:t>
      </w:r>
    </w:p>
    <w:p>
      <w:r>
        <w:t>Kurzprofil #</w:t>
      </w:r>
    </w:p>
    <w:p>
      <w:r>
        <w:t>Inhaltsübersicht #</w:t>
      </w:r>
    </w:p>
    <w:p>
      <w:r>
        <w:t>1. Executive Summary</w:t>
      </w:r>
    </w:p>
    <w:p>
      <w:r>
        <w:t>2. Ausgangsdiagnose</w:t>
      </w:r>
    </w:p>
    <w:p>
      <w:pPr>
        <w:pStyle w:val="Heading3"/>
      </w:pPr>
      <w:r>
        <w:t>Quellenanker: Wirkungsökonomie · Einzeldossier WÖk-IDs · https://wirkungsoekonomie.de/werkzeuge/impact-controlling/dossiers/woek-ids/ · Druckdatum: 24.05.2026</w:t>
      </w:r>
    </w:p>
    <w:p>
      <w:r>
        <w:t>Öffentliche Quelle: Wirkungsökonomie · Einzeldossier WÖk-IDs · https://wirkungsoekonomie.de/werkzeuge/impact-controlling/dossiers/woek-ids/ · Druckdatum: 24.05.2026 (https://wirkungsoekonomie.de/werkzeuge/impact-controlling/dossiers/woek-ids/)</w:t>
      </w:r>
    </w:p>
    <w:p>
      <w:r>
        <w:t>Einzeldossier · Impact Controlling / T-SROI / NWI / WÖk-IDs / Scorecards</w:t>
      </w:r>
    </w:p>
    <w:p>
      <w:r>
        <w:t>Indikatorenarchitektur für SDGs, SDG+, Standards, Datenquellen und Prüfstatus.</w:t>
      </w:r>
    </w:p>
    <w:p>
      <w:r>
        <w:t>Praxisfrage, Bewertungsweg, Datenquellen, Annahmen, politische Optionen, Werkzeugbezug und Grenzen.</w:t>
      </w:r>
    </w:p>
    <w:p>
      <w:r>
        <w:t>Onlinefassung</w:t>
      </w:r>
    </w:p>
    <w:p>
      <w:r>
        <w:t>Du liest die Onlinefassung</w:t>
      </w:r>
    </w:p>
    <w:p>
      <w:r>
        <w:t>Du liest die Onlinefassung dieses Dossiers. Die Downloadfassung und die Druckfunktion findest du am Ende der Seite.</w:t>
      </w:r>
    </w:p>
    <w:p>
      <w:r>
        <w:t>Praxisfrage</w:t>
      </w:r>
    </w:p>
    <w:p>
      <w:r>
        <w:t>Fallbeispiel oder Anwendungsszenario</w:t>
      </w:r>
    </w:p>
    <w:p>
      <w:r>
        <w:t>Berechnungs-/Bewertungslogik</w:t>
      </w:r>
    </w:p>
    <w:p>
      <w:r>
        <w:t>Datenquellen und Vertrauensstufen</w:t>
      </w:r>
    </w:p>
    <w:p>
      <w:r>
        <w:t>Annahmenbox</w:t>
      </w:r>
    </w:p>
    <w:p>
      <w:r>
        <w:t>Beispielrechnung oder Bewertungsmatrix</w:t>
      </w:r>
    </w:p>
    <w:p>
      <w:r>
        <w:t>Ergebnisinterpretation</w:t>
      </w:r>
    </w:p>
    <w:p>
      <w:r>
        <w:t>Bedeutung für Akteur:innen</w:t>
      </w:r>
    </w:p>
    <w:p>
      <w:r>
        <w:t>Politische Umsetzungsoptionen</w:t>
      </w:r>
    </w:p>
    <w:p>
      <w:r>
        <w:t>Tool-/Rechnerbezug</w:t>
      </w:r>
    </w:p>
    <w:p>
      <w:r>
        <w:t>Grenzen und Missbrauchsschutz</w:t>
      </w:r>
    </w:p>
    <w:p>
      <w:r>
        <w:t>Download und Arbeitsmaterial</w:t>
      </w:r>
    </w:p>
    <w:p>
      <w:r>
        <w:t>Praxisfrage #</w:t>
      </w:r>
    </w:p>
    <w:p>
      <w:r>
        <w:t>Woran lässt sich im Alltag, in Daten oder in Entscheidungen erkennen, dass WÖk-IDs Wirkung erzeugt, verdeckt oder verschiebt?</w:t>
      </w:r>
    </w:p>
    <w:p>
      <w:r>
        <w:t>Fallbeispiel oder Anwendungsszenario #</w:t>
      </w:r>
    </w:p>
    <w:p>
      <w:r>
        <w:t>Indikatorenarchitektur für SDGs, SDG+, Standards, Datenquellen und Prüfstatus. Das Dossier nutzt ein modellhaftes Anwendungsszenario, um die praktische Bewertbarkeit zu zeigen, ohne eine amtliche Einstufung zu behaupten.</w:t>
      </w:r>
    </w:p>
    <w:p>
      <w:r>
        <w:t>Berechnungs-/Bewertungslogik #</w:t>
      </w:r>
    </w:p>
    <w:p>
      <w:r>
        <w:t>Die Bewertung folgt einem transparenten Pfad: Kontext bestimmen, relevante SDGs und SDG+-Dimensionen wählen, WÖk-IDs zuordnen, Datenquellen bewerten, Scorecard bilden, rote Linien prüfen und Ergebnis mit Unsicherheit ausweisen.</w:t>
      </w:r>
    </w:p>
    <w:p>
      <w:r>
        <w:t>Datenquellen und Vertrauensstufen #</w:t>
      </w:r>
    </w:p>
    <w:p>
      <w:r>
        <w:t>Vertrauensstufen reichen von geprüften Primärdaten über berichtete Organisationsdaten und öffentliche Statistik bis zu Schätzwerten. Jede Stufe muss sichtbar bleiben.</w:t>
      </w:r>
    </w:p>
    <w:p>
      <w:r>
        <w:t>Annahmenbox #</w:t>
      </w:r>
    </w:p>
    <w:p>
      <w:r>
        <w:t>Annahmen werden offen markiert: Bewertungszeitraum, Einheit, räumlicher Kontext, Datenlücken, Gewichtung, rote Linien und Unsicherheiten.</w:t>
      </w:r>
    </w:p>
    <w:p>
      <w:r>
        <w:t>Beispielrechnung oder Bewertungsmatrix #</w:t>
      </w:r>
    </w:p>
    <w:p>
      <w:r>
        <w:t>Die Matrix arbeitet mit Kernfeldern, Schwellen, Vertrauensstufen und Nicht-Kompensation. Ein positiver Wert in einem Feld hebt eine schwere negative Wirkung in einem anderen Feld nicht automatisch auf.</w:t>
      </w:r>
    </w:p>
    <w:p>
      <w:r>
        <w:t>Ergebnisinterpretation #</w:t>
      </w:r>
    </w:p>
    <w:p>
      <w:r>
        <w:t>Das Ergebnis ist eine Entscheidungsvorlage, keine moralische Endbewertung. Es zeigt, wo positive Netto-Wirkung wahrscheinlich ist, wo Risiken bestehen und wo Nachprüfung nötig bleibt.</w:t>
      </w:r>
    </w:p>
    <w:p>
      <w:r>
        <w:t>Bedeutung für Akteur:innen #</w:t>
      </w:r>
    </w:p>
    <w:p>
      <w:r>
        <w:t>Bürger:innen erhalten Verständlichkeit, Organisationen Steuerungswissen, Politik bessere Entscheidungsgrundlagen, Verwaltung Prüfpfade und Wissenschaft Anschlussfähigkeit an Daten und Methoden.</w:t>
      </w:r>
    </w:p>
    <w:p>
      <w:r>
        <w:t>Politische Umsetzungsoptionen #</w:t>
      </w:r>
    </w:p>
    <w:p>
      <w:r>
        <w:t>Möglich sind Marktanreize, Regulierung, Förderung, öffentliche Infrastruktur, kommunale Pilotierung, soziale Abfederung, Datenstandards, Beschaffung und Rechtsschutz. Die konkrete Gewichtung bleibt demokratisch.</w:t>
      </w:r>
    </w:p>
    <w:p>
      <w:r>
        <w:t>Tool-/Rechnerbezug #</w:t>
      </w:r>
    </w:p>
    <w:p>
      <w:pPr>
        <w:pStyle w:val="Heading3"/>
      </w:pPr>
      <w:r>
        <w:t>Quellenanker: Kapitel 35 - Digitale Produktpässe und Wirkungsdatenräume</w:t>
      </w:r>
    </w:p>
    <w:p>
      <w:r>
        <w:t>Öffentliche Quelle: Kapitel 35 - Digitale Produktpässe und Wirkungsdatenräume (https://wirkungsoekonomie.de/referenz/kapitel-035-digitale-produktpaesse-und-wirkungsdatenraeume/)</w:t>
      </w:r>
    </w:p>
    <w:p>
      <w:r>
        <w:t>Kapitel 34 hat T-SROI als Kennzahl für Transformation, Systemwirkung und langfristige Wirkungsqualität eingeführt. Damit ist die methodische Frage gestellt, wie Wirkung nicht nur als Einzelwert, sondern als Veränderung von Zuständen, Risiken und Zukunftspfaden sichtbar wird. Dieses Kapitel schließt Teil V ab und zeigt, welche technische Bedingung dafür nötig ist: Wirkungsdaten müssen verfügbar, prüfbar, verknüpfbar und entscheidungsrelevant werden.</w:t>
      </w:r>
    </w:p>
    <w:p>
      <w:r>
        <w:t>Daten allein verändern noch nichts. Sie können in Berichten stehen, in Datenbanken liegen, in Tabellen verglichen oder in Audits geprüft werden, ohne das System zu verändern. Systemkraft entsteht erst, wenn Wirkungsdaten in den Räumen verfügbar werden, in denen Entscheidungen fallen: bei Unternehmen, Lieferketten, Staat, Kapital, öffentlicher Beschaffung, Kund:innen, Forschung, Prüfstellen und späteren Wirkungsinstitutionen. Der digitale Produktpass und Wirkungsdatenräume bilden dafür die methodische Brücke.</w:t>
      </w:r>
    </w:p>
    <w:p>
      <w:r>
        <w:t>Wirkungsdaten entfalten erst dann Systemkraft, wenn sie nicht im Bericht enden, sondern in Datenräumen verfügbar, prüfbar und entscheidungsrelevant werden.</w:t>
      </w:r>
    </w:p>
    <w:p>
      <w:pPr>
        <w:pStyle w:val="Heading3"/>
      </w:pPr>
      <w:r>
        <w:t>35.1 DPP als Produktgedächtnis</w:t>
      </w:r>
    </w:p>
    <w:p>
      <w:r>
        <w:t>Der digitale Produktpass ist das Gedächtnis eines Produkts. Er speichert und verknüpft Informationen, die ein Produkt über seinen Lebenszyklus hinweg verständlich machen: 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w:t>
      </w:r>
    </w:p>
    <w:p>
      <w:r>
        <w:t>Für die Wirkungsökonomie ist diese technische Idee grundlegend, aber nicht ausreichend. Der DPP speichert Daten. Die WÖk-ID ordnet Wirkungsindikatoren. Benchmarks und Skalen bewerten Daten. Scorecards bündeln sie. T-SROI kann systemische Transformationswirkung erfassen. Erst diese Verbindung macht aus einem Produktpass eine Wirkungsinfrastruktur.</w:t>
      </w:r>
    </w:p>
    <w:p>
      <w:r>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r>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w:t>
      </w:r>
    </w:p>
    <w:p>
      <w:r>
        <w:t>Der DPP ist deshalb kein Marketinganhang. Er ist auch kein bloßes Etikett. Er ist ein Speicherort für prüfbare Produktwirklichkeit. In der Sprache dieses Buches: Er hält Wirkungsdaten am Produkt fest, statt sie im Bericht vom Produkt zu trennen.</w:t>
      </w:r>
    </w:p>
    <w:p>
      <w:pPr>
        <w:pStyle w:val="Heading3"/>
      </w:pPr>
      <w:r>
        <w:t>35.2 Datenräume als Infrastruktur</w:t>
      </w:r>
    </w:p>
    <w:p>
      <w:r>
        <w:t>Ein einzelner Produktpass reicht nicht. Wirkung entsteht in Ketten, Räumen und Rückkopplungen. Deshalb braucht die Wirkungsökonomie Datenräume.</w:t>
      </w:r>
    </w:p>
    <w:p>
      <w:r>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Für die Wirkungsökonomie ist dieser Gedanke anschlussfähig: Wirkungsdaten brauchen Austausch, aber auch Schutz, Rechte, Rollen und Verlässlichkeit.</w:t>
      </w:r>
    </w:p>
    <w:p>
      <w:r>
        <w:t>Datenräume verbinden Akteure, die bisher getrennt arbeiten. Unternehmen liefern Produkt- und Lieferkettendaten. Prüfstellen bestätigen Datenqualität. Öffentliche 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w:t>
      </w:r>
    </w:p>
    <w:p>
      <w:r>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w:t>
      </w:r>
    </w:p>
    <w:p>
      <w:r>
        <w:t>Datenräume sind daher die Infrastruktur der Rückkopplung. Ohne sie bleibt Wirkung lokal, langsam und schwer vergleichbar. Mit ihnen kann Wirkung über Lieferketten, Branchen, Regionen, Kapitalflüsse, Beschaffung und Produktlebenszyklen hinweg erkennbar werden.</w:t>
      </w:r>
    </w:p>
    <w:p>
      <w:pPr>
        <w:pStyle w:val="Heading3"/>
      </w:pPr>
      <w:r>
        <w:t>35.3 Auditierbarkeit und Interoperabilität</w:t>
      </w:r>
    </w:p>
    <w:p>
      <w:r>
        <w:t>Wirkungsdaten müssen prüfbar sein. Ein Datenraum ohne Auditierbarkeit würde Vertrauen nicht stärken, sondern neue Angriffsflächen schaffen. Wer Wirkung in Entscheidungen zurückführen will, muss Datenherkunft, Datenqualität, Systemgrenzen, Aktualität, Prüfstatus, Version und Verantwortlichkeit sichtbar machen.</w:t>
      </w:r>
    </w:p>
    <w:p>
      <w:r>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w:t>
      </w:r>
    </w:p>
    <w:p>
      <w:r>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w:t>
      </w:r>
    </w:p>
    <w:p>
      <w:r>
        <w:t>Interoperabilität ist nicht nur Technik. Sie ist auch Semantik, Governance und Verantwortung. Semantik klärt, was ein Wert bedeutet. Governance klärt, wer Daten bereitstellen, prüfen, nutzen und korrigieren darf. Verantwortung klärt, wer für Datenlücken, falsche Angaben, veraltete Werte oder unvollständige Systemgrenzen einsteht.</w:t>
      </w:r>
    </w:p>
    <w:p>
      <w:r>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r>
        <w:t>Das betrifft auch Datenlücken. Fehlende Daten dürfen nicht besser behandelt werden als offengelegte Risiken. Wenn ein Unternehmen keine belastbaren Lieferkettendaten liefert, entsteht keine neutrale Wirkung. Es entsteht Unsicherheit und damit Prüfbedarf. Das ist wichtig für globale Fairness. Kleine Lieferanten brauchen einfache Werkzeuge, Branchenwerte und Unterstützung. Große Akteure dürfen fehlende Daten jedoch nicht nutzen, um problematische Wirkungen unsichtbar zu halten.</w:t>
      </w:r>
    </w:p>
    <w:p>
      <w:r>
        <w:t>Auditierbarkeit und Interoperabilität sind deshalb keine technischen Nebensachen. Sie sind Vertrauensbedingungen der Wirkungsökonomie.</w:t>
      </w:r>
    </w:p>
    <w:p>
      <w:pPr>
        <w:pStyle w:val="Heading3"/>
      </w:pPr>
      <w:r>
        <w:t>35.4 Von Berichtsdaten zu Steuerungsdaten</w:t>
      </w:r>
    </w:p>
    <w:p>
      <w:r>
        <w:t>Der entscheidende Unterschied liegt zwischen Berichtsdaten und Steuerungsdaten.</w:t>
      </w:r>
    </w:p>
    <w:p>
      <w:r>
        <w:t>Berichtsdaten zeigen, was war. Steuerungsdaten verändern, was folgt.</w:t>
      </w:r>
    </w:p>
    <w:p>
      <w:r>
        <w:t>Ein Nachhaltigkeitsbericht kann Daten über Emissionen, Wasser, Arbeitsbedingungen, Governance, Lieferketten oder Risiken enthalten. Das ist wichtig. Aber solange diese Daten nur dokumentieren, verändern sie die Entscheidung nicht. Sie bleiben im Bericht, während Preise, Kapitalzugang, Beschaffung, Risiko, Management und Kundensignale weiter nach alten Logiken arbeiten.</w:t>
      </w:r>
    </w:p>
    <w:p>
      <w:r>
        <w:t>Steuerungsdaten entstehen, wenn diese Informationen entscheidungsrelevant werden. Ein Produktpass macht Daten am Produkt verfügbar. Ein Datenraum macht sie verknüpfbar. WÖk-IDs machen sie adressierbar. Benchmarks und Scorecards machen sie bewertbar. T-SROI macht systemische Transformationswirkung sichtbar. Damit können Daten in Entscheidungen zurückkehren.</w:t>
      </w:r>
    </w:p>
    <w:p>
      <w:r>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r>
        <w:t>Damit schließt dieses Kapitel an die systemische Logik der Wirkungslenkung an. Wirkungslenkung verlangt, dass Wirkung nicht nur sichtbar, sondern entscheidungsrelevant wird. Der digitale Produktpass und Wirkungsdatenräume sind dafür keine vollständige Lenkung. Sie sind die Datenbedingung der Lenkung.</w:t>
      </w:r>
    </w:p>
    <w:p>
      <w:r>
        <w:t>Das Kapitel schließt auch an die Risikologik der Wirkungsökonomie an. Wirkungsdaten sind Risikodaten. Wer Lieferketten, Wasserstress, Arbeitsbedingungen, Emissionen, Materialabhängigkeiten, Gesundheitsrisiken, Datenqualität oder Infrastrukturbelastung sichtbar macht, erkennt nicht nur vergangene Wirkung. Er erkennt Frühwarninformationen. Ein DPP kann zeigen, wo ein Produkt verwundbar ist. Ein Datenraum kann zeigen, wo ein System riskante Muster entwickelt. Damit werden Wirkungsdaten zur Grundlage von Resilienz.</w:t>
      </w:r>
    </w:p>
    <w:p>
      <w:r>
        <w:t>Berichtsdaten beantworten: Was wurde offengelegt?</w:t>
      </w:r>
    </w:p>
    <w:p>
      <w:r>
        <w:t>Steuerungsdaten beantworten: Welche Entscheidung muss sich dadurch verändern?</w:t>
      </w:r>
    </w:p>
    <w:p>
      <w:r>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pPr>
        <w:pStyle w:val="Heading3"/>
      </w:pPr>
      <w:r>
        <w:t>35.5 Abschluss von Teil V</w:t>
      </w:r>
    </w:p>
    <w:p>
      <w:r>
        <w:t>Damit ist die methodische Grundlage gelegt.</w:t>
      </w:r>
    </w:p>
    <w:p>
      <w:r>
        <w:t>Wirkung ist nun nicht mehr nur ein Begriff. Sie ist nicht nur normative Orientierung. Sie ist nicht nur ein Score. Sie kann adressiert, gemessen, verglichen, geprüft, versioniert, gespeichert und in Entscheidungen zurückgeführt werden.</w:t>
      </w:r>
    </w:p>
    <w:p>
      <w:pPr>
        <w:pStyle w:val="Heading3"/>
      </w:pPr>
      <w:r>
        <w:t>Quellenanker: Inhalt</w:t>
      </w:r>
    </w:p>
    <w:p>
      <w:r>
        <w:t>Öffentliche Quelle: WÖk master items final v1 2 (https://wirkungsoekonomie.de/dokumente/woek-master-items-final-v1-2/)</w:t>
      </w:r>
    </w:p>
    <w:p>
      <w:r>
        <w:t>Strukturierte Webfassung aus der gelieferten XLSX-Datei. Der PDF-Fallback bleibt als Original-/Archivquelle auffindbar, führend für das Register ist diese Tabelle.</w:t>
      </w:r>
    </w:p>
    <w:p>
      <w:r>
        <w:t>Herunterladen Herunterladen</w:t>
      </w:r>
    </w:p>
    <w:p>
      <w:r>
        <w:t>Metadaten</w:t>
      </w:r>
    </w:p>
    <w:p>
      <w:r>
        <w:t>Diese Registerseite ersetzt den früheren PDF-Fließtextimport durch die strukturierte XLSX-Quelle. Die Originaldatei bleibt zitierfähig; die Webfassung dient als maschinenlesbare Online-Referenz für Suche, Manifest und WÖk-ID-Verknüpfungen.</w:t>
      </w:r>
    </w:p>
    <w:p>
      <w:r>
        <w:t>WÖk-ID-Register</w:t>
      </w:r>
    </w:p>
    <w:p>
      <w:r>
        <w:t>Umsetzung</w:t>
      </w:r>
    </w:p>
    <w:p>
      <w:r>
        <w:t>Politische Anschlussfähigkeit und Umsetzungsoptionen #</w:t>
      </w:r>
    </w:p>
    <w:p>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pStyle w:val="Heading3"/>
      </w:pPr>
      <w:r>
        <w:t>7.9 Konsequenzen für die WÖk-Architektur</w:t>
      </w:r>
    </w:p>
    <w:p>
      <w:r>
        <w:t>Aus dieser Vorlesung fließen drei Punkte zurück in den WÖk-Korpus:</w:t>
      </w:r>
    </w:p>
    <w:p>
      <w:pPr>
        <w:pStyle w:val="ListBullet"/>
      </w:pPr>
      <w:r>
        <w:t>WÖk-IDs und Indikatorenarchitektur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WÖk-IDs und Indikatorenarchitektur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