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WC-V4 Modul/Abschnitt: WC Titel: Scorecards, Benchmarks und Bewertungslogik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WC-V4 Empfohlene Dauer: ~55 Min · Videolänge: ~16 Min Voraussetzung: WC-V3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(WÖk Master Items Register (https://wirkungsoekonomie.de/dokumente/woek-master-items-final-v1-2/)).</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Whitepaper T-SROI (https://wirkungsoekonomie.de/dokumente/whitepaper-t-sroi/).)</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WC-V4 Scorecards, Benchmarks und Bewertungslogik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Benchmarks und Bewertungslogik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Benchmarks und Bewertungslogik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Benchmarks und Bewertungslogik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Scorecards, Benchmarks und Bewertungslogik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Benchmarks und Bewertungslogik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Benchmarks und Bewertungslogik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Scorecards, Benchmarks und Bewertungslogik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Scorecards, Benchmarks und Bewertungslogik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Scorecards, Benchmarks und Bewertungslogik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Scorecards, Benchmarks und Bewertungslogik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Benchmarks und Bewertungslogik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Benchmarks und Bewertungslogik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Scorecards, Benchmarks und Bewertungslogik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Scorecards, Benchmarks und Bewertungslogik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Benchmarks und Bewertungslogik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Benchmarks und Bewertungslogik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Scorecards, Benchmarks und Bewertungslogik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Scorecards, Benchmarks und Bewertungslogik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Scorecards, Benchmarks und Bewertungslogik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Scorecards, Benchmarks und Bewertungslogik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Benchmarks und Bewertungslogik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Scorecards, Benchmarks und Bewertungslogik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Benchmarks und Bewertungslogik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Scorecards, Benchmarks und Bewertungslogik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Scorecards, Benchmarks und Bewertungslogik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Benchmarks und Bewertungslogik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Scorecards, Benchmarks und Bewertungslogik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Scorecards, Benchmarks und Bewertungslogik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Scorecards, Benchmarks und Bewertungslogik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Scorecards, Benchmarks und Bewertungslogik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Benchmarks und Bewertungslogik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Benchmarks und Bewertungslogik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Benchmarks und Bewertungslogik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Scorecards, Benchmarks und Bewertungslogik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r>
        <w:t>Diese Finalisierung schliesst die Codex-Inhaltsproduktion fuer WC-V4.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Whitepaper T-SROI (https://wirkungsoekonomie.de/dokumente/whitepaper-t-sroi/) – Kennzahlenordnung</w:t>
      </w:r>
    </w:p>
    <w:p>
      <w:pPr>
        <w:pStyle w:val="ListBullet"/>
      </w:pPr>
      <w:r>
        <w:t>WÖk Master Items Register (https://wirkungsoekonomie.de/dokumente/woek-master-items-final-v1-2/) – Benchmarks, Archetypen</w:t>
      </w:r>
    </w:p>
    <w:p>
      <w:pPr>
        <w:pStyle w:val="ListBullet"/>
      </w:pPr>
      <w:r>
        <w:t>Glossar: Scorecard (https://wirkungsoekonomie.de/begriffe/scorecard/), Benchmark (https://wirkungsoekonomie.de/begriffe/benchmark/),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Benchmarks und Bewertungslogik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Scorecards, Benchmarks und Bewertungslogik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Einzeldossier Scorecards · https://wirkungsoekonomie.de/werkzeuge/impact-controlling/dossiers/scorecards/ · Druckdatum: 24.05.2026</w:t>
      </w:r>
    </w:p>
    <w:p>
      <w:r>
        <w:t>Öffentliche Quelle: Wirkungsökonomie · Einzeldossier Scorecards · https://wirkungsoekonomie.de/werkzeuge/impact-controlling/dossiers/scorecards/ · Druckdatum: 24.05.2026 (https://wirkungsoekonomie.de/werkzeuge/impact-controlling/dossiers/scorecards/)</w:t>
      </w:r>
    </w:p>
    <w:p>
      <w:r>
        <w:t>Einzeldossier · Impact Controlling / T-SROI / NWI / WÖk-IDs / Scorecards</w:t>
      </w:r>
    </w:p>
    <w:p>
      <w:r>
        <w:t>Bewertungsraster für Produkte, Organisationen, Projekte, Portfolios und Entscheidungen.</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Scorecards Wirkung erzeugt, verdeckt oder verschiebt?</w:t>
      </w:r>
    </w:p>
    <w:p>
      <w:r>
        <w:t>Fallbeispiel oder Anwendungsszenario #</w:t>
      </w:r>
    </w:p>
    <w:p>
      <w:r>
        <w:t>Bewertungsraster für Produkte, Organisationen, Projekte, Portfolios und Entscheidungen.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 Benchmarks und Bewertungslogik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Scorecards, Benchmarks und Bewertungslogik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