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WC-V5 Modul/Abschnitt: WC Titel: Reverse Merit Order und Nichtkompensation (operativ)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WC-V5 Reverse Merit Order und Nichtkompensation (operativ)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Reverse Merit Order und Nichtkompensation (operativ)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Reverse Merit Order und Nichtkompensation (operativ)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Reverse Merit Order und Nichtkompensation (operativ)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Reverse Merit Order und Nichtkompensation (operativ)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Reverse Merit Order und Nichtkompensation (operativ)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Reverse Merit Order und Nichtkompensation (operativ)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Reverse Merit Order und Nichtkompensation (operativ)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Reverse Merit Order und Nichtkompensation (operativ)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Reverse Merit Order und Nichtkompensation (operativ)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Reverse Merit Order und Nichtkompensation (operativ)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Reverse Merit Order und Nichtkompensation (operativ)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Whitepaper T-SROI (https://wirkungsoekonomie.de/dokumente/whitepaper-t-sroi/) – §3.11 Reverse Merit Order</w:t>
      </w:r>
    </w:p>
    <w:p>
      <w:pPr>
        <w:pStyle w:val="ListBullet"/>
      </w:pPr>
      <w:r>
        <w:t>Glossar der Wirkungsökonomie (https://wirkungsoekonomie.de/glossar.html) – §4</w:t>
      </w:r>
    </w:p>
    <w:p>
      <w:pPr>
        <w:pStyle w:val="ListBullet"/>
      </w:pPr>
      <w:r>
        <w:t>Glossar: Reverse merit order (https://wirkungsoekonomie.de/begriffe/reverse-merit-order/), Nichtkompensationsprinzip (https://wirkungsoekonomie.de/begriffe/nichtkompensationsprinzip/),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Nichtkompensationsprinzip (https://wirkungsoekonomie.de/begriffe/nichtkompensationsprinzip/)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Öffentliche Quelle: Wirkungsökonomie · Reverse Merit Order · https://wirkungsoekonomie.de/werkzeuge/reverse-merit-order/ · Druckdatum: 24.05.2026 (https://wirkungsoekonomie.de/werkzeuge/reverse-merit-order/)</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Öffentliche Quelle: Wirkungsökonomie · Detailkonzept Reverse Merit Order · https://wirkungsoekonomie.de/werkzeuge/impact-controlling/detailkonzepte/reverse-merit-order/ · Druckdatum: 24.05.2026 (https://wirkungsoekonomie.de/werkzeuge/impact-controlling/detailkonzepte/reverse-merit-order/)</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