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WM-V2 Modul/Abschnitt: WM Titel: Wirkungsräume, Wirkungsempfänger, Stakeholder und Wirkpfade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(Wirkungsökonomie in der Lieferkette (https://wirkungsoekonomie.de/dokumente/wirkungsoekonomie-in-der-lieferkette/)).</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(Wirkungsökonomie in der Lieferkette (https://wirkungsoekonomie.de/dokumente/wirkungsoekonomie-in-der-lieferkette/).)</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Wirkungsräume, Wirkungsempfänger, Stakeholder und Wirkpfade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Wirkungsräume, Wirkungsempfänger, Stakeholder und Wirkpfade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Wirkungsräume, Wirkungsempfänger, Stakeholder und Wirkpfade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Wirkungsräume, Wirkungsempfänger, Stakeholder und Wirkpfade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Wirkungsräume, Wirkungsempfänger, Stakeholder und Wirkpfade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Wirkungsräume, Wirkungsempfänger, Stakeholder und Wirkpfade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Wirkungsräume, Wirkungsempfänger, Stakeholder und Wirkpfade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Wirkungsräume, Wirkungsempfänger, Stakeholder und Wirkpfade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Wirkungsräume, Wirkungsempfänger, Stakeholder und Wirkpfade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Wirkungsräume, Wirkungsempfänger, Stakeholder und Wirkpfade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Wirkungsräume, Wirkungsempfänger, Stakeholder und Wirkpfade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WM-V2.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§5</w:t>
      </w:r>
    </w:p>
    <w:p>
      <w:pPr>
        <w:pStyle w:val="ListBullet"/>
      </w:pPr>
      <w:r>
        <w:t>Wirkungsökonomie in der Lieferkette (https://wirkungsoekonomie.de/dokumente/wirkungsoekonomie-in-der-lieferkette/)</w:t>
      </w:r>
    </w:p>
    <w:p>
      <w:pPr>
        <w:pStyle w:val="ListBullet"/>
      </w:pPr>
      <w:r>
        <w:t>Glossar: Wirkungsempfaenger (https://wirkungsoekonomie.de/begriffe/wirkungsempfaenger/), Wirkpfad (https://wirkungsoekonomie.de/begriffe/wirkpfad/), Resonanzraum (https://wirkungsoekonomie.de/begriffe/resonanzraum/)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