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WM-V8 Modul/Abschnitt: WM Titel: Wirkungsstrategie im Unternehmen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WM-V8 Wirkungsstrategie im Unternehmen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WM-V8.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§5 Stufen 11–13</w:t>
      </w:r>
    </w:p>
    <w:p>
      <w:pPr>
        <w:pStyle w:val="ListBullet"/>
      </w:pPr>
      <w:r>
        <w:t>Was ist Wirkungsökonomie? (https://wirkungsoekonomie.de/wirkungsoekonomie.html)</w:t>
      </w:r>
    </w:p>
    <w:p>
      <w:pPr>
        <w:pStyle w:val="ListBullet"/>
      </w:pPr>
      <w:r>
        <w:t>Glossar: Wirkungslenkung (https://wirkungsoekonomie.de/begriffe/wirkungslenkung/), Wirkungsarchitektur (https://wirkungsoekonomie.de/begriffe/wirkungsarchitektur/)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