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 /Users/hagen/Documents/New project/content/studienskripte/wirkungscontrolling-wc-v10.md</w:t>
      </w:r>
    </w:p>
    <w:p>
      <w:r>
        <w:t>Track: Impact-Controlling Kurscode: wirkungscontrolling Vorlesungscode: WC-V10 Modul/Abschnitt: WC Titel: Fallstudie – Vom Wirkungsdatensatz zur Steuerungsentscheidung (Abschlussfall) Status: Studienskript V1 · fachlich finale Codex-Fassung, Claude-CI/CD-Satzfreigabe offen Quelle: woek-akademie-app/docs/lehrgaenge/wirkungscontrolling-v10-fallstudie-datensatz-steuerungsentscheidung.md Ablage: Markdown-Master in content/studienskripte/wirkungscontrolling-wc-v10.md, Word-Rohfassung in docs/studienskripte/word-rohfassungen/wirkungscontrolling-wc-v10.docx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(Repo): gesamter Wirkungscontrolling-Track · docs/whitepaper/T-SROI_v2.0_Transformationswirkung.md · Glossar begriffe/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WC-V10.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gesamter Wirkungscontrolling-Track (docs/lehrgaenge/)</w:t>
      </w:r>
    </w:p>
    <w:p>
      <w:pPr>
        <w:pStyle w:val="ListBullet"/>
      </w:pPr>
      <w:r>
        <w:t>docs/whitepaper/T-SROI_v2.0_Transformationswirkung.md</w:t>
      </w:r>
    </w:p>
    <w:p>
      <w:pPr>
        <w:pStyle w:val="ListBullet"/>
      </w:pPr>
      <w:r>
        <w:t>Glossar: begriffe/reverse-merit-order, begriffe/netto-wirkungs-index, begriffe/impact-of-investment, 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wirkungscontrolling-wc-v10-wirkpfad type: wirkpfad reuse_first: true preferred_asset: content/studienskripte/assets/wirkungscontrolling-wc-v10/wirkungscontrolling-wc-v10-wirkpfad.svg message: Fallstudie – Vom Wirkungsdatensatz zur Steuerungsentscheidung (Abschlussfall)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Interne Quelle: referenz/kapitel-099-wirkungsoekonomie-im-alltag/index.html</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Interne Quelle: referenz/kapitel-100-transformationspfade/index.html</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Interne Quelle: werkzeuge/impact-controlling/dossiers/beispielrechnungen/index.html</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dokumente/beispiel-konzern/index.html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woek-akademie-app/docs/lehrgaenge/wirkungscontrolling-v10-fallstudie-datensatz-steuerungsentscheidung.md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