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Wirkungseinkommen</w:t>
      </w:r>
    </w:p>
    <w:p>
      <w:pPr/>
      <w:r>
        <w:t>Rang 6 Arbeit &amp; Einkommen / Automatisierung – Unterbereich Wirkungseinkommen</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verbindet eine freie Gesellschaft Grundsicherheit, Markteinkommen und reale Wirkleistung?</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Grunddividende, Markteinkommen, Wirkungsbonus</w:t>
      </w:r>
    </w:p>
    <w:p>
      <w:pPr/>
      <w:r>
        <w:t>Grunddividende, Markteinkommen, Wirkungsbonus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Abgrenzung zum bedingungslosen Grundeinkommen</w:t>
      </w:r>
    </w:p>
    <w:p>
      <w:pPr/>
      <w:r>
        <w:t>Abgrenzung zum bedingungslosen Grundeinkommen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Wirkungsbonus und Wirkungsabzug</w:t>
      </w:r>
    </w:p>
    <w:p>
      <w:pPr/>
      <w:r>
        <w:t>Wirkungsbonus und Wirkungsabzug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Inklusion, Würde und Schutz vor Personen-Scoring</w:t>
      </w:r>
    </w:p>
    <w:p>
      <w:pPr/>
      <w:r>
        <w:t>Inklusion, Würde und Schutz vor Personen-Scoring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Finanzierung über Wirkungsfonds</w:t>
      </w:r>
    </w:p>
    <w:p>
      <w:pPr/>
      <w:r>
        <w:t>Finanzierung über Wirkungsfonds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Wirkungseinkommen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