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FÜR MENSCH, PLANET UND DEMOKRATIE</w:t>
      </w:r>
    </w:p>
    <w:p>
      <w:pPr/>
      <w:r>
        <w:t>Gesundheit &amp; Pflege - umfangreiche Detailkonzepte</w:t>
      </w:r>
    </w:p>
    <w:p>
      <w:pPr/>
      <w:r>
        <w:t>Von der Krankheitsfinanzierung zur Wirkungsgesundheit</w:t>
      </w:r>
    </w:p>
    <w:p>
      <w:pPr/>
      <w:r>
        <w:t>Dokumenttyp</w:t>
      </w:r>
    </w:p>
    <w:p>
      <w:pPr/>
      <w:r>
        <w:t>Detailkonzept-Set</w:t>
      </w:r>
    </w:p>
    <w:p>
      <w:pPr/>
      <w:r>
        <w:t>Autorin</w:t>
      </w:r>
    </w:p>
    <w:p>
      <w:pPr/>
      <w:r>
        <w:t>Natalie Weber</w:t>
      </w:r>
    </w:p>
    <w:p>
      <w:pPr/>
      <w:r>
        <w:t>Referenz</w:t>
      </w:r>
    </w:p>
    <w:p>
      <w:pPr/>
      <w:r>
        <w:t>Wirkungsökonomie</w:t>
      </w:r>
    </w:p>
    <w:p>
      <w:pPr/>
      <w:r>
        <w:t>Version</w:t>
      </w:r>
    </w:p>
    <w:p>
      <w:pPr/>
      <w:r>
        <w:t>v0.2</w:t>
      </w:r>
    </w:p>
    <w:p>
      <w:pPr/>
      <w:r>
        <w:t>Stand</w:t>
      </w:r>
    </w:p>
    <w:p>
      <w:pPr>
        <w:pStyle w:val="ListNumber"/>
      </w:pPr>
      <w:r>
        <w:t>Mai 2026</w:t>
      </w:r>
    </w:p>
    <w:p>
      <w:pPr/>
      <w:r>
        <w:t>Status</w:t>
      </w:r>
    </w:p>
    <w:p>
      <w:pPr/>
      <w:r>
        <w:t>Arbeitsfassung / Diskussionsfassung</w:t>
      </w:r>
    </w:p>
    <w:p>
      <w:pPr/>
      <w:r>
        <w:t>Leitsatz</w:t>
      </w:r>
    </w:p>
    <w:p>
      <w:pPr/>
      <w:r>
        <w:t>Gesundheit wird nicht erst dann finanziert, wenn sie verloren ist. Gesundheit wird als Zustand erzeugt, geschützt, gemessen und gerecht zugänglich gemacht.</w:t>
      </w:r>
    </w:p>
    <w:p>
      <w:pPr/>
      <w:r>
        <w:t>Inhaltslogik</w:t>
      </w:r>
    </w:p>
    <w:p>
      <w:pPr/>
      <w:r>
        <w:t>Dieses Dokument ist eine öffentliche Arbeitsfassung. Jeder Unterbereich ist so aufgebaut, dass er als eigenständige Online-Volltextseite, Download und Dossierbaustein genutzt werden kann.</w:t>
      </w:r>
    </w:p>
    <w:p>
      <w:pPr/>
      <w:r>
        <w:t>Gesundheit als gesellschaftliches Wirkungsfeld</w:t>
      </w:r>
    </w:p>
    <w:p>
      <w:pPr/>
      <w:r>
        <w:t>Gesundheit entsteht in Lebensbedingungen, Versorgung, Arbeit, Wohnen, Ernährung, Bildung, Kultur, Umwelt, digitaler Öffentlichkeit und Vertrauen. Dieses Detailkonzept begründet Gesundheit als gesamtgesellschaftliche Wirkungsinfrastruktur.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Prävention, Gesundheitskassen und Wirkungshaushalt</w:t>
      </w:r>
    </w:p>
    <w:p>
      <w:pPr/>
      <w:r>
        <w:t>Prävention wird zur ersten Wirkleistung. Vermiedene Schäden, längere Autonomie, weniger Pflegebedarf und geringere Krisenlast werden sichtbar und haushaltsfähig.</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Versorgungsräume, Kliniken und Gesundheitsnetzwerke</w:t>
      </w:r>
    </w:p>
    <w:p>
      <w:pPr/>
      <w:r>
        <w:t>Versorgung wird von Sektorengrenzen auf integrierte Wirkungsräume umgestellt: ambulant, stationär, mobil, digital, psychisch, pflegerisch und kommunal.</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Pflege als Wirkleistung und Pflegeökosystem</w:t>
      </w:r>
    </w:p>
    <w:p>
      <w:pPr/>
      <w:r>
        <w:t>Pflege ist Beziehungs-, Würde- und Stabilitätsarbeit. Sie erhält Autonomie, entlastet Familien, verhindert Folgeschäden und braucht eine eigene Wirkungsarchitektur.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Psychische Gesundheit und soziale Stabilität</w:t>
      </w:r>
    </w:p>
    <w:p>
      <w:pPr/>
      <w:r>
        <w:t>Psychische Gesundheit wird als Systembedingung von Demokratie, Arbeit, Bildung und sozialem Zusammenhalt gelesen. Einsamkeit, digitale Gewalt, Stress und Überforderung werden als Wirkungsrisiken sichtbar.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Gesundheitsgerechtigkeit, Inklusion und Migration</w:t>
      </w:r>
    </w:p>
    <w:p>
      <w:pPr/>
      <w:r>
        <w:t>Gesundheitsgerechtigkeit heißt, vermeidbare und systematisch erzeugte Unterschiede nicht als privates Schicksal zu behandeln. Migration ist zugleich Versorgungsfaktor, Fachkräftefrage und Teilhabefrage.</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One Health, Klima, Umwelt und Ernährung</w:t>
      </w:r>
    </w:p>
    <w:p>
      <w:pPr/>
      <w:r>
        <w:t>Gesundheit ist planetar verbunden: Hitze, Luft, Wasser, Boden, Biodiversität, Ernährung, Chemikalien, Lärm und Naturzugang sind Gesundheitsfaktoren.</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Arbeitswelt, Unternehmen und Gesundheitswirkung</w:t>
      </w:r>
    </w:p>
    <w:p>
      <w:pPr/>
      <w:r>
        <w:t>Arbeit ist Gesundheitsraum. Führung, Arbeitszeit, KI-Druck, Schichtsysteme, Sicherheit, Anerkennung und Beteiligung wirken auf Körper und Psyche.</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Gesundheitsdaten, KI und Bürgerkontrolle</w:t>
      </w:r>
    </w:p>
    <w:p>
      <w:pPr/>
      <w:r>
        <w:t>Daten können Frühwarnung, Versorgung und Prävention verbessern, müssen aber gemeinwohlgebunden, transparent, sicher und unter Bürgerkontrolle bleiben.</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Finanzierung, Wirkungsfonds und Gesundheitskassen</w:t>
      </w:r>
    </w:p>
    <w:p>
      <w:pPr/>
      <w:r>
        <w:t>Finanzierung wird von Reparatur auf Wirkung verschoben: Präventionsfonds, Gesundheitskassen, Pflegeentlastungsfonds und Wirkungshaushalte machen verhinderte Schäden sichtbar.</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Versorgung, Kliniken und Gesundheitsnetzwerke</w:t>
      </w:r>
    </w:p>
    <w:p>
      <w:pPr/>
      <w:r>
        <w:t>Kliniken bleiben wichtig, werden aber nicht allein nach Fallzahlen gesteuert. Vorhaltung, Qualität, Koordination, Übergänge und Prävention werden Teil der Wirkungslogik.</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Governance, Wirkungsrat und politische Anschlussfähigkeit</w:t>
      </w:r>
    </w:p>
    <w:p>
      <w:pPr/>
      <w:r>
        <w:t>Gesundheitspolitik bleibt demokratischer Aushandlungsraum. Die WÖk definiert Rahmen, Indikatoren, Schutzgrenzen und Korrekturverfahren, aber keinen Parteibeschluss.</w:t>
      </w:r>
    </w:p>
    <w:p>
      <w:pPr>
        <w:pStyle w:val="ListNumber"/>
      </w:pPr>
      <w:r>
        <w:t>Zielbild und Abgrenzung</w:t>
      </w:r>
    </w:p>
    <w:p>
      <w:pPr/>
      <w:r>
        <w:t>Das Ziel ist nicht eine perfekt gesunde Normgesellschaft. Krankheit, Behinderung, Alter, Verletzlichkeit und Unterschiedlichkeit gehören zur menschlichen Wirklichkeit. Das Ziel ist ein System, das vermeidbare Gesundheitsrisiken reduziert, Zugang sichert, Würde schützt und positive Netto-Wirkung für Mensch, Planet und Demokratie erzeugt.</w:t>
      </w:r>
    </w:p>
    <w:p>
      <w:pPr>
        <w:pStyle w:val="ListNumber"/>
      </w:pPr>
      <w:r>
        <w:t>Problem der alten Logik</w:t>
      </w:r>
    </w:p>
    <w:p>
      <w:pPr/>
      <w:r>
        <w:t>Die alte Logik arbeitet reaktiv. Sie finanziert sichtbar gewordene Schäden, behandelt Einzelpersonen und trennt Ressorts, obwohl Ursachen oft außerhalb medizinischer Versorgung liegen. Dadurch entstehen Reparaturkosten, die in Haushalten sichtbar sind, während vermiedene Krankheit unsichtbar bleibt.</w:t>
      </w:r>
    </w:p>
    <w:p>
      <w:pPr>
        <w:pStyle w:val="ListNumber"/>
      </w:pPr>
      <w:r>
        <w:t>Wirkungsökonomischer Perspektivwechsel</w:t>
      </w:r>
    </w:p>
    <w:p>
      <w:pPr/>
      <w:r>
        <w:t>Die Wirkungsökonomie fragt nach Zustandsveränderungen. Sie unterscheidet Behandlung, Prävention, Stabilisierung, Teilhabe, Autonomie und Resilienz. Ein Gesundheitsprogramm ist nicht erfolgreich, weil es viele Leistungen abrechnet, sondern weil es Gesundheitsrisiken senkt, Selbstständigkeit erhält, Versorgung verbessert und Vertrauen stärkt.</w:t>
      </w:r>
    </w:p>
    <w:p>
      <w:pPr>
        <w:pStyle w:val="ListNumber"/>
      </w:pPr>
      <w:r>
        <w:t>Wirkungspfade</w:t>
      </w:r>
    </w:p>
    <w:p>
      <w:pPr/>
      <w:r>
        <w:t>Direkte Wirkung: bessere Versorgung, weniger Symptome, weniger Komplikationen, schnellere Hilfe.</w:t>
      </w:r>
    </w:p>
    <w:p>
      <w:pPr/>
      <w:r>
        <w:t>Indirekte Wirkung: weniger Pflegebedarf, weniger Arbeitsausfälle, weniger Familienüberlastung, mehr Teilhabe.</w:t>
      </w:r>
    </w:p>
    <w:p>
      <w:pPr/>
      <w:r>
        <w:t>Systemische Wirkung: weniger Reparaturkosten, höhere Resilienz, mehr Vertrauen, geringere Krisenanfälligkeit.</w:t>
      </w:r>
    </w:p>
    <w:p>
      <w:pPr/>
      <w:r>
        <w:t>Demokratische Wirkung: Menschen erleben handlungsfähige Institutionen und gerechte Zugänge.</w:t>
      </w:r>
    </w:p>
    <w:p>
      <w:pPr>
        <w:pStyle w:val="ListNumber"/>
      </w:pPr>
      <w:r>
        <w:t>Indikatoren und WÖk-ID-Anschluss</w:t>
      </w:r>
    </w:p>
    <w:p>
      <w:pPr/>
      <w:r>
        <w:t>Arbeits- und Gesundheitsschutz</w:t>
      </w:r>
    </w:p>
    <w:p>
      <w:pPr/>
      <w:r>
        <w:t>psychosoziale Risiken</w:t>
      </w:r>
    </w:p>
    <w:p>
      <w:pPr/>
      <w:r>
        <w:t>Lokale Emissionen NOx/PM/SOx</w:t>
      </w:r>
    </w:p>
    <w:p>
      <w:pPr/>
      <w:r>
        <w:t>Gesunde Gebäude und Innenraumluft</w:t>
      </w:r>
    </w:p>
    <w:p>
      <w:pPr/>
      <w:r>
        <w:t>Lärm-Exposition</w:t>
      </w:r>
    </w:p>
    <w:p>
      <w:pPr/>
      <w:r>
        <w:t>Stadtgrün/Naturzugang</w:t>
      </w:r>
    </w:p>
    <w:p>
      <w:pPr/>
      <w:r>
        <w:t>Produktsicherheit und Rückrufe</w:t>
      </w:r>
    </w:p>
    <w:p>
      <w:pPr>
        <w:pStyle w:val="ListNumber"/>
      </w:pPr>
      <w:r>
        <w:t>Datenquellen und Datenqualität</w:t>
      </w:r>
    </w:p>
    <w:p>
      <w:pPr/>
      <w:r>
        <w:t>Datenart</w:t>
      </w:r>
    </w:p>
    <w:p>
      <w:pPr/>
      <w:r>
        <w:t>Beispiel</w:t>
      </w:r>
    </w:p>
    <w:p>
      <w:pPr/>
      <w:r>
        <w:t>Schutzanforderung</w:t>
      </w:r>
    </w:p>
    <w:p>
      <w:pPr/>
      <w:r>
        <w:t>Strukturdaten</w:t>
      </w:r>
    </w:p>
    <w:p>
      <w:pPr/>
      <w:r>
        <w:t>Versorgungsdichte, Wartezeiten, Pflegekapazität</w:t>
      </w:r>
    </w:p>
    <w:p>
      <w:pPr/>
      <w:r>
        <w:t>keine personenbezogene Sanktionierung</w:t>
      </w:r>
    </w:p>
    <w:p>
      <w:pPr/>
      <w:r>
        <w:t>Sozialraumdaten</w:t>
      </w:r>
    </w:p>
    <w:p>
      <w:pPr/>
      <w:r>
        <w:t>Hitze, Lärm, Grün, Armut, Einsamkeitsrisiko</w:t>
      </w:r>
    </w:p>
    <w:p>
      <w:pPr/>
      <w:r>
        <w:t>kommunale Transparenz und Kontext</w:t>
      </w:r>
    </w:p>
    <w:p>
      <w:pPr/>
      <w:r>
        <w:t>Versorgungsdaten</w:t>
      </w:r>
    </w:p>
    <w:p>
      <w:pPr/>
      <w:r>
        <w:t>Wiederaufnahmen, Prävention, Patientensicherheit</w:t>
      </w:r>
    </w:p>
    <w:p>
      <w:pPr/>
      <w:r>
        <w:t>Zweckbindung, Datenschutz, Pseudonymisierung</w:t>
      </w:r>
    </w:p>
    <w:p>
      <w:pPr/>
      <w:r>
        <w:t>Qualitative Daten</w:t>
      </w:r>
    </w:p>
    <w:p>
      <w:pPr/>
      <w:r>
        <w:t>Würde, Autonomie, Belastung, Vertrauen</w:t>
      </w:r>
    </w:p>
    <w:p>
      <w:pPr/>
      <w:r>
        <w:t>freiwillig, nicht diskriminierend</w:t>
      </w:r>
    </w:p>
    <w:p>
      <w:pPr>
        <w:pStyle w:val="ListNumber"/>
      </w:pPr>
      <w:r>
        <w:t>Berechnungs- und Bewertungslogik</w:t>
      </w:r>
    </w:p>
    <w:p>
      <w:pPr/>
      <w:r>
        <w:t>Bewertung erfolgt mehrdimensional: Gesundheitsgewinn, vermiedener Schaden, Resilienz, Teilhabe, Gerechtigkeit, Datenqualität und Nebenwirkungen. Monetarisierung ist möglich, aber nicht allein entscheidend. Nicht alles, was zählt, lässt sich sofort in Euro ausdrücken; trotzdem muss es sichtbar bleiben.</w:t>
      </w:r>
    </w:p>
    <w:p>
      <w:pPr>
        <w:pStyle w:val="ListNumber"/>
      </w:pPr>
      <w:r>
        <w:t>Politische Umsetzungsoptionen</w:t>
      </w:r>
    </w:p>
    <w:p>
      <w:pPr/>
      <w:r>
        <w:t>Politik kann verschiedene Wege wählen: gesetzliche Garantie, Kassenfinanzierung, kommunale Gesundheitsfonds, Modellregionen, öffentliche Beschaffung, Arbeitgeberpflichten oder Förderprogramme. Entscheidend ist nicht die eine Ideologie, sondern die Korrigierbarkeit und Überprüfbarkeit der Wirkung.</w:t>
      </w:r>
    </w:p>
    <w:p>
      <w:pPr>
        <w:pStyle w:val="ListNumber"/>
      </w:pPr>
      <w:r>
        <w:t>Grenzen und Missbrauchsschutz</w:t>
      </w:r>
    </w:p>
    <w:p>
      <w:pPr/>
      <w:r>
        <w:t>Gesundheitswirkung darf nie zum Menschenranking werden. Bewertet werden Räume, Programme und Strukturen. Schutzgrenzen sind: keine Schuldlogik gegen Kranke, keine Diskriminierung, keine heimliche Gesundheitsüberwachung, kein Zugriff auf individuelle Gesundheitsdaten ohne Rechtsgrundlage und keine Verengung auf Selbstoptimierung.</w:t>
      </w:r>
    </w:p>
    <w:p>
      <w:pPr>
        <w:pStyle w:val="ListNumber"/>
      </w:pPr>
      <w:r>
        <w:t>Online- und Tool-Umsetzung</w:t>
      </w:r>
    </w:p>
    <w:p>
      <w:pPr/>
      <w:r>
        <w:t>Für die Website soll der Unterbereich als Online-Volltext mit Download, Toolkarten, SDG-/SDG+-Block, Buchanker, Quellen, Druckfunktion und Querverlinkung zu Wohnen, Arbeit, Bildung, Medien, Produkten, Staat/Recht und Finanzsystem erscheinen.</w:t>
      </w:r>
    </w:p>
    <w:p>
      <w:pPr/>
      <w:r>
        <w:t>Quellen und Anschlussdokumente</w:t>
      </w:r>
    </w:p>
    <w:p>
      <w:pPr/>
      <w:r>
        <w:t>Natalie Weber: Die neue Ordnung des Wohlstands, Arbeitsfassung 2026, Kapitel 68 Gesundheit und Kapitel 69 Pflege.</w:t>
      </w:r>
    </w:p>
    <w:p>
      <w:pPr/>
      <w:r>
        <w:t>Natalie Weber: Systemmodell der Wirkungsökonomie, Spalte 7 Gesundheit, Pflege &amp; Leben.</w:t>
      </w:r>
    </w:p>
    <w:p>
      <w:pPr/>
      <w:r>
        <w:t>Natalie Weber: Führender Begriffsleitfaden der Wirkungsökonomie v1.0.</w:t>
      </w:r>
    </w:p>
    <w:p>
      <w:pPr/>
      <w:r>
        <w:t>WHO Constitution und WHO Social Determinants of Health, 2025.</w:t>
      </w:r>
    </w:p>
    <w:p>
      <w:pPr/>
      <w:r>
        <w:t>OECD Health at a Glance 2025 - Germany.</w:t>
      </w:r>
    </w:p>
    <w:p>
      <w:pPr/>
      <w:r>
        <w:t>Destatis: Gesundheitsausgaben und Pflegebedürftigkeit.</w:t>
      </w:r>
    </w:p>
    <w:p>
      <w:pPr/>
      <w:r>
        <w:t>EU-Kommission: European Health Data Space Regulation.</w:t>
      </w:r>
    </w:p>
    <w:p>
      <w:pPr/>
      <w:r>
        <w:t>BMG: Krankenhausreform und Pflegekompetenzgesetz.</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