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Grundlagenpapier Wirkungsökonomie v1.1 - Kurzfassung</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Autorin: Natalie Weber</w:t>
      </w:r>
    </w:p>
    <w:p>
      <w:pPr/>
      <w:r>
        <w:t>Projekt: Wirkungsökonomie</w:t>
      </w:r>
    </w:p>
    <w:p>
      <w:pPr/>
      <w:r>
        <w:t>Status: Aktualisierte Kurzfassung</w:t>
      </w:r>
    </w:p>
    <w:p>
      <w:pPr/>
      <w:r>
        <w:t>Version: 1.1</w:t>
      </w:r>
    </w:p>
    <w:p>
      <w:pPr/>
      <w:r>
        <w:t>Bezug: historische Fassung 2025</w:t>
      </w:r>
    </w:p>
    <w:p>
      <w:pPr/>
      <w:r>
        <w:t>Terminologiebasis: Führender Begriffsleitfaden, Stand 21. Mai 2026</w:t>
      </w:r>
    </w:p>
    <w:p>
      <w:pPr>
        <w:pStyle w:val="Heading2"/>
      </w:pPr>
      <w:r>
        <w:t>Hinweis zur Version 1.1</w:t>
      </w:r>
    </w:p>
    <w:p>
      <w:pPr/>
      <w:r>
        <w:t>Das Grundlagenpapier 2025 war eine frühe Grundlegung der Wirkungsökonomie. Diese Kurzfassung aktualisiert die Begriffssprache: Wirkung wird neutral verstanden, Zielgröße ist positive Netto-Wirkung für Mensch, Planet und Demokratie, NWI und T-SROI werden getrennt, SDG+ wird korrekt als WÖk-Erweiterung erklärt. Steuer- und Gesetzesfragen sind Zielarchitektur und Pilotmodell, nicht geltendes Recht.</w:t>
      </w:r>
    </w:p>
    <w:p>
      <w:pPr>
        <w:pStyle w:val="Heading2"/>
      </w:pPr>
      <w:r>
        <w:t>1. Die Maßstabskrise</w:t>
      </w:r>
    </w:p>
    <w:p>
      <w:pPr/>
      <w:r>
        <w:t>Kapital, Gewinn, Wachstum, BIP und Reichweite messen Aktivität, aber nicht zuverlässig Richtung. Moderne Gesellschaften wissen immer genauer, was fließt, wächst und kostet. Sie wissen aber oft zu wenig darüber, ob diese Bewegung Zukunft erzeugt oder Zukunft verbraucht.</w:t>
      </w:r>
    </w:p>
    <w:p>
      <w:pPr/>
      <w:r>
        <w:t>Die Wirkungsökonomie setzt an dieser Maßstabskrise an. Kapital bleibt Werkzeug, verliert aber die Rolle als alleiniger Kompass. Entscheidend wird, ob wirtschaftliches, politisches, mediales und institutionelles Handeln tatsächliche Zustände verbessert, verschlechtert oder neutral lässt.</w:t>
      </w:r>
    </w:p>
    <w:p>
      <w:pPr>
        <w:pStyle w:val="Heading2"/>
      </w:pPr>
      <w:r>
        <w:t>2. Wirkung als Grundbegriff</w:t>
      </w:r>
    </w:p>
    <w:p>
      <w:pPr/>
      <w:r>
        <w:t>Wirkung ist die tatsächliche Veränderung von Zuständen. Sie kann positiv, negativ oder neutral sein und braucht einen Bezugspunkt.</w:t>
      </w:r>
    </w:p>
    <w:p>
      <w:pPr/>
      <w:r>
        <w:t>Wirkung ist nicht Absicht, Image, Output, Bericht oder moralische Haltung. Ein Produkt kann gut gemeint sein und negative Wirkung entfalten. Eine Maßnahme kann sichtbar sein und dennoch kaum Wirkung haben. Eine Investition kann profitabel sein und zugleich Mensch, Planet oder Demokratie schwächen.</w:t>
      </w:r>
    </w:p>
    <w:p>
      <w:pPr>
        <w:pStyle w:val="Heading2"/>
      </w:pPr>
      <w:r>
        <w:t>3. Positive Netto-Wirkung als Zielgröße</w:t>
      </w:r>
    </w:p>
    <w:p>
      <w:pPr/>
      <w:r>
        <w:t>Die Zielgröße der Wirkungsökonomie ist positive Netto-Wirkung für Mensch, Planet und Demokratie.</w:t>
      </w:r>
    </w:p>
    <w:p>
      <w:pPr/>
      <w:r>
        <w:t>Positive Netto-Wirkung bedeutet nicht, dass gute Einzelwerte schlechte Wirkungen beliebig ausgleichen dürfen. Menschenwürde, Kinderrechte, ökologische Lebensgrundlagen, Tiere, Biodiversität, Rechtsstaatlichkeit und demokratische Stabilität bleiben Wirkungsgrenzen.</w:t>
      </w:r>
    </w:p>
    <w:p>
      <w:pPr>
        <w:pStyle w:val="Heading2"/>
      </w:pPr>
      <w:r>
        <w:t>4. Bewertungsrahmen</w:t>
      </w:r>
    </w:p>
    <w:p>
      <w:pPr/>
      <w:r>
        <w:t>Der Bewertungsrahmen verbindet SDGs, Agenda 2030, SDG+ sowie Mensch, Planet und Demokratie.</w:t>
      </w:r>
    </w:p>
    <w:p>
      <w:pPr/>
      <w:r>
        <w:t>SDG+ ist keine offizielle UN-Kategorie, sondern eine transparente Erweiterung der Wirkungsökonomie um Demokratie, Medienqualität, Rechtsstaatlichkeit, Diskursfähigkeit, institutionelles Vertrauen, gesellschaftlichen Zusammenhalt und digitale Selbstbestimmung.</w:t>
      </w:r>
    </w:p>
    <w:p>
      <w:pPr>
        <w:pStyle w:val="Heading2"/>
      </w:pPr>
      <w:r>
        <w:t>5. Mess- und Steuerungsarchitektur</w:t>
      </w:r>
    </w:p>
    <w:p>
      <w:pPr/>
      <w:r>
        <w:t>Die technische Architektur arbeitet mit WÖk-IDs, Scorecards, Benchmarks, Datenqualität, Reverse Merit Order, NWI, T-SROI, digitalen Produktpässen und Wirkungsdatenräumen.</w:t>
      </w:r>
    </w:p>
    <w:p>
      <w:pPr/>
      <w:r>
        <w:t>WÖk-IDs machen Indikatoren eindeutig. Scorecards übersetzen Messwerte in bewertbare Felder. Der FinalScore verdichtet steuerungsrelevante Produkt- oder Aktivitätsbewertungen. Der NWI bewertet operative Netto-Wirkung. Der T-SROI bewertet Transformationswirkung auf Grundlage geprüfter Netto-Wirkung.</w:t>
      </w:r>
    </w:p>
    <w:p>
      <w:pPr/>
      <w:r>
        <w:t>WStG 2.0 und WUStG v2.1 sind Zielarchitekturen für spätere Pilotierung, Gesetzgebung, Rechtsschutz, Dateninfrastruktur und europarechtliche Prüfung.</w:t>
      </w:r>
    </w:p>
    <w:p>
      <w:pPr>
        <w:pStyle w:val="Heading2"/>
      </w:pPr>
      <w:r>
        <w:t>6. Keine Planwirtschaft, kein Social Credit</w:t>
      </w:r>
    </w:p>
    <w:p>
      <w:pPr/>
      <w:r>
        <w:t>Märkte bleiben. Kapital bleibt. Wettbewerb bleibt. Eigentum, Freiheit, Unternehmertum und Gewinn werden nicht abgeschafft. Sie werden auf eine neue Rückkopplungslogik bezogen.</w:t>
      </w:r>
    </w:p>
    <w:p>
      <w:pPr/>
      <w:r>
        <w:t>Die Wirkungsökonomie bewertet keine Personen, keine Gesinnungen und keine Lebensstile. Bewertet werden Produkte, Dienstleistungen, Organisationen, Tätigkeiten, Kapitalflüsse, öffentliche Mittel, Datenlagen und nachweisbare Wirkungszusammenhänge.</w:t>
      </w:r>
    </w:p>
    <w:p>
      <w:pPr/>
      <w:r>
        <w:t>Sie ist kein Wahrheitsmonopol, keine Lebensstilpolizei und kein Social-Credit-System.</w:t>
      </w:r>
    </w:p>
    <w:p>
      <w:pPr>
        <w:pStyle w:val="Heading2"/>
      </w:pPr>
      <w:r>
        <w:t>7. Schlussformel</w:t>
      </w:r>
    </w:p>
    <w:p>
      <w:pPr/>
      <w:r>
        <w:t>Die Wirkungsökonomie ersetzt Kapital nicht als Werkzeug, sondern als Kompass. Sie richtet Wirtschaft, Politik, Kapital, Medien und Entscheidungen auf positive Netto-Wirkung für Mensch, Planet und Demokratie aus.</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