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DETAILKONZEPT-KOMPENDIUM</w:t>
      </w:r>
    </w:p>
    <w:p>
      <w:pPr/>
      <w:r>
        <w:t>Wohnen &amp; Stadt</w:t>
      </w:r>
    </w:p>
    <w:p>
      <w:pPr/>
      <w:r>
        <w:t>Umfassende Detailkonzepte zu Wohnwirkung, Stadt, Miete, Sanierung, Boden und kommunaler Wirkungspolitik</w:t>
      </w:r>
    </w:p>
    <w:p>
      <w:pPr/>
      <w:r>
        <w:t>Autorin</w:t>
      </w:r>
    </w:p>
    <w:p>
      <w:pPr/>
      <w:r>
        <w:t>Natalie Weber</w:t>
      </w:r>
    </w:p>
    <w:p>
      <w:pPr/>
      <w:r>
        <w:t>Referenz</w:t>
      </w:r>
    </w:p>
    <w:p>
      <w:pPr/>
      <w:r>
        <w:t>Wirkungsökonomie</w:t>
      </w:r>
    </w:p>
    <w:p>
      <w:pPr/>
      <w:r>
        <w:t>Version</w:t>
      </w:r>
    </w:p>
    <w:p>
      <w:pPr/>
      <w:r>
        <w:t>v0.2</w:t>
      </w:r>
    </w:p>
    <w:p>
      <w:pPr/>
      <w:r>
        <w:t>Status</w:t>
      </w:r>
    </w:p>
    <w:p>
      <w:pPr/>
      <w:r>
        <w:t>nachgelieferte Korrekturfassung</w:t>
      </w:r>
    </w:p>
    <w:p>
      <w:pPr/>
      <w:r>
        <w:t>Stand</w:t>
      </w:r>
    </w:p>
    <w:p>
      <w:pPr>
        <w:pStyle w:val="ListNumber"/>
      </w:pPr>
      <w:r>
        <w:t>Mai 2026</w:t>
      </w:r>
    </w:p>
    <w:p>
      <w:pPr/>
      <w:r>
        <w:t>Leitformel: Wirkung statt Kapital. Für Mensch, Planet und Demokratie.</w:t>
      </w:r>
    </w:p>
    <w:p>
      <w:pPr/>
      <w:r>
        <w:t>Vorwort und Korrekturhinweis</w:t>
      </w:r>
    </w:p>
    <w:p>
      <w:pPr/>
      <w:r>
        <w:t>Diese nachgelieferte Korrekturfassung ersetzt die bisher sehr kurzen Detailkonzept-Skizzen. Sie ist bewusst als ausführliches Detailkonzept-Kompendium aufgebaut. Jeder Unterbereich erhält eine fachliche Ausarbeitung mit Problem, Wirkungslogik, Systemarchitektur, Messlogik, politischer Anschlussfähigkeit, Risiken und Online-/Dossierbezug.</w:t>
      </w:r>
    </w:p>
    <w:p>
      <w:pPr/>
      <w:r>
        <w:t>Die Inhalte sind öffentlich formuliert. Interne Umsetzungs- und Prozesshinweise wurden bewusst nicht aufgenommen. Öffentliche Dokumente erklären Fachinhalte, nicht Arbeitsabläufe.</w:t>
      </w:r>
    </w:p>
    <w:p>
      <w:pPr/>
      <w:r>
        <w:t>Öffentlicher CharakterDieses Dokument ist als fachliche Grundlage für Website, Online-Volltext, Download und Dossier geeignet. Es enthält keine internen technischen Arbeitsanweisungen.</w:t>
      </w:r>
    </w:p>
    <w:p>
      <w:pPr/>
      <w:r>
        <w:t>Grundthese des Bereichs</w:t>
      </w:r>
    </w:p>
    <w:p>
      <w:pPr/>
      <w:r>
        <w:t>Wohnen ist Sicherheit, Zugehörigkeit, Gesundheit, Lebensqualität und demokratische Teilhabe. Der Wohnungsmarkt ist kein reines Angebotsproblem, sondern ein Wirkungsproblem kapitalszentrierter Steuerung.</w:t>
      </w:r>
    </w:p>
    <w:p>
      <w:pPr/>
      <w:r>
        <w:t>Buchanker: Kapitel 12.2, Kapitel 58, Kapitel 59 sowie Systemmodell „Lebenswerte Räume“.</w:t>
      </w:r>
    </w:p>
    <w:p>
      <w:pPr/>
      <w:r>
        <w:t>Überblick der Unterbereiche</w:t>
      </w:r>
    </w:p>
    <w:p>
      <w:pPr/>
      <w:r>
        <w:t>Nr.</w:t>
      </w:r>
    </w:p>
    <w:p>
      <w:pPr/>
      <w:r>
        <w:t>Unterbereich</w:t>
      </w:r>
    </w:p>
    <w:p>
      <w:pPr/>
      <w:r>
        <w:t>Kurzfunktion</w:t>
      </w:r>
    </w:p>
    <w:p>
      <w:pPr/>
      <w:r>
        <w:t>1</w:t>
      </w:r>
    </w:p>
    <w:p>
      <w:pPr/>
      <w:r>
        <w:t>Wohnen als Wirkungsraum</w:t>
      </w:r>
    </w:p>
    <w:p>
      <w:pPr/>
      <w:r>
        <w:t>Wohnen als Daseinsvorsorge, Gesundheitsraum, Teilhaberaum und demokratischer Stabilitätsfaktor.</w:t>
      </w:r>
    </w:p>
    <w:p>
      <w:pPr/>
      <w:r>
        <w:t>2</w:t>
      </w:r>
    </w:p>
    <w:p>
      <w:pPr/>
      <w:r>
        <w:t>Mietwirkung und Bezahlbarkeit</w:t>
      </w:r>
    </w:p>
    <w:p>
      <w:pPr/>
      <w:r>
        <w:t>Mietbelastung, Einkommenswirkung, Verdrängung, soziale Stabilität.</w:t>
      </w:r>
    </w:p>
    <w:p>
      <w:pPr/>
      <w:r>
        <w:t>3</w:t>
      </w:r>
    </w:p>
    <w:p>
      <w:pPr/>
      <w:r>
        <w:t>Wohnwirkungsindex WIX-Wohn</w:t>
      </w:r>
    </w:p>
    <w:p>
      <w:pPr/>
      <w:r>
        <w:t>Messlogik, Indikatoren, Scorefelder, Gewichtung, Nicht-Kompensation.</w:t>
      </w:r>
    </w:p>
    <w:p>
      <w:pPr/>
      <w:r>
        <w:t>4</w:t>
      </w:r>
    </w:p>
    <w:p>
      <w:pPr/>
      <w:r>
        <w:t>Sanierung, Energie und Warmmietenneutralität</w:t>
      </w:r>
    </w:p>
    <w:p>
      <w:pPr/>
      <w:r>
        <w:t>Klima, Energiearmut, Modernisierung, soziale Abfederung.</w:t>
      </w:r>
    </w:p>
    <w:p>
      <w:pPr/>
      <w:r>
        <w:t>5</w:t>
      </w:r>
    </w:p>
    <w:p>
      <w:pPr/>
      <w:r>
        <w:t>Eigentum, Vermietung und Wirkungspflicht</w:t>
      </w:r>
    </w:p>
    <w:p>
      <w:pPr/>
      <w:r>
        <w:t>Rendite, Verantwortung, faire Vermietung, Anreizsysteme.</w:t>
      </w:r>
    </w:p>
    <w:p>
      <w:pPr/>
      <w:r>
        <w:t>6</w:t>
      </w:r>
    </w:p>
    <w:p>
      <w:pPr/>
      <w:r>
        <w:t>Boden, Leerstand und Spekulation</w:t>
      </w:r>
    </w:p>
    <w:p>
      <w:pPr/>
      <w:r>
        <w:t>Bodenwert, Nutzungspflicht, Leerstand, Gemeinwohlbindung.</w:t>
      </w:r>
    </w:p>
    <w:p>
      <w:pPr/>
      <w:r>
        <w:t>7</w:t>
      </w:r>
    </w:p>
    <w:p>
      <w:pPr/>
      <w:r>
        <w:t>Quartier, Stadt und Sozialraumprofil</w:t>
      </w:r>
    </w:p>
    <w:p>
      <w:pPr/>
      <w:r>
        <w:t>Nachbarschaft, Infrastruktur, Bildung, Gesundheit, Mobilität, Sicherheit.</w:t>
      </w:r>
    </w:p>
    <w:p>
      <w:pPr/>
      <w:r>
        <w:t>8</w:t>
      </w:r>
    </w:p>
    <w:p>
      <w:pPr/>
      <w:r>
        <w:t>Verdrängung, Gentrifizierung und Teilhabe</w:t>
      </w:r>
    </w:p>
    <w:p>
      <w:pPr/>
      <w:r>
        <w:t>Dynamiken der Aufwertung, Schutz, Vielfalt und demokratisches Vertrauen.</w:t>
      </w:r>
    </w:p>
    <w:p>
      <w:pPr/>
      <w:r>
        <w:t>9</w:t>
      </w:r>
    </w:p>
    <w:p>
      <w:pPr/>
      <w:r>
        <w:t>Kommunale Wohnwirkungspolitik</w:t>
      </w:r>
    </w:p>
    <w:p>
      <w:pPr/>
      <w:r>
        <w:t>Kommunale Budgets, Wirkungsfonds, Planung, Beteiligung und Pilotgebiete.</w:t>
      </w:r>
    </w:p>
    <w:p>
      <w:pPr/>
      <w:r>
        <w:t>10</w:t>
      </w:r>
    </w:p>
    <w:p>
      <w:pPr/>
      <w:r>
        <w:t>Finanzierung, Förderlogik und Wirkungsfonds</w:t>
      </w:r>
    </w:p>
    <w:p>
      <w:pPr/>
      <w:r>
        <w:t>Förderung nach Wirkung, Investitionslogik, Sozial- und Klimadividende.</w:t>
      </w:r>
    </w:p>
    <w:p>
      <w:pPr/>
      <w:r>
        <w:t>11</w:t>
      </w:r>
    </w:p>
    <w:p>
      <w:pPr/>
      <w:r>
        <w:t>Mieterstrom und Energie-Gemeinschaften</w:t>
      </w:r>
    </w:p>
    <w:p>
      <w:pPr/>
      <w:r>
        <w:t>Dezentrale Energie, Teilhabe an Energiewende, Preiswirkung.</w:t>
      </w:r>
    </w:p>
    <w:p>
      <w:pPr/>
      <w:r>
        <w:t>12</w:t>
      </w:r>
    </w:p>
    <w:p>
      <w:pPr/>
      <w:r>
        <w:t>Gesundes, barrierefreies und resilientes Wohnen</w:t>
      </w:r>
    </w:p>
    <w:p>
      <w:pPr/>
      <w:r>
        <w:t>Innenraumqualität, Hitze, Barrierefreiheit, Resilienz, Krisenfestigkeit.</w:t>
      </w:r>
    </w:p>
    <w:p>
      <w:pPr/>
      <w:r>
        <w:t>Detailkonzepte</w:t>
      </w:r>
    </w:p>
    <w:p>
      <w:pPr/>
      <w:r>
        <w:t>Wohnen als Wirkungsraum</w:t>
      </w:r>
    </w:p>
    <w:p>
      <w:pPr/>
      <w:r>
        <w:t>Dieses Detailkonzept vertieft den Unterbereich „Wohnen als Wirkungsraum“ innerhalb des Portals „Wohnen &amp; Stadt“. Wohnen als Daseinsvorsorge, Gesundheitsraum, Teilhaberaum und demokratischer Stabilitätsfaktor.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„Wohnen als Wirkungsraum“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KernformelWohnen als Wirkungsraum: Nicht die Aktivität allein zählt, sondern ihre positive Netto-Wirkung, ihre Risiken und ihre demokratisch überprüfbare Rückkopplung.</w:t>
      </w:r>
    </w:p>
    <w:p>
      <w:pPr/>
      <w:r>
        <w:t>Mietwirkung und Bezahlbarkeit</w:t>
      </w:r>
    </w:p>
    <w:p>
      <w:pPr/>
      <w:r>
        <w:t>Dieses Detailkonzept vertieft den Unterbereich „Mietwirkung und Bezahlbarkeit“ innerhalb des Portals „Wohnen &amp; Stadt“. Mietbelastung, Einkommenswirkung, Verdrängung, soziale Stabilität.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„Mietwirkung und Bezahlbarkeit“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KernformelMietwirkung und Bezahlbarkeit: Nicht die Aktivität allein zählt, sondern ihre positive Netto-Wirkung, ihre Risiken und ihre demokratisch überprüfbare Rückkopplung.</w:t>
      </w:r>
    </w:p>
    <w:p>
      <w:pPr/>
      <w:r>
        <w:t>Wohnwirkungsindex WIX-Wohn</w:t>
      </w:r>
    </w:p>
    <w:p>
      <w:pPr/>
      <w:r>
        <w:t>Dieses Detailkonzept vertieft den Unterbereich „Wohnwirkungsindex WIX-Wohn“ innerhalb des Portals „Wohnen &amp; Stadt“. Messlogik, Indikatoren, Scorefelder, Gewichtung, Nicht-Kompensation.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„Wohnwirkungsindex WIX-Wohn“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KernformelWohnwirkungsindex WIX-Wohn: Nicht die Aktivität allein zählt, sondern ihre positive Netto-Wirkung, ihre Risiken und ihre demokratisch überprüfbare Rückkopplung.</w:t>
      </w:r>
    </w:p>
    <w:p>
      <w:pPr/>
      <w:r>
        <w:t>Sanierung, Energie und Warmmietenneutralität</w:t>
      </w:r>
    </w:p>
    <w:p>
      <w:pPr/>
      <w:r>
        <w:t>Dieses Detailkonzept vertieft den Unterbereich „Sanierung, Energie und Warmmietenneutralität“ innerhalb des Portals „Wohnen &amp; Stadt“. Klima, Energiearmut, Modernisierung, soziale Abfederung.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„Sanierung, Energie und Warmmietenneutralität“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KernformelSanierung, Energie und Warmmietenneutralität: Nicht die Aktivität allein zählt, sondern ihre positive Netto-Wirkung, ihre Risiken und ihre demokratisch überprüfbare Rückkopplung.</w:t>
      </w:r>
    </w:p>
    <w:p>
      <w:pPr/>
      <w:r>
        <w:t>Eigentum, Vermietung und Wirkungspflicht</w:t>
      </w:r>
    </w:p>
    <w:p>
      <w:pPr/>
      <w:r>
        <w:t>Dieses Detailkonzept vertieft den Unterbereich „Eigentum, Vermietung und Wirkungspflicht“ innerhalb des Portals „Wohnen &amp; Stadt“. Rendite, Verantwortung, faire Vermietung, Anreizsysteme.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„Eigentum, Vermietung und Wirkungspflicht“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KernformelEigentum, Vermietung und Wirkungspflicht: Nicht die Aktivität allein zählt, sondern ihre positive Netto-Wirkung, ihre Risiken und ihre demokratisch überprüfbare Rückkopplung.</w:t>
      </w:r>
    </w:p>
    <w:p>
      <w:pPr/>
      <w:r>
        <w:t>Boden, Leerstand und Spekulation</w:t>
      </w:r>
    </w:p>
    <w:p>
      <w:pPr/>
      <w:r>
        <w:t>Dieses Detailkonzept vertieft den Unterbereich „Boden, Leerstand und Spekulation“ innerhalb des Portals „Wohnen &amp; Stadt“. Bodenwert, Nutzungspflicht, Leerstand, Gemeinwohlbindung.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„Boden, Leerstand und Spekulation“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KernformelBoden, Leerstand und Spekulation: Nicht die Aktivität allein zählt, sondern ihre positive Netto-Wirkung, ihre Risiken und ihre demokratisch überprüfbare Rückkopplung.</w:t>
      </w:r>
    </w:p>
    <w:p>
      <w:pPr/>
      <w:r>
        <w:t>Quartier, Stadt und Sozialraumprofil</w:t>
      </w:r>
    </w:p>
    <w:p>
      <w:pPr/>
      <w:r>
        <w:t>Dieses Detailkonzept vertieft den Unterbereich „Quartier, Stadt und Sozialraumprofil“ innerhalb des Portals „Wohnen &amp; Stadt“. Nachbarschaft, Infrastruktur, Bildung, Gesundheit, Mobilität, Sicherheit.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„Quartier, Stadt und Sozialraumprofil“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KernformelQuartier, Stadt und Sozialraumprofil: Nicht die Aktivität allein zählt, sondern ihre positive Netto-Wirkung, ihre Risiken und ihre demokratisch überprüfbare Rückkopplung.</w:t>
      </w:r>
    </w:p>
    <w:p>
      <w:pPr/>
      <w:r>
        <w:t>Verdrängung, Gentrifizierung und Teilhabe</w:t>
      </w:r>
    </w:p>
    <w:p>
      <w:pPr/>
      <w:r>
        <w:t>Dieses Detailkonzept vertieft den Unterbereich „Verdrängung, Gentrifizierung und Teilhabe“ innerhalb des Portals „Wohnen &amp; Stadt“. Dynamiken der Aufwertung, Schutz, Vielfalt und demokratisches Vertrauen.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„Verdrängung, Gentrifizierung und Teilhabe“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KernformelVerdrängung, Gentrifizierung und Teilhabe: Nicht die Aktivität allein zählt, sondern ihre positive Netto-Wirkung, ihre Risiken und ihre demokratisch überprüfbare Rückkopplung.</w:t>
      </w:r>
    </w:p>
    <w:p>
      <w:pPr/>
      <w:r>
        <w:t>Kommunale Wohnwirkungspolitik</w:t>
      </w:r>
    </w:p>
    <w:p>
      <w:pPr/>
      <w:r>
        <w:t>Dieses Detailkonzept vertieft den Unterbereich „Kommunale Wohnwirkungspolitik“ innerhalb des Portals „Wohnen &amp; Stadt“. Kommunale Budgets, Wirkungsfonds, Planung, Beteiligung und Pilotgebiete.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„Kommunale Wohnwirkungspolitik“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KernformelKommunale Wohnwirkungspolitik: Nicht die Aktivität allein zählt, sondern ihre positive Netto-Wirkung, ihre Risiken und ihre demokratisch überprüfbare Rückkopplung.</w:t>
      </w:r>
    </w:p>
    <w:p>
      <w:pPr/>
      <w:r>
        <w:t>Finanzierung, Förderlogik und Wirkungsfonds</w:t>
      </w:r>
    </w:p>
    <w:p>
      <w:pPr/>
      <w:r>
        <w:t>Dieses Detailkonzept vertieft den Unterbereich „Finanzierung, Förderlogik und Wirkungsfonds“ innerhalb des Portals „Wohnen &amp; Stadt“. Förderung nach Wirkung, Investitionslogik, Sozial- und Klimadividende.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„Finanzierung, Förderlogik und Wirkungsfonds“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KernformelFinanzierung, Förderlogik und Wirkungsfonds: Nicht die Aktivität allein zählt, sondern ihre positive Netto-Wirkung, ihre Risiken und ihre demokratisch überprüfbare Rückkopplung.</w:t>
      </w:r>
    </w:p>
    <w:p>
      <w:pPr/>
      <w:r>
        <w:t>Mieterstrom und Energie-Gemeinschaften</w:t>
      </w:r>
    </w:p>
    <w:p>
      <w:pPr/>
      <w:r>
        <w:t>Dieses Detailkonzept vertieft den Unterbereich „Mieterstrom und Energie-Gemeinschaften“ innerhalb des Portals „Wohnen &amp; Stadt“. Dezentrale Energie, Teilhabe an Energiewende, Preiswirkung.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„Mieterstrom und Energie-Gemeinschaften“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KernformelMieterstrom und Energie-Gemeinschaften: Nicht die Aktivität allein zählt, sondern ihre positive Netto-Wirkung, ihre Risiken und ihre demokratisch überprüfbare Rückkopplung.</w:t>
      </w:r>
    </w:p>
    <w:p>
      <w:pPr/>
      <w:r>
        <w:t>Gesundes, barrierefreies und resilientes Wohnen</w:t>
      </w:r>
    </w:p>
    <w:p>
      <w:pPr/>
      <w:r>
        <w:t>Dieses Detailkonzept vertieft den Unterbereich „Gesundes, barrierefreies und resilientes Wohnen“ innerhalb des Portals „Wohnen &amp; Stadt“. Innenraumqualität, Hitze, Barrierefreiheit, Resilienz, Krisenfestigkeit. Es ist als öffentliche Arbeitsfassung angelegt und bildet die fachliche Grundlage für Online-Volltext, Einzeldossier, Toolbezug und politische Anschlussfähigkeit.</w:t>
      </w:r>
    </w:p>
    <w:p>
      <w:pPr>
        <w:pStyle w:val="ListNumber"/>
      </w:pPr>
      <w:r>
        <w:t>Ausgangslage und alte Logik</w:t>
      </w:r>
    </w:p>
    <w:p>
      <w:pPr/>
      <w:r>
        <w:t>Die alte Logik arbeitet mit verkürzten Maßstäben: Preis, Umsatz, Einkommen, Rendite, formale Regelkonformität, isolierte Kennzahlen oder kurzfristige Verfügbarkeit. Diese Größen sind nicht bedeutungslos, aber sie zeigen nicht, welche Zustände tatsächlich verändert werden. Dadurch bleiben Nebenwirkungen, Rückkopplungen, Verdrängungen, Folgekosten und demokratische Wirkungen oft unsichtbar.</w:t>
      </w:r>
    </w:p>
    <w:p>
      <w:pPr/>
      <w:r>
        <w:t>Im Unterbereich „Gesundes, barrierefreies und resilientes Wohnen“ zeigt sich diese Verkürzung besonders deutlich: Entscheidungen werden häufig so getroffen, als sei das jeweilige Thema isoliert. Wirkungsökonomisch muss es dagegen als Teil eines vernetzten Systems gelesen werden. Die zentrale Frage lautet nicht nur, ob eine Maßnahme formal zulässig oder wirtschaftlich attraktiv ist, sondern welche positive, negative oder neutrale Wirkung sie auf Mensch, Planet und Demokratie entfaltet.</w:t>
      </w:r>
    </w:p>
    <w:p>
      <w:pPr>
        <w:pStyle w:val="ListNumber"/>
      </w:pPr>
      <w:r>
        <w:t>Wirkungsökonomischer Perspektivwechsel</w:t>
      </w:r>
    </w:p>
    <w:p>
      <w:pPr/>
      <w:r>
        <w:t>Der Perspektivwechsel besteht darin, nicht die Aktivität selbst, sondern ihre Rückwirkung auf Zustände zu betrachten. Die Wirkungsökonomie fragt: Was wird stabilisiert, was wird geschwächt, welche Risiken entstehen, welche Potenziale werden freigesetzt und welche Rückkopplung verändert künftig Entscheidungen?</w:t>
      </w:r>
    </w:p>
    <w:p>
      <w:pPr/>
      <w:r>
        <w:t>Der Referenzrahmen sind SDGs, Agenda 2030 und SDG+. Positive Zielwirkung bedeutet deshalb nicht private Moral, sondern positive Netto-Wirkung für Mensch, Planet und Demokratie. Schwere negative Wirkungen dürfen nicht beliebig durch positive Einzelwerte kompensiert werden.</w:t>
      </w:r>
    </w:p>
    <w:p>
      <w:pPr>
        <w:pStyle w:val="ListNumber"/>
      </w:pPr>
      <w:r>
        <w:t>Systemarchitektur</w:t>
      </w:r>
    </w:p>
    <w:p>
      <w:pPr/>
      <w:r>
        <w:t>Akteure: Bürger:innen, Unternehmen, Verwaltung, Politik, Wissenschaft, Zivilgesellschaft und betroffene Gruppen.</w:t>
      </w:r>
    </w:p>
    <w:p>
      <w:pPr/>
      <w:r>
        <w:t>Wirkungsträger: Produkte, Regeln, Preise, Daten, Räume, Prozesse, Organisationen, Narrative oder Investitionen.</w:t>
      </w:r>
    </w:p>
    <w:p>
      <w:pPr/>
      <w:r>
        <w:t>Wirkungsempfänger: Menschen, Ökosysteme, demokratische Institutionen, künftige Generationen und lokale Gemeinschaften.</w:t>
      </w:r>
    </w:p>
    <w:p>
      <w:pPr/>
      <w:r>
        <w:t>Rückkopplungen: Steuern, Preise, Budgets, Förderlogiken, Beschaffung, Veröffentlichung, Rechtsschutz und öffentliche Debatte.</w:t>
      </w:r>
    </w:p>
    <w:p>
      <w:pPr/>
      <w:r>
        <w:t>Schutzmechanismen: Transparenz, Datenqualität, Nicht-Kompensation, Verhältnismäßigkeit, Rechtsschutz und demokratische Kontrolle.</w:t>
      </w:r>
    </w:p>
    <w:p>
      <w:pPr>
        <w:pStyle w:val="ListNumber"/>
      </w:pPr>
      <w:r>
        <w:t>Mess-, Daten- und Bewertungslogik</w:t>
      </w:r>
    </w:p>
    <w:p>
      <w:pPr/>
      <w:r>
        <w:t>Die konkrete Bewertung muss je nach Unterbereich andere Daten nutzen, bleibt aber methodisch anschlussfähig: WÖk-IDs übersetzen SDG-/SDG+-Bezüge in Indikatorfamilien; Scorecards strukturieren die Bewertung; Benchmarks und Archetypen übersetzen Messwerte in Stufen; der NWI fasst operative Netto-Wirkung zusammen; T-SROI kann Transformations- und Hebelwirkung ergänzend sichtbar machen.</w:t>
      </w:r>
    </w:p>
    <w:p>
      <w:pPr/>
      <w:r>
        <w:t>Wo Daten fehlen, wird nicht spekuliert. Es wird mit Vertrauensstufen gearbeitet: geprüfte Daten, berichtete Daten, externe Referenzdaten, Schätzwerte, Modellannahmen. Jede Annahme muss kenntlich sein. Für öffentliche Tools gilt: modellhafte Demonstration, keine amtliche Einstufung und keine Beratung.</w:t>
      </w:r>
    </w:p>
    <w:p>
      <w:pPr>
        <w:pStyle w:val="ListNumber"/>
      </w:pPr>
      <w:r>
        <w:t>Politische Anschlussfähigkeit</w:t>
      </w:r>
    </w:p>
    <w:p>
      <w:pPr/>
      <w:r>
        <w:t>Politik muss hier nicht eine einzige ideologisch festgelegte Lösung übernehmen. Ihre Aufgabe besteht darin, Mindeststandards, Datenzugang, Verfahren, Schutzrechte und Rückkopplungen so zu gestalten, dass unterschiedliche demokratische Ausgestaltungspfade möglich bleiben.</w:t>
      </w:r>
    </w:p>
    <w:p>
      <w:pPr/>
      <w:r>
        <w:t>Mindestaufgabe: Wirkungen sichtbar und vergleichbar machen, ohne Grundrechte oder Pluralität einzuschränken.</w:t>
      </w:r>
    </w:p>
    <w:p>
      <w:pPr/>
      <w:r>
        <w:t>Ausgestaltungsoption Markt: Preise, Steuern, Förderungen und Beschaffung nach Wirkung ausrichten.</w:t>
      </w:r>
    </w:p>
    <w:p>
      <w:pPr/>
      <w:r>
        <w:t>Ausgestaltungsoption Staat: öffentliche Infrastruktur, Regulierung, Standards, Rechtsschutz und Evaluation stärken.</w:t>
      </w:r>
    </w:p>
    <w:p>
      <w:pPr/>
      <w:r>
        <w:t>Ausgestaltungsoption Kommune: lokale Piloträume, Beteiligung, Wirkungsbudgets und sozialräumliche Indikatoren nutzen.</w:t>
      </w:r>
    </w:p>
    <w:p>
      <w:pPr/>
      <w:r>
        <w:t>Ausgestaltungsoption sozial: Übergänge abfedern, Kaufkraftschutz, Teilhabe und Nicht-Diskriminierung sichern.</w:t>
      </w:r>
    </w:p>
    <w:p>
      <w:pPr/>
      <w:r>
        <w:t>Demokratische Offenheit: Parteien können unterschiedliche Gewichtungen, Zeithorizonte und Instrumente wählen, solange Wirkungsdaten transparent bleiben.</w:t>
      </w:r>
    </w:p>
    <w:p>
      <w:pPr>
        <w:pStyle w:val="ListNumber"/>
      </w:pPr>
      <w:r>
        <w:t>Risiken, Nebenwirkungen und Schutz</w:t>
      </w:r>
    </w:p>
    <w:p>
      <w:pPr/>
      <w:r>
        <w:t>Jede Wirkungssteuerung kann selbst Fehlwirkungen erzeugen. Risiken liegen in Datenmissbrauch, Scheingenauigkeit, Bürokratie, Benachteiligung kleiner Akteure, Lobbyeinfluss, technokratischer Übersteuerung oder sozialer Schieflage. Deshalb ist jedes Detailkonzept mit Schutzmechanismen auszustatten.</w:t>
      </w:r>
    </w:p>
    <w:p>
      <w:pPr/>
      <w:r>
        <w:t>Keine Personenbewertung und kein Social-Credit-System.</w:t>
      </w:r>
    </w:p>
    <w:p>
      <w:pPr/>
      <w:r>
        <w:t>Öffentliche Begründungspflicht für Bewertungskriterien.</w:t>
      </w:r>
    </w:p>
    <w:p>
      <w:pPr/>
      <w:r>
        <w:t>Einspruchs- und Korrekturverfahren.</w:t>
      </w:r>
    </w:p>
    <w:p>
      <w:pPr/>
      <w:r>
        <w:t>Verhältnismäßigkeit für kleine Akteure und Übergangsfristen.</w:t>
      </w:r>
    </w:p>
    <w:p>
      <w:pPr/>
      <w:r>
        <w:t>Unabhängige Evaluation durch geeignete Institutionen.</w:t>
      </w:r>
    </w:p>
    <w:p>
      <w:pPr/>
      <w:r>
        <w:t>Regelmäßige Überprüfung der Indikatoren und Benchmarks.</w:t>
      </w:r>
    </w:p>
    <w:p>
      <w:pPr>
        <w:pStyle w:val="ListNumber"/>
      </w:pPr>
      <w:r>
        <w:t>Umsetzung und Pilotierung</w:t>
      </w:r>
    </w:p>
    <w:p>
      <w:pPr/>
      <w:r>
        <w:t>Die Umsetzung sollte lernend erfolgen: Pilotraum, Datenprüfung, freiwillige Erprobung, Evaluation, öffentliche Konsultation, Anpassung und erst danach breitere Anwendung. So bleibt die Wirkungsökonomie anschlussfähig und schützt den demokratischen Diskurs vor der Behauptung, es gebe nur eine einzige zulässige Lösung.</w:t>
      </w:r>
    </w:p>
    <w:p>
      <w:pPr>
        <w:pStyle w:val="ListNumber"/>
      </w:pPr>
      <w:r>
        <w:t>Online-, Dossier- und Toolbezug</w:t>
      </w:r>
    </w:p>
    <w:p>
      <w:pPr/>
      <w:r>
        <w:t>Für diesen Unterbereich entstehen künftig drei öffentliche Zugänge: eine verständliche Online-Seite, ein vollständiges Detailkonzept als Download und ein Einzeldossier mit Beispielen, Datenquellen, Berechnungswegen und Toolbezug. Die Online-Fassung enthält keine internen Arbeitsanweisungen, sondern den vollständigen fachlichen Inhalt mit Inhaltsverzeichnis, Druckfunktion, SDG-/SDG+-Bezug, Buchankern und Glossarverknüpfungen.</w:t>
      </w:r>
    </w:p>
    <w:p>
      <w:pPr/>
      <w:r>
        <w:t>KernformelGesundes, barrierefreies und resilientes Wohnen: Nicht die Aktivität allein zählt, sondern ihre positive Netto-Wirkung, ihre Risiken und ihre demokratisch überprüfbare Rückkopplung.</w:t>
      </w:r>
    </w:p>
    <w:p>
      <w:pPr/>
      <w:r>
        <w:t>Gemeinsame Veröffentlichungslogik</w:t>
      </w:r>
    </w:p>
    <w:p>
      <w:pPr/>
      <w:r>
        <w:t>Jeder Unterbereich wird auf der Website als vollständige Online-Fassung veröffentlicht. Das Detailkonzept bildet die fachliche Grundlage, das Einzeldossier ergänzt Beispiele, Berechnungen, Datenquellen und Umsetzungsvarianten. Downloads sind Export und Archiv, nicht der Hauptzugang.</w:t>
      </w:r>
    </w:p>
    <w:p>
      <w:pPr/>
      <w:r>
        <w:t>Quellen- und Referenzrahmen</w:t>
      </w:r>
    </w:p>
    <w:p>
      <w:pPr/>
      <w:r>
        <w:t>Natalie Weber: Die neue Ordnung des Wohlstands - aktuelles Buch und Buchanker.</w:t>
      </w:r>
    </w:p>
    <w:p>
      <w:pPr/>
      <w:r>
        <w:t>Führender Begriffsleitfaden der Wirkungsökonomie, Version 1.0.</w:t>
      </w:r>
    </w:p>
    <w:p>
      <w:pPr/>
      <w:r>
        <w:t>Systemmodell der Wirkungsökonomie.</w:t>
      </w:r>
    </w:p>
    <w:p>
      <w:pPr/>
      <w:r>
        <w:t>Je nach Bereich: Produktpapier, T-SROI-Whitepaper, WStG, Wirkungsrat-Konzept, Wohnungsmarkt-Working-Paper, Lieferkettenpapier, WUStG-Leitlinien.</w:t>
      </w:r>
    </w:p>
    <w:p>
      <w:pPr/>
      <w:r>
        <w:t>Externe Anschlussquellen: UN-SDGs, UN-Indikatoren, CSRD/ESRS, EFRAG, GRI, Eurostat, Destatis, EU-Taxonomie, OECD-Leitlinien, soweit fachlich relevant.</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