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Rente &amp; soziale Sicherung</w:t>
      </w:r>
    </w:p>
    <w:p>
      <w:pPr/>
      <w:r>
        <w:t>Umfangreiche Detailkonzepte zu Wirkungsrente, Lebenswirkung, Fonds und Übergang</w:t>
      </w:r>
    </w:p>
    <w:p>
      <w:pPr/>
      <w:r>
        <w:t>Detailkonzept-Set</w:t>
      </w:r>
    </w:p>
    <w:p>
      <w:pPr/>
      <w:r>
        <w:t>Autorin</w:t>
      </w:r>
    </w:p>
    <w:p>
      <w:pPr/>
      <w:r>
        <w:t>Natalie Weber</w:t>
      </w:r>
    </w:p>
    <w:p>
      <w:pPr/>
      <w:r>
        <w:t>Referenz</w:t>
      </w:r>
    </w:p>
    <w:p>
      <w:pPr/>
      <w:r>
        <w:t>Wirkungsökonomie</w:t>
      </w:r>
    </w:p>
    <w:p>
      <w:pPr/>
      <w:r>
        <w:t>Version</w:t>
      </w:r>
    </w:p>
    <w:p>
      <w:pPr/>
      <w:r>
        <w:t>v0.1</w:t>
      </w:r>
    </w:p>
    <w:p>
      <w:pPr/>
      <w:r>
        <w:t>Status</w:t>
      </w:r>
    </w:p>
    <w:p>
      <w:pPr/>
      <w:r>
        <w:t>Diskussionsfassung</w:t>
      </w:r>
    </w:p>
    <w:p>
      <w:pPr/>
      <w:r>
        <w:t>Stand</w:t>
      </w:r>
    </w:p>
    <w:p>
      <w:pPr>
        <w:pStyle w:val="ListNumber"/>
      </w:pPr>
      <w:r>
        <w:t>Mai 2026</w:t>
      </w:r>
    </w:p>
    <w:p>
      <w:pPr/>
      <w:r>
        <w:t>Öffentlichkeit</w:t>
      </w:r>
    </w:p>
    <w:p>
      <w:pPr/>
      <w:r>
        <w:t>Online lesbar und als Download verfügbar</w:t>
      </w:r>
    </w:p>
    <w:p>
      <w:pPr/>
      <w:r>
        <w:t>Leitformel: Wirkung ist neutral und relational. Bewertet wird sie am Referenzrahmen der SDGs, der Agenda 2030 und SDG+. Ziel ist positive Netto-Wirkung für Mensch, Planet und Demokratie.</w:t>
      </w:r>
    </w:p>
    <w:p>
      <w:pPr/>
      <w:r>
        <w:t>Inhaltslogik</w:t>
      </w:r>
    </w:p>
    <w:p>
      <w:pPr>
        <w:pStyle w:val="ListNumber"/>
      </w:pPr>
      <w:r>
        <w:t>Wirkungsrente und neuer Generationenvertrag</w:t>
      </w:r>
    </w:p>
    <w:p>
      <w:pPr>
        <w:pStyle w:val="ListNumber"/>
      </w:pPr>
      <w:r>
        <w:t>Zweck und Abgrenzung</w:t>
      </w:r>
    </w:p>
    <w:p>
      <w:pPr/>
      <w:r>
        <w:t>Dieses Detailkonzept beschreibt den Unterbereich "Wirkungsrente und neuer Generationenvertrag"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Das bestehende Rentensystem koppelt Sicherheit im Alter stark an Erwerbsbiografie, Einkommen und Beitragsjahre. Dadurch erscheinen Care-Arbeit, Bildung, Pflege, Ehrenamt, Prävention, Transformation und demokratisches Engagement zu oft als Randzeiten oder Lücken, obwohl sie gesellschaftliche Stabilität tragen.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Die Wirkungsrente denkt Generationenvertrag als Wirkungskreislauf: Die Wirkenden sichern die Zukunft der Wirkenden. Rente wird nicht nur als Auszahlung vergangener Beiträge verstanden, sondern als Anerkennung und Stabilisierung eines lebenslangen Wirkungsbeitrags.</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Generationengerechtigkeit ohne Generationenkampf</w:t>
      </w:r>
    </w:p>
    <w:p>
      <w:pPr/>
      <w:r>
        <w:t>Dieser Abschnitt untersucht generationengerechtigkeit ohne generationenkampf im Zusammenhang mit Rente, sozialer Sicherung und positiver Netto-Wirkung. Er beschreibt, welche Informationen benötigt werden, welche Akteure betroffen sind, welche rechtlichen Grenzen bestehen und welche Gestaltungsspielräume politisch offen bleiben.</w:t>
      </w:r>
    </w:p>
    <w:p>
      <w:pPr/>
      <w:r>
        <w:t>Wirkung statt bloßer Beitragsbiografie</w:t>
      </w:r>
    </w:p>
    <w:p>
      <w:pPr/>
      <w:r>
        <w:t>Dieser Abschnitt untersucht wirkung statt bloßer beitragsbiografie im Zusammenhang mit Rente, sozialer Sicherung und positiver Netto-Wirkung. Er beschreibt, welche Informationen benötigt werden, welche Akteure betroffen sind, welche rechtlichen Grenzen bestehen und welche Gestaltungsspielräume politisch offen bleiben.</w:t>
      </w:r>
    </w:p>
    <w:p>
      <w:pPr/>
      <w:r>
        <w:t>Rente als Vertrauensarchitektur</w:t>
      </w:r>
    </w:p>
    <w:p>
      <w:pPr/>
      <w:r>
        <w:t>Dieser Abschnitt untersucht rente als vertrauensarchitektur im Zusammenhang mit Rente, sozialer Sicherung und positiver Netto-Wirkung. Er beschreibt, welche Informationen benötigt werden, welche Akteure betroffen sind, welche rechtlichen Grenzen bestehen und welche Gestaltungsspielräume politisch offen bleiben.</w:t>
      </w:r>
    </w:p>
    <w:p>
      <w:pPr/>
      <w:r>
        <w:t>Vom Umlagesystem zum lernenden Wirkungskreislauf</w:t>
      </w:r>
    </w:p>
    <w:p>
      <w:pPr/>
      <w:r>
        <w:t>Dieser Abschnitt untersucht vom umlagesystem zum lernenden wirkungskreislauf im Zusammenhang mit Rente, sozialer Sicherung und positiver Netto-Wirkung. Er beschreibt, welche Informationen benötigt werden, welche Akteure betroffen sind, welche rechtlichen Grenzen bestehen und welche Gestaltungsspielräume politisch offen bleiben.</w:t>
      </w:r>
    </w:p>
    <w:p>
      <w:pPr/>
      <w:r>
        <w:t>Politische Ausgestaltungsspielräume</w:t>
      </w:r>
    </w:p>
    <w:p>
      <w:pPr/>
      <w:r>
        <w:t>Dieser Abschnitt untersucht politische ausgestaltungsspielräume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1, SDG 3, SDG 8, SDG 10, SDG 16, SDG 17, SDG+ institutionelles Vertrauen, SDG+ gesellschaftlicher Zusammenhalt</w:t>
      </w:r>
    </w:p>
    <w:p>
      <w:pPr>
        <w:pStyle w:val="ListNumber"/>
      </w:pPr>
      <w:r>
        <w:t>Basisrente, Würdesicherung und soziale Teilhabe</w:t>
      </w:r>
    </w:p>
    <w:p>
      <w:pPr>
        <w:pStyle w:val="ListNumber"/>
      </w:pPr>
      <w:r>
        <w:t>Zweck und Abgrenzung</w:t>
      </w:r>
    </w:p>
    <w:p>
      <w:pPr/>
      <w:r>
        <w:t>Dieses Detailkonzept beschreibt den Unterbereich "Basisrente, Würdesicherung und soziale Teilhabe"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Altersarmut und Unsicherheit entstehen dort, wo Alterssicherung zu stark an Markteinkommen gekoppelt bleibt. Wer lange Care leistet, prekär arbeitet oder von Strukturwandel betroffen ist, kann trotz hoher Lebenswirkung geringe Rentenansprüche haben.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Eine wirkungsökonomische Basisrente schützt Würde und Teilhabe unabhängig davon, ob Lebensleistung in hohe Einkommen übersetzt wurde. Sie ist kein Almosen, sondern die untere Stabilitätsebene eines demokratischen Gemeinwesens.</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Würdegrenze statt bloßer Mindestsicherung</w:t>
      </w:r>
    </w:p>
    <w:p>
      <w:pPr/>
      <w:r>
        <w:t>Dieser Abschnitt untersucht würdegrenze statt bloßer mindestsicherung im Zusammenhang mit Rente, sozialer Sicherung und positiver Netto-Wirkung. Er beschreibt, welche Informationen benötigt werden, welche Akteure betroffen sind, welche rechtlichen Grenzen bestehen und welche Gestaltungsspielräume politisch offen bleiben.</w:t>
      </w:r>
    </w:p>
    <w:p>
      <w:pPr/>
      <w:r>
        <w:t>Teilhabe im Alter als gesellschaftliche Infrastruktur</w:t>
      </w:r>
    </w:p>
    <w:p>
      <w:pPr/>
      <w:r>
        <w:t>Dieser Abschnitt untersucht teilhabe im alter als gesellschaftliche infrastruktur im Zusammenhang mit Rente, sozialer Sicherung und positiver Netto-Wirkung. Er beschreibt, welche Informationen benötigt werden, welche Akteure betroffen sind, welche rechtlichen Grenzen bestehen und welche Gestaltungsspielräume politisch offen bleiben.</w:t>
      </w:r>
    </w:p>
    <w:p>
      <w:pPr/>
      <w:r>
        <w:t>Verbindung zu Grundsicherung und Pflege</w:t>
      </w:r>
    </w:p>
    <w:p>
      <w:pPr/>
      <w:r>
        <w:t>Dieser Abschnitt untersucht verbindung zu grundsicherung und pflege im Zusammenhang mit Rente, sozialer Sicherung und positiver Netto-Wirkung. Er beschreibt, welche Informationen benötigt werden, welche Akteure betroffen sind, welche rechtlichen Grenzen bestehen und welche Gestaltungsspielräume politisch offen bleiben.</w:t>
      </w:r>
    </w:p>
    <w:p>
      <w:pPr/>
      <w:r>
        <w:t>Schutz vor verdeckter Altersarmut</w:t>
      </w:r>
    </w:p>
    <w:p>
      <w:pPr/>
      <w:r>
        <w:t>Dieser Abschnitt untersucht schutz vor verdeckter altersarmut im Zusammenhang mit Rente, sozialer Sicherung und positiver Netto-Wirkung. Er beschreibt, welche Informationen benötigt werden, welche Akteure betroffen sind, welche rechtlichen Grenzen bestehen und welche Gestaltungsspielräume politisch offen bleiben.</w:t>
      </w:r>
    </w:p>
    <w:p>
      <w:pPr/>
      <w:r>
        <w:t>Finanzierung und politische Spielräume</w:t>
      </w:r>
    </w:p>
    <w:p>
      <w:pPr/>
      <w:r>
        <w:t>Dieser Abschnitt untersucht finanzierung und politische spielräume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1, SDG 3, SDG 10, SDG 16, SDG+ gesellschaftlicher Zusammenhalt</w:t>
      </w:r>
    </w:p>
    <w:p>
      <w:pPr>
        <w:pStyle w:val="ListNumber"/>
      </w:pPr>
      <w:r>
        <w:t>Lebenswirkungs-Konto und Wirkungsbiografie</w:t>
      </w:r>
    </w:p>
    <w:p>
      <w:pPr>
        <w:pStyle w:val="ListNumber"/>
      </w:pPr>
      <w:r>
        <w:t>Zweck und Abgrenzung</w:t>
      </w:r>
    </w:p>
    <w:p>
      <w:pPr/>
      <w:r>
        <w:t>Dieses Detailkonzept beschreibt den Unterbereich "Lebenswirkungs-Konto und Wirkungsbiografie"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Lebensläufe werden rentenrechtlich häufig als Beitrags-, Versicherungs- und Lückenbiografien gelesen. Diese Sicht erkennt Tätigkeiten nur unvollständig, die nicht gut bezahlt sind, aber Zustände verbessern.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Das Lebenswirkungs-Konto macht Wirkung über den Lebenslauf sichtbar, ohne Menschen zu bewerten. Es dokumentiert anerkannte Wirkungsräume, Qualifikationen, Care-Zeiten, Engagement, Transformationsbeiträge und Belastungen als Grundlage für Transparenz und Fairness.</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Was gespeichert wird - und was nicht</w:t>
      </w:r>
    </w:p>
    <w:p>
      <w:pPr/>
      <w:r>
        <w:t>Dieser Abschnitt untersucht was gespeichert wird - und was nicht im Zusammenhang mit Rente, sozialer Sicherung und positiver Netto-Wirkung. Er beschreibt, welche Informationen benötigt werden, welche Akteure betroffen sind, welche rechtlichen Grenzen bestehen und welche Gestaltungsspielräume politisch offen bleiben.</w:t>
      </w:r>
    </w:p>
    <w:p>
      <w:pPr/>
      <w:r>
        <w:t>Keine Personenbewertung, kein Social Credit</w:t>
      </w:r>
    </w:p>
    <w:p>
      <w:pPr/>
      <w:r>
        <w:t>Dieser Abschnitt untersucht keine personenbewertung, kein social credit im Zusammenhang mit Rente, sozialer Sicherung und positiver Netto-Wirkung. Er beschreibt, welche Informationen benötigt werden, welche Akteure betroffen sind, welche rechtlichen Grenzen bestehen und welche Gestaltungsspielräume politisch offen bleiben.</w:t>
      </w:r>
    </w:p>
    <w:p>
      <w:pPr/>
      <w:r>
        <w:t>Anerkennungsfelder und Nachweise</w:t>
      </w:r>
    </w:p>
    <w:p>
      <w:pPr/>
      <w:r>
        <w:t>Dieser Abschnitt untersucht anerkennungsfelder und nachweise im Zusammenhang mit Rente, sozialer Sicherung und positiver Netto-Wirkung. Er beschreibt, welche Informationen benötigt werden, welche Akteure betroffen sind, welche rechtlichen Grenzen bestehen und welche Gestaltungsspielräume politisch offen bleiben.</w:t>
      </w:r>
    </w:p>
    <w:p>
      <w:pPr/>
      <w:r>
        <w:t>Datenschutz und Recht auf Korrektur</w:t>
      </w:r>
    </w:p>
    <w:p>
      <w:pPr/>
      <w:r>
        <w:t>Dieser Abschnitt untersucht datenschutz und recht auf korrektur im Zusammenhang mit Rente, sozialer Sicherung und positiver Netto-Wirkung. Er beschreibt, welche Informationen benötigt werden, welche Akteure betroffen sind, welche rechtlichen Grenzen bestehen und welche Gestaltungsspielräume politisch offen bleiben.</w:t>
      </w:r>
    </w:p>
    <w:p>
      <w:pPr/>
      <w:r>
        <w:t>Online- und Offline-Zugänglichkeit</w:t>
      </w:r>
    </w:p>
    <w:p>
      <w:pPr/>
      <w:r>
        <w:t>Dieser Abschnitt untersucht online- und offline-zugänglichkeit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4, SDG 5, SDG 8, SDG 10, SDG 16, SDG+ digitale Selbstbestimmung</w:t>
      </w:r>
    </w:p>
    <w:p>
      <w:pPr>
        <w:pStyle w:val="ListNumber"/>
      </w:pPr>
      <w:r>
        <w:t>Lebenswirkungs-Faktor und Berechnungslogik</w:t>
      </w:r>
    </w:p>
    <w:p>
      <w:pPr>
        <w:pStyle w:val="ListNumber"/>
      </w:pPr>
      <w:r>
        <w:t>Zweck und Abgrenzung</w:t>
      </w:r>
    </w:p>
    <w:p>
      <w:pPr/>
      <w:r>
        <w:t>Dieses Detailkonzept beschreibt den Unterbereich "Lebenswirkungs-Faktor und Berechnungslogik"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Die heutige Rentenformel rechnet Beiträge präzise, aber Wirkung nur indirekt. Sie kann nicht erklären, warum gesellschaftlich unverzichtbare Tätigkeiten im Alter oft schlechter abgesichert sind als hoch bezahlte, aber wirkungsambivalente Tätigkeiten.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Der Lebenswirkungs-Faktor ergänzt die klassische Rentenlogik um eine begrenzte, transparente und überprüfbare Wirkungslogik. Er erhöht nicht beliebig, sondern korrigiert erkennbare Wirkungslücken, ohne die Würdegrenze zu unterschreiten.</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Arbeitsannahme v0.1 der Formel</w:t>
      </w:r>
    </w:p>
    <w:p>
      <w:pPr/>
      <w:r>
        <w:t>Dieser Abschnitt untersucht arbeitsannahme v0.1 der formel im Zusammenhang mit Rente, sozialer Sicherung und positiver Netto-Wirkung. Er beschreibt, welche Informationen benötigt werden, welche Akteure betroffen sind, welche rechtlichen Grenzen bestehen und welche Gestaltungsspielräume politisch offen bleiben.</w:t>
      </w:r>
    </w:p>
    <w:p>
      <w:pPr/>
      <w:r>
        <w:t>Schutzkorridore und Begrenzungen</w:t>
      </w:r>
    </w:p>
    <w:p>
      <w:pPr/>
      <w:r>
        <w:t>Dieser Abschnitt untersucht schutzkorridore und begrenzungen im Zusammenhang mit Rente, sozialer Sicherung und positiver Netto-Wirkung. Er beschreibt, welche Informationen benötigt werden, welche Akteure betroffen sind, welche rechtlichen Grenzen bestehen und welche Gestaltungsspielräume politisch offen bleiben.</w:t>
      </w:r>
    </w:p>
    <w:p>
      <w:pPr/>
      <w:r>
        <w:t>Positive, negative und neutrale Wirkung</w:t>
      </w:r>
    </w:p>
    <w:p>
      <w:pPr/>
      <w:r>
        <w:t>Dieser Abschnitt untersucht positive, negative und neutrale wirkung im Zusammenhang mit Rente, sozialer Sicherung und positiver Netto-Wirkung. Er beschreibt, welche Informationen benötigt werden, welche Akteure betroffen sind, welche rechtlichen Grenzen bestehen und welche Gestaltungsspielräume politisch offen bleiben.</w:t>
      </w:r>
    </w:p>
    <w:p>
      <w:pPr/>
      <w:r>
        <w:t>Nicht-Kompensation bei roten Linien</w:t>
      </w:r>
    </w:p>
    <w:p>
      <w:pPr/>
      <w:r>
        <w:t>Dieser Abschnitt untersucht nicht-kompensation bei roten linien im Zusammenhang mit Rente, sozialer Sicherung und positiver Netto-Wirkung. Er beschreibt, welche Informationen benötigt werden, welche Akteure betroffen sind, welche rechtlichen Grenzen bestehen und welche Gestaltungsspielräume politisch offen bleiben.</w:t>
      </w:r>
    </w:p>
    <w:p>
      <w:pPr/>
      <w:r>
        <w:t>Beispielrechnung und Unsicherheit</w:t>
      </w:r>
    </w:p>
    <w:p>
      <w:pPr/>
      <w:r>
        <w:t>Dieser Abschnitt untersucht beispielrechnung und unsicherheit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1, SDG 8, SDG 10, SDG 16, SDG+ Rechtsstaatlichkeit</w:t>
      </w:r>
    </w:p>
    <w:p>
      <w:pPr>
        <w:pStyle w:val="ListNumber"/>
      </w:pPr>
      <w:r>
        <w:t>Care, Bildung, Pflege, Ehrenamt und Wirkleistung</w:t>
      </w:r>
    </w:p>
    <w:p>
      <w:pPr>
        <w:pStyle w:val="ListNumber"/>
      </w:pPr>
      <w:r>
        <w:t>Zweck und Abgrenzung</w:t>
      </w:r>
    </w:p>
    <w:p>
      <w:pPr/>
      <w:r>
        <w:t>Dieses Detailkonzept beschreibt den Unterbereich "Care, Bildung, Pflege, Ehrenamt und Wirkleistung"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Care, Bildung, Pflege, Ehrenamt, kulturelle Arbeit und demokratisches Engagement erzeugen Stabilität, werden aber oft schlechter bezahlt oder gar nicht entlohnt. Das erzeugt Rentenlücken und schwächt Vertrauen in das Leistungsprinzip.</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Die Wirkungsrente erkennt nicht-marktliche und unterbewertete Wirkleistung als systemische Leistung an. Sie unterscheidet dabei zwischen echter Wirkleistung, bloßer Aktivität und symbolischer Behauptung.</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Care als Infrastrukturleistung</w:t>
      </w:r>
    </w:p>
    <w:p>
      <w:pPr/>
      <w:r>
        <w:t>Dieser Abschnitt untersucht care als infrastrukturleistung im Zusammenhang mit Rente, sozialer Sicherung und positiver Netto-Wirkung. Er beschreibt, welche Informationen benötigt werden, welche Akteure betroffen sind, welche rechtlichen Grenzen bestehen und welche Gestaltungsspielräume politisch offen bleiben.</w:t>
      </w:r>
    </w:p>
    <w:p>
      <w:pPr/>
      <w:r>
        <w:t>Bildung und Prävention als Zukunftswirkung</w:t>
      </w:r>
    </w:p>
    <w:p>
      <w:pPr/>
      <w:r>
        <w:t>Dieser Abschnitt untersucht bildung und prävention als zukunftswirkung im Zusammenhang mit Rente, sozialer Sicherung und positiver Netto-Wirkung. Er beschreibt, welche Informationen benötigt werden, welche Akteure betroffen sind, welche rechtlichen Grenzen bestehen und welche Gestaltungsspielräume politisch offen bleiben.</w:t>
      </w:r>
    </w:p>
    <w:p>
      <w:pPr/>
      <w:r>
        <w:t>Ehrenamt und Demokratiearbeit</w:t>
      </w:r>
    </w:p>
    <w:p>
      <w:pPr/>
      <w:r>
        <w:t>Dieser Abschnitt untersucht ehrenamt und demokratiearbeit im Zusammenhang mit Rente, sozialer Sicherung und positiver Netto-Wirkung. Er beschreibt, welche Informationen benötigt werden, welche Akteure betroffen sind, welche rechtlichen Grenzen bestehen und welche Gestaltungsspielräume politisch offen bleiben.</w:t>
      </w:r>
    </w:p>
    <w:p>
      <w:pPr/>
      <w:r>
        <w:t>Nachweise ohne Bürokratiewut</w:t>
      </w:r>
    </w:p>
    <w:p>
      <w:pPr/>
      <w:r>
        <w:t>Dieser Abschnitt untersucht nachweise ohne bürokratiewut im Zusammenhang mit Rente, sozialer Sicherung und positiver Netto-Wirkung. Er beschreibt, welche Informationen benötigt werden, welche Akteure betroffen sind, welche rechtlichen Grenzen bestehen und welche Gestaltungsspielräume politisch offen bleiben.</w:t>
      </w:r>
    </w:p>
    <w:p>
      <w:pPr/>
      <w:r>
        <w:t>Gender Pension Gap und Care-Gerechtigkeit</w:t>
      </w:r>
    </w:p>
    <w:p>
      <w:pPr/>
      <w:r>
        <w:t>Dieser Abschnitt untersucht gender pension gap und care-gerechtigkeit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3, SDG 4, SDG 5, SDG 10, SDG 16, SDG+ Demokratie</w:t>
      </w:r>
    </w:p>
    <w:p>
      <w:pPr>
        <w:pStyle w:val="ListNumber"/>
      </w:pPr>
      <w:r>
        <w:t>Automatisierung, Sozialabgaben-Entkopplung und Wirkungsdividende</w:t>
      </w:r>
    </w:p>
    <w:p>
      <w:pPr>
        <w:pStyle w:val="ListNumber"/>
      </w:pPr>
      <w:r>
        <w:t>Zweck und Abgrenzung</w:t>
      </w:r>
    </w:p>
    <w:p>
      <w:pPr/>
      <w:r>
        <w:t>Dieses Detailkonzept beschreibt den Unterbereich "Automatisierung, Sozialabgaben-Entkopplung und Wirkungsdividende"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Wenn Maschinen, KI und Plattformen mehr produktive Arbeit übernehmen, bricht die Kette Arbeit - Einkommen - Sozialabgaben - Rentenfinanzierung. Eine Ordnung, die soziale Sicherung an menschliche Lohnarbeit bindet, wird dadurch instabil.</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Die Wirkungsökonomie entkoppelt die Finanzierungsbasis sozialer Sicherung schrittweise von menschlicher Arbeitsleistung. Automatisierte Wertschöpfung wird nicht bestraft, sondern gesellschaftlich rückgekoppelt: in Wirkungsfonds, Wirkungsdividende und sozial stabile Übergänge.</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Warum Robotersteuer allein zu kurz greift</w:t>
      </w:r>
    </w:p>
    <w:p>
      <w:pPr/>
      <w:r>
        <w:t>Dieser Abschnitt untersucht warum robotersteuer allein zu kurz greift im Zusammenhang mit Rente, sozialer Sicherung und positiver Netto-Wirkung. Er beschreibt, welche Informationen benötigt werden, welche Akteure betroffen sind, welche rechtlichen Grenzen bestehen und welche Gestaltungsspielräume politisch offen bleiben.</w:t>
      </w:r>
    </w:p>
    <w:p>
      <w:pPr/>
      <w:r>
        <w:t>Maschinenleistung als Wertschöpfungsquelle</w:t>
      </w:r>
    </w:p>
    <w:p>
      <w:pPr/>
      <w:r>
        <w:t>Dieser Abschnitt untersucht maschinenleistung als wertschöpfungsquelle im Zusammenhang mit Rente, sozialer Sicherung und positiver Netto-Wirkung. Er beschreibt, welche Informationen benötigt werden, welche Akteure betroffen sind, welche rechtlichen Grenzen bestehen und welche Gestaltungsspielräume politisch offen bleiben.</w:t>
      </w:r>
    </w:p>
    <w:p>
      <w:pPr/>
      <w:r>
        <w:t>Sozialabgaben-Entkopplung</w:t>
      </w:r>
    </w:p>
    <w:p>
      <w:pPr/>
      <w:r>
        <w:t>Dieser Abschnitt untersucht sozialabgaben-entkopplung im Zusammenhang mit Rente, sozialer Sicherung und positiver Netto-Wirkung. Er beschreibt, welche Informationen benötigt werden, welche Akteure betroffen sind, welche rechtlichen Grenzen bestehen und welche Gestaltungsspielräume politisch offen bleiben.</w:t>
      </w:r>
    </w:p>
    <w:p>
      <w:pPr/>
      <w:r>
        <w:t>Wirkungsdividende als systemischer Anspruch</w:t>
      </w:r>
    </w:p>
    <w:p>
      <w:pPr/>
      <w:r>
        <w:t>Dieser Abschnitt untersucht wirkungsdividende als systemischer anspruch im Zusammenhang mit Rente, sozialer Sicherung und positiver Netto-Wirkung. Er beschreibt, welche Informationen benötigt werden, welche Akteure betroffen sind, welche rechtlichen Grenzen bestehen und welche Gestaltungsspielräume politisch offen bleiben.</w:t>
      </w:r>
    </w:p>
    <w:p>
      <w:pPr/>
      <w:r>
        <w:t>Übergänge für Unternehmen und Beschäftigte</w:t>
      </w:r>
    </w:p>
    <w:p>
      <w:pPr/>
      <w:r>
        <w:t>Dieser Abschnitt untersucht übergänge für unternehmen und beschäftigte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8, SDG 9, SDG 10, SDG 16, SDG+ institutionelles Vertrauen</w:t>
      </w:r>
    </w:p>
    <w:p>
      <w:pPr>
        <w:pStyle w:val="ListNumber"/>
      </w:pPr>
      <w:r>
        <w:t>Renten-Impact-Fonds und Wirkungsfondsarchitektur</w:t>
      </w:r>
    </w:p>
    <w:p>
      <w:pPr>
        <w:pStyle w:val="ListNumber"/>
      </w:pPr>
      <w:r>
        <w:t>Zweck und Abgrenzung</w:t>
      </w:r>
    </w:p>
    <w:p>
      <w:pPr/>
      <w:r>
        <w:t>Dieses Detailkonzept beschreibt den Unterbereich "Renten-Impact-Fonds und Wirkungsfondsarchitektur"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Kapitalgedeckte Altersvorsorge kann alte Fehler wiederholen, wenn sie Rendite aus zerstörerischen Geschäftsmodellen bezieht. Dann finanziert Altersvorsorge die Risiken, die künftige Generationen tragen müssen.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Wirkungsfonds investieren Kapital nach positiver Netto-Wirkung. Der Renten-Impact-Fonds wird nicht als Spekulationsinstrument verstanden, sondern als Transformations- und Stabilitätsinstrument für Bildung, Gesundheit, Wohnen, Klima, Pflege, Demokratie und Infrastruktur.</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Kapital als Werkzeug, nicht Ziel</w:t>
      </w:r>
    </w:p>
    <w:p>
      <w:pPr/>
      <w:r>
        <w:t>Dieser Abschnitt untersucht kapital als werkzeug, nicht ziel im Zusammenhang mit Rente, sozialer Sicherung und positiver Netto-Wirkung. Er beschreibt, welche Informationen benötigt werden, welche Akteure betroffen sind, welche rechtlichen Grenzen bestehen und welche Gestaltungsspielräume politisch offen bleiben.</w:t>
      </w:r>
    </w:p>
    <w:p>
      <w:pPr/>
      <w:r>
        <w:t>Fondsquellen und Mittelverwendung</w:t>
      </w:r>
    </w:p>
    <w:p>
      <w:pPr/>
      <w:r>
        <w:t>Dieser Abschnitt untersucht fondsquellen und mittelverwendung im Zusammenhang mit Rente, sozialer Sicherung und positiver Netto-Wirkung. Er beschreibt, welche Informationen benötigt werden, welche Akteure betroffen sind, welche rechtlichen Grenzen bestehen und welche Gestaltungsspielräume politisch offen bleiben.</w:t>
      </w:r>
    </w:p>
    <w:p>
      <w:pPr/>
      <w:r>
        <w:t>Investitionskriterien und Ausschlüsse</w:t>
      </w:r>
    </w:p>
    <w:p>
      <w:pPr/>
      <w:r>
        <w:t>Dieser Abschnitt untersucht investitionskriterien und ausschlüsse im Zusammenhang mit Rente, sozialer Sicherung und positiver Netto-Wirkung. Er beschreibt, welche Informationen benötigt werden, welche Akteure betroffen sind, welche rechtlichen Grenzen bestehen und welche Gestaltungsspielräume politisch offen bleiben.</w:t>
      </w:r>
    </w:p>
    <w:p>
      <w:pPr/>
      <w:r>
        <w:t>Rendite als Folge positiver Wirkung</w:t>
      </w:r>
    </w:p>
    <w:p>
      <w:pPr/>
      <w:r>
        <w:t>Dieser Abschnitt untersucht rendite als folge positiver wirkung im Zusammenhang mit Rente, sozialer Sicherung und positiver Netto-Wirkung. Er beschreibt, welche Informationen benötigt werden, welche Akteure betroffen sind, welche rechtlichen Grenzen bestehen und welche Gestaltungsspielräume politisch offen bleiben.</w:t>
      </w:r>
    </w:p>
    <w:p>
      <w:pPr/>
      <w:r>
        <w:t>Governance und Wirkungsrat</w:t>
      </w:r>
    </w:p>
    <w:p>
      <w:pPr/>
      <w:r>
        <w:t>Dieser Abschnitt untersucht governance und wirkungsrat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1, SDG 3, SDG 9, SDG 10, SDG 11, SDG 13, SDG 16, SDG 17</w:t>
      </w:r>
    </w:p>
    <w:p>
      <w:pPr>
        <w:pStyle w:val="ListNumber"/>
      </w:pPr>
      <w:r>
        <w:t>Betriebliche und private Vorsorge nach Wirkung</w:t>
      </w:r>
    </w:p>
    <w:p>
      <w:pPr>
        <w:pStyle w:val="ListNumber"/>
      </w:pPr>
      <w:r>
        <w:t>Zweck und Abgrenzung</w:t>
      </w:r>
    </w:p>
    <w:p>
      <w:pPr/>
      <w:r>
        <w:t>Dieses Detailkonzept beschreibt den Unterbereich "Betriebliche und private Vorsorge nach Wirkung"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Betriebliche und private Vorsorge können individuelle Sicherheit stärken, aber auch Wirkungslücken erzeugen, wenn Kapitalanlagen nach Rendite ohne Wirkungswahrheit gesteuert werden.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Die Wirkungsökonomie ordnet betriebliche und private Vorsorge nicht ab, sondern richtet sie neu aus: Transparente Kapitalwirkung, faire Kosten, soziale Zugänglichkeit und Resilienz werden zu Qualitätskriterien.</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Betriebsrente als Transformationsinstrument</w:t>
      </w:r>
    </w:p>
    <w:p>
      <w:pPr/>
      <w:r>
        <w:t>Dieser Abschnitt untersucht betriebsrente als transformationsinstrument im Zusammenhang mit Rente, sozialer Sicherung und positiver Netto-Wirkung. Er beschreibt, welche Informationen benötigt werden, welche Akteure betroffen sind, welche rechtlichen Grenzen bestehen und welche Gestaltungsspielräume politisch offen bleiben.</w:t>
      </w:r>
    </w:p>
    <w:p>
      <w:pPr/>
      <w:r>
        <w:t>Private Vorsorge ohne Greenwashing</w:t>
      </w:r>
    </w:p>
    <w:p>
      <w:pPr/>
      <w:r>
        <w:t>Dieser Abschnitt untersucht private vorsorge ohne greenwashing im Zusammenhang mit Rente, sozialer Sicherung und positiver Netto-Wirkung. Er beschreibt, welche Informationen benötigt werden, welche Akteure betroffen sind, welche rechtlichen Grenzen bestehen und welche Gestaltungsspielräume politisch offen bleiben.</w:t>
      </w:r>
    </w:p>
    <w:p>
      <w:pPr/>
      <w:r>
        <w:t>Kapitalwirkung, ESG und WÖk-IDs</w:t>
      </w:r>
    </w:p>
    <w:p>
      <w:pPr/>
      <w:r>
        <w:t>Dieser Abschnitt untersucht kapitalwirkung, esg und wök-ids im Zusammenhang mit Rente, sozialer Sicherung und positiver Netto-Wirkung. Er beschreibt, welche Informationen benötigt werden, welche Akteure betroffen sind, welche rechtlichen Grenzen bestehen und welche Gestaltungsspielräume politisch offen bleiben.</w:t>
      </w:r>
    </w:p>
    <w:p>
      <w:pPr/>
      <w:r>
        <w:t>Versicherbarkeit und Risiko-Wahrheit</w:t>
      </w:r>
    </w:p>
    <w:p>
      <w:pPr/>
      <w:r>
        <w:t>Dieser Abschnitt untersucht versicherbarkeit und risiko-wahrheit im Zusammenhang mit Rente, sozialer Sicherung und positiver Netto-Wirkung. Er beschreibt, welche Informationen benötigt werden, welche Akteure betroffen sind, welche rechtlichen Grenzen bestehen und welche Gestaltungsspielräume politisch offen bleiben.</w:t>
      </w:r>
    </w:p>
    <w:p>
      <w:pPr/>
      <w:r>
        <w:t>Schutz für kleine Einkommen</w:t>
      </w:r>
    </w:p>
    <w:p>
      <w:pPr/>
      <w:r>
        <w:t>Dieser Abschnitt untersucht schutz für kleine einkommen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8, SDG 10, SDG 12, SDG 16, SDG+ institutionelles Vertrauen</w:t>
      </w:r>
    </w:p>
    <w:p>
      <w:pPr>
        <w:pStyle w:val="ListNumber"/>
      </w:pPr>
      <w:r>
        <w:t>Rechtsschutz, Datenschutz und Korrekturverfahren</w:t>
      </w:r>
    </w:p>
    <w:p>
      <w:pPr>
        <w:pStyle w:val="ListNumber"/>
      </w:pPr>
      <w:r>
        <w:t>Zweck und Abgrenzung</w:t>
      </w:r>
    </w:p>
    <w:p>
      <w:pPr/>
      <w:r>
        <w:t>Dieses Detailkonzept beschreibt den Unterbereich "Rechtsschutz, Datenschutz und Korrekturverfahren"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Ein System, das Lebenswirkung sichtbar macht, kann Vertrauen nur gewinnen, wenn es klare Grenzen, Rechte, Korrekturwege und Schutz vor technokratischer Verengung hat.</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Wirkungsdaten bereiten Entscheidungen vor, ersetzen sie aber nicht. Das Rentensystem braucht Transparenz, Datensparsamkeit, Einspruchsrechte, menschliche Prüfung und parlamentarische Kontrolle.</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Datensparsamkeit und Zweckbindung</w:t>
      </w:r>
    </w:p>
    <w:p>
      <w:pPr/>
      <w:r>
        <w:t>Dieser Abschnitt untersucht datensparsamkeit und zweckbindung im Zusammenhang mit Rente, sozialer Sicherung und positiver Netto-Wirkung. Er beschreibt, welche Informationen benötigt werden, welche Akteure betroffen sind, welche rechtlichen Grenzen bestehen und welche Gestaltungsspielräume politisch offen bleiben.</w:t>
      </w:r>
    </w:p>
    <w:p>
      <w:pPr/>
      <w:r>
        <w:t>Recht auf Auskunft und Korrektur</w:t>
      </w:r>
    </w:p>
    <w:p>
      <w:pPr/>
      <w:r>
        <w:t>Dieser Abschnitt untersucht recht auf auskunft und korrektur im Zusammenhang mit Rente, sozialer Sicherung und positiver Netto-Wirkung. Er beschreibt, welche Informationen benötigt werden, welche Akteure betroffen sind, welche rechtlichen Grenzen bestehen und welche Gestaltungsspielräume politisch offen bleiben.</w:t>
      </w:r>
    </w:p>
    <w:p>
      <w:pPr/>
      <w:r>
        <w:t>Keine automatisierte Letztentscheidung</w:t>
      </w:r>
    </w:p>
    <w:p>
      <w:pPr/>
      <w:r>
        <w:t>Dieser Abschnitt untersucht keine automatisierte letztentscheidung im Zusammenhang mit Rente, sozialer Sicherung und positiver Netto-Wirkung. Er beschreibt, welche Informationen benötigt werden, welche Akteure betroffen sind, welche rechtlichen Grenzen bestehen und welche Gestaltungsspielräume politisch offen bleiben.</w:t>
      </w:r>
    </w:p>
    <w:p>
      <w:pPr/>
      <w:r>
        <w:t>Schutz vulnerabler Gruppen</w:t>
      </w:r>
    </w:p>
    <w:p>
      <w:pPr/>
      <w:r>
        <w:t>Dieser Abschnitt untersucht schutz vulnerabler gruppen im Zusammenhang mit Rente, sozialer Sicherung und positiver Netto-Wirkung. Er beschreibt, welche Informationen benötigt werden, welche Akteure betroffen sind, welche rechtlichen Grenzen bestehen und welche Gestaltungsspielräume politisch offen bleiben.</w:t>
      </w:r>
    </w:p>
    <w:p>
      <w:pPr/>
      <w:r>
        <w:t>Demokratische Evaluation</w:t>
      </w:r>
    </w:p>
    <w:p>
      <w:pPr/>
      <w:r>
        <w:t>Dieser Abschnitt untersucht demokratische evaluation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10, SDG 16, SDG 17, SDG+ Rechtsstaatlichkeit, SDG+ digitale Selbstbestimmung</w:t>
      </w:r>
    </w:p>
    <w:p>
      <w:pPr>
        <w:pStyle w:val="ListNumber"/>
      </w:pPr>
      <w:r>
        <w:t>Politische Anschlussfähigkeit und Umsetzungsoptionen</w:t>
      </w:r>
    </w:p>
    <w:p>
      <w:pPr>
        <w:pStyle w:val="ListNumber"/>
      </w:pPr>
      <w:r>
        <w:t>Zweck und Abgrenzung</w:t>
      </w:r>
    </w:p>
    <w:p>
      <w:pPr/>
      <w:r>
        <w:t>Dieses Detailkonzept beschreibt den Unterbereich "Politische Anschlussfähigkeit und Umsetzungsoptionen" als eigenständigen Baustein des Portals Rente &amp; soziale Sicherung. Es grenzt den Baustein von klassischen Rentenreformen ab und zeigt, wie er in die Wirkungsökonomie eingebettet wird.</w:t>
      </w:r>
    </w:p>
    <w:p>
      <w:pPr>
        <w:pStyle w:val="ListNumber"/>
      </w:pPr>
      <w:r>
        <w:t>Alte Logik und Problemstruktur</w:t>
      </w:r>
    </w:p>
    <w:p>
      <w:pPr/>
      <w:r>
        <w:t>Rentenreformen scheitern oft, wenn sie als Nullsummenspiel zwischen Generationen, Parteien oder Einkommensgruppen erscheinen.</w:t>
      </w:r>
    </w:p>
    <w:p>
      <w:pPr/>
      <w:r>
        <w:t>Die alte Logik behandelt Rente als nachgelagerte Auszahlung aus Erwerbs- und Beitragsbiografien. Das ist verwaltungstechnisch klar, aber wirkungsökonomisch unvollständig. Denn sie übersieht, ob eine Tätigkeit Folgekosten senkt, Vertrauen stärkt, Generationen verbindet, Pflege leistet oder Transformation ermöglicht. Ein wirkungsökonomisches Detailkonzept muss deshalb zwischen Einkommen, Beschäftigung, Leistung und Wirkung unterscheiden.</w:t>
      </w:r>
    </w:p>
    <w:p>
      <w:pPr>
        <w:pStyle w:val="ListNumber"/>
      </w:pPr>
      <w:r>
        <w:t>Wirkungsökonomischer Perspektivwechsel</w:t>
      </w:r>
    </w:p>
    <w:p>
      <w:pPr/>
      <w:r>
        <w:t>Die Wirkungsrente formuliert einen Rahmen, aber keinen fertigen Parteibeschluss. Parteien können unterschiedliche Wege wählen: stärker umlageorientiert, stärker fondsorientiert, stärker kommunal, stärker marktwirtschaftlich oder stärker sozialstaatlich - solange Wirkung sichtbar, überprüfbar und korrigierbar bleibt.</w:t>
      </w:r>
    </w:p>
    <w:p>
      <w:pPr/>
      <w:r>
        <w:t>Wirkungsökonomisch wird nicht gefragt, ob eine Person "mehr wert" ist. Gefragt wird, welche Zustände durch Lebensleistung, Institutionen und Systeme verbessert oder verschlechtert werden und wie ein soziales Sicherungssystem diese Wirklichkeit fairer abbilden kann. Dabei bleibt der Schutz vor Personenbewertung zentral.</w:t>
      </w:r>
    </w:p>
    <w:p>
      <w:pPr>
        <w:pStyle w:val="ListNumber"/>
      </w:pPr>
      <w:r>
        <w:t>Unterkapitel und Struktur</w:t>
      </w:r>
    </w:p>
    <w:p>
      <w:pPr/>
      <w:r>
        <w:t>Parteipolitischer Ausgestaltungsspielraum</w:t>
      </w:r>
    </w:p>
    <w:p>
      <w:pPr/>
      <w:r>
        <w:t>Dieser Abschnitt untersucht parteipolitischer ausgestaltungsspielraum im Zusammenhang mit Rente, sozialer Sicherung und positiver Netto-Wirkung. Er beschreibt, welche Informationen benötigt werden, welche Akteure betroffen sind, welche rechtlichen Grenzen bestehen und welche Gestaltungsspielräume politisch offen bleiben.</w:t>
      </w:r>
    </w:p>
    <w:p>
      <w:pPr/>
      <w:r>
        <w:t>Pilotierung und Revisionszyklen</w:t>
      </w:r>
    </w:p>
    <w:p>
      <w:pPr/>
      <w:r>
        <w:t>Dieser Abschnitt untersucht pilotierung und revisionszyklen im Zusammenhang mit Rente, sozialer Sicherung und positiver Netto-Wirkung. Er beschreibt, welche Informationen benötigt werden, welche Akteure betroffen sind, welche rechtlichen Grenzen bestehen und welche Gestaltungsspielräume politisch offen bleiben.</w:t>
      </w:r>
    </w:p>
    <w:p>
      <w:pPr/>
      <w:r>
        <w:t>Bund, Länder, Kommunen, EU</w:t>
      </w:r>
    </w:p>
    <w:p>
      <w:pPr/>
      <w:r>
        <w:t>Dieser Abschnitt untersucht bund, länder, kommunen, eu im Zusammenhang mit Rente, sozialer Sicherung und positiver Netto-Wirkung. Er beschreibt, welche Informationen benötigt werden, welche Akteure betroffen sind, welche rechtlichen Grenzen bestehen und welche Gestaltungsspielräume politisch offen bleiben.</w:t>
      </w:r>
    </w:p>
    <w:p>
      <w:pPr/>
      <w:r>
        <w:t>Sozialer Schutz im Übergang</w:t>
      </w:r>
    </w:p>
    <w:p>
      <w:pPr/>
      <w:r>
        <w:t>Dieser Abschnitt untersucht sozialer schutz im übergang im Zusammenhang mit Rente, sozialer Sicherung und positiver Netto-Wirkung. Er beschreibt, welche Informationen benötigt werden, welche Akteure betroffen sind, welche rechtlichen Grenzen bestehen und welche Gestaltungsspielräume politisch offen bleiben.</w:t>
      </w:r>
    </w:p>
    <w:p>
      <w:pPr/>
      <w:r>
        <w:t>Evaluation und demokratische Korrektur</w:t>
      </w:r>
    </w:p>
    <w:p>
      <w:pPr/>
      <w:r>
        <w:t>Dieser Abschnitt untersucht evaluation und demokratische korrektur im Zusammenhang mit Rente, sozialer Sicherung und positiver Netto-Wirkung. Er beschreibt, welche Informationen benötigt werden, welche Akteure betroffen sind, welche rechtlichen Grenzen bestehen und welche Gestaltungsspielräume politisch offen bleiben.</w:t>
      </w:r>
    </w:p>
    <w:p>
      <w:pPr>
        <w:pStyle w:val="ListNumber"/>
      </w:pPr>
      <w:r>
        <w:t>Daten, Indikatoren und WÖk-ID-Anschluss</w:t>
      </w:r>
    </w:p>
    <w:p>
      <w:pPr/>
      <w:r>
        <w:t>Der Unterbereich benötigt eine Datenlogik, die aus bestehenden Quellen schöpft, aber nicht in Überwachung kippt. Mögliche Indikatorfamilien sind faire Arbeit und Einkommen, Sozialschutz, Care und Vereinbarkeit, Weiterbildung, Gesundheit, gesellschaftlicher Zusammenhalt, institutionelles Vertrauen, digitale Selbstbestimmung und Kapitalwirkung. WÖk-IDs dienen als Adresse der Wirkung, nicht als Personenetikett.</w:t>
      </w:r>
    </w:p>
    <w:p>
      <w:pPr>
        <w:pStyle w:val="ListNumber"/>
      </w:pPr>
      <w:r>
        <w:t>Berechnungs- oder Bewertungslogik</w:t>
      </w:r>
    </w:p>
    <w:p>
      <w:pPr/>
      <w:r>
        <w:t>Die Bewertungslogik ist modular: Zuerst wird die Würdeebene geschützt, danach werden klassische Ansprüche gesichert, erst dann werden Wirkungsboni oder Fondsanteile ergänzt. Bei unsicheren Daten gilt ein Vorsichtsprinzip. In der Pilotphase werden positive Wirkungen sichtbar gemacht, negative Systemwirkungen primär über Unternehmens-, Produkt-, Kapital- und Steuerinstrumente rückgekoppelt.</w:t>
      </w:r>
    </w:p>
    <w:p>
      <w:pPr>
        <w:pStyle w:val="ListNumber"/>
      </w:pPr>
      <w:r>
        <w:t>Schutzlinien</w:t>
      </w:r>
    </w:p>
    <w:p>
      <w:pPr/>
      <w:r>
        <w:t>Keine automatische Letztentscheidung.</w:t>
      </w:r>
    </w:p>
    <w:p>
      <w:pPr/>
      <w:r>
        <w:t>Keine Absenkung unter die Würde- und Teilhabeebene.</w:t>
      </w:r>
    </w:p>
    <w:p>
      <w:pPr/>
      <w:r>
        <w:t>Keine pauschale Bewertung von Personen nach Branchenzugehörigkeit.</w:t>
      </w:r>
    </w:p>
    <w:p>
      <w:pPr/>
      <w:r>
        <w:t>Datensparsamkeit und Zweckbindung.</w:t>
      </w:r>
    </w:p>
    <w:p>
      <w:pPr/>
      <w:r>
        <w:t>Recht auf Auskunft, Korrektur und Widerspruch.</w:t>
      </w:r>
    </w:p>
    <w:p>
      <w:pPr/>
      <w:r>
        <w:t>Parlamentarische und gerichtliche Kontrolle.</w:t>
      </w:r>
    </w:p>
    <w:p>
      <w:pPr>
        <w:pStyle w:val="ListNumber"/>
      </w:pPr>
      <w:r>
        <w:t>Politische Anschlussfähigkeit</w:t>
      </w:r>
    </w:p>
    <w:p>
      <w:pPr/>
      <w:r>
        <w:t>Der Baustein ist politisch offen. Er kann konservativ als Anerkennung von Lebensleistung, sozialdemokratisch als soziale Sicherheit, liberal als Eigenverantwortung mit transparenten Anreizen, grün als Zukunftsinvestition, links als Schutz vor Altersarmut, kommunal als Teilhabeinstrument oder wirtschaftsnah als Resilienzfaktor interpretiert werden. Die Wirkungsökonomie gibt den Rahmen, nicht die parteipolitische Detailentscheidung vor.</w:t>
      </w:r>
    </w:p>
    <w:p>
      <w:pPr>
        <w:pStyle w:val="ListNumber"/>
      </w:pPr>
      <w:r>
        <w:t>SDG-/SDG+-Bezug</w:t>
      </w:r>
    </w:p>
    <w:p>
      <w:pPr/>
      <w:r>
        <w:t>SDG 16, SDG 17, SDG+ Demokratie, SDG+ Diskursfähigkeit</w:t>
      </w:r>
    </w:p>
    <w:p>
      <w:pPr/>
      <w:r>
        <w:t>Quellen und Referenzen</w:t>
      </w:r>
    </w:p>
    <w:p>
      <w:pPr/>
      <w:r>
        <w:t>Die folgenden Quellen dienen als öffentliche und methodische Referenzpunkte. Externe Links sind als Informationsquellen angegeben; die wirkungsökonomische Einordnung erfolgt im Rahmen der Wirkungsökonomie.</w:t>
      </w:r>
    </w:p>
    <w:p>
      <w:pPr/>
      <w:r>
        <w:t>WÖk-Arbeitspapier Rentensystem: WP_Rente.pdf, Natalie Weber, 2025</w:t>
      </w:r>
    </w:p>
    <w:p>
      <w:pPr/>
      <w:r>
        <w:t>Wenn Maschinen arbeiten: Natalie Weber, 2025</w:t>
      </w:r>
    </w:p>
    <w:p>
      <w:pPr/>
      <w:r>
        <w:t>Die neue Ordnung des Wohlstands: Natalie Weber, 2026, Kapitel 56-58 und Exkurs SDGs</w:t>
      </w:r>
    </w:p>
    <w:p>
      <w:pPr/>
      <w:r>
        <w:t>Systemmodell der Wirkungsökonomie: Natalie Weber, 2025, Finanzsystem &amp; Kapital / Gesellschaft &amp; Soziales</w:t>
      </w:r>
    </w:p>
    <w:p>
      <w:pPr/>
      <w:r>
        <w:t>Führender Begriffsleitfaden: Wirkung ist neutral und relational, SDGs/Agenda2030/SDG+ als Referenzrahmen</w:t>
      </w:r>
    </w:p>
    <w:p>
      <w:pPr/>
      <w:r>
        <w:t>BMAS Rentenversicherungsbericht 2025: https://www.bmas.de/SharedDocs/Downloads/DE/Rente/rentenversicherungsbericht-2025.html</w:t>
      </w:r>
    </w:p>
    <w:p>
      <w:pPr/>
      <w:r>
        <w:t>Destatis Babyboomer und Erwerbspersonen 2025: https://www.destatis.de/DE/Presse/Pressemitteilungen/2025/08/PD25_N048_13.html</w:t>
      </w:r>
    </w:p>
    <w:p>
      <w:pPr/>
      <w:r>
        <w:t>Destatis Altenquotient 2025: https://www.destatis.de/DE/Themen/Querschnitt/Demografischer-Wandel/Aspekte/demografie-altenquotient.html</w:t>
      </w:r>
    </w:p>
    <w:p>
      <w:pPr/>
      <w:r>
        <w:t>Deutsche Rentenversicherung in Zahlen 2025: https://www.deutsche-rentenversicherung.de/SharedDocs/Downloads/DE/Statistiken-und-Berichte/statistikpublikationen/rv_in_zahlen.html</w:t>
      </w:r>
    </w:p>
    <w:p>
      <w:pPr/>
      <w:r>
        <w:t>OECD Pensions at a Glance 2025: Germany: https://www.oecd.org/en/publications/pensions-at-a-glance-2025-country-notes_8a53ef12-en/germany_c480c8fa-en.html</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