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Unternehmen als Wirkungssysteme</w:t>
      </w:r>
    </w:p>
    <w:p>
      <w:pPr/>
      <w:r>
        <w:t>Detailkonzept im Portal Wirtschaft &amp; Unternehmen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Kurzfassung</w:t>
      </w:r>
    </w:p>
    <w:p>
      <w:pPr>
        <w:pStyle w:val="Heading1"/>
      </w:pPr>
      <w:r>
        <w:t>1. Ausgangslage und alte Logik</w:t>
      </w:r>
    </w:p>
    <w:p>
      <w:pPr/>
      <w:r>
        <w:t>Klassisch werden Unternehmen als Einheiten zur Gewinnerzielung, Marktbedienung und Kapitalverwertung betrachtet. Wirkung wird häufig als Nachhaltigkeitsbericht, Reputation oder Compliance-Zusatz behandelt.</w:t>
      </w:r>
    </w:p>
    <w:p>
      <w:pPr>
        <w:pStyle w:val="Heading1"/>
      </w:pPr>
      <w:r>
        <w:t>2. Wirkungsökonomischer Perspektivwechsel</w:t>
      </w:r>
    </w:p>
    <w:p>
      <w:pPr/>
      <w:r>
        <w:t>Wirkungsökonomisch ist ein Unternehmen ein organisierter Wirkungsraum. Es beschafft, produziert, führt, kommuniziert, investiert, verkauft, berichtet und gestaltet dadurch Zustände bei Menschen, Ökosystemen, Märkten und demokratischen Räumen.</w:t>
      </w:r>
    </w:p>
    <w:p>
      <w:pPr>
        <w:pStyle w:val="Heading1"/>
      </w:pPr>
      <w:r>
        <w:t>3. Anforderungen an Politik und Rahmenbedingungen</w:t>
      </w:r>
    </w:p>
    <w:p>
      <w:pPr/>
      <w: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/>
      <w:r>
        <w:t>Rahmen statt Detailsteuerung: Politik setzt Mindeststandards, Datenregeln, Schutzlinien und Anreize, ohne operative Führung zu ersetzen.</w:t>
      </w:r>
    </w:p>
    <w:p>
      <w:pPr/>
      <w:r>
        <w:t>Ausgestaltungsspielraum: Parteien können unterschiedliche Gewichtungen setzen - etwa zwischen Förderung, Steuerung, Berichtspflichten, Entlastung, Branchenpfaden und ordnungsrechtlichen Grenzen.</w:t>
      </w:r>
    </w:p>
    <w:p>
      <w:pPr/>
      <w:r>
        <w:t>Verhältnismäßigkeit: Konzern, Mittelstand und Kleinstunternehmen brauchen unterschiedliche Tiefen der Nachweisführung.</w:t>
      </w:r>
    </w:p>
    <w:p>
      <w:pPr/>
      <w:r>
        <w:t>Lernende Regulierung: Wirkungsindikatoren, Benchmarks und Übergangsfristen müssen regelmäßig überprüft werden.</w:t>
      </w:r>
    </w:p>
    <w:p>
      <w:pPr>
        <w:pStyle w:val="Heading1"/>
      </w:pPr>
      <w:r>
        <w:t>4. Architektur des Unterbereichs</w:t>
      </w:r>
    </w:p>
    <w:p>
      <w:pPr/>
      <w:r>
        <w:t>Kernfrage: Wie wird Unternehmen als Wirkungssysteme in Entscheidungen, Rollen, Daten und Rückkopplungen verankert?</w:t>
      </w:r>
    </w:p>
    <w:p>
      <w:pPr/>
      <w:r>
        <w:t>Ebenen: Strategie, Governance, Prozesse, Daten, Menschen, Lieferketten, Produkte, Kapital und Kommunikation.</w:t>
      </w:r>
    </w:p>
    <w:p>
      <w:pPr/>
      <w:r>
        <w:t>Schnittstellen: Impact Controlling, WÖk-IDs, Scorecards, Risikomanagement, Wirkungsrat, SDG-/SDG+-Referenzrahmen.</w:t>
      </w:r>
    </w:p>
    <w:p>
      <w:pPr>
        <w:pStyle w:val="Heading1"/>
      </w:pPr>
      <w:r>
        <w:t>5. Online- und Tool-Anschluss</w:t>
      </w:r>
    </w:p>
    <w:p>
      <w:pPr/>
      <w:r>
        <w:t>Online-Volltext unter /wirkungsfelder/wirtschaft-unternehmen/detailkonzepte/unternehmen_als_wirkungssysteme/</w:t>
      </w:r>
    </w:p>
    <w:p>
      <w:pPr/>
      <w:r>
        <w:t>Kontext-Werkzeuge: Unternehmens-Wirkungscheck, KII-Dashboard, Wirkungsrisiko-Check, Lieferketten-Scorecard, 5P-Marketing-Check.</w:t>
      </w:r>
    </w:p>
    <w:p>
      <w:pPr/>
      <w:r>
        <w:t>Download: Word/PDF ergänzend; Hauptzugang bleibt die Online-Fassung.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