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Wissenschaft, Innovation &amp; Digitalisierung</w:t>
      </w:r>
    </w:p>
    <w:p>
      <w:pPr/>
      <w:r>
        <w:t>Ausführliche Detailkonzepte für Wissen, Forschung, KI, Datenräume und digitale Souveränität</w:t>
      </w:r>
    </w:p>
    <w:p>
      <w:pPr/>
      <w:r>
        <w:t>Dokumenttyp</w:t>
      </w:r>
    </w:p>
    <w:p>
      <w:pPr/>
      <w:r>
        <w:t>Detailkonzept-Set</w:t>
      </w:r>
    </w:p>
    <w:p>
      <w:pPr/>
      <w:r>
        <w:t>Autorin</w:t>
      </w:r>
    </w:p>
    <w:p>
      <w:pPr/>
      <w:r>
        <w:t>Natalie Weber</w:t>
      </w:r>
    </w:p>
    <w:p>
      <w:pPr/>
      <w:r>
        <w:t>Referenz</w:t>
      </w:r>
    </w:p>
    <w:p>
      <w:pPr/>
      <w:r>
        <w:t>Wirkungsökonomie</w:t>
      </w:r>
    </w:p>
    <w:p>
      <w:pPr/>
      <w:r>
        <w:t>Version</w:t>
      </w:r>
    </w:p>
    <w:p>
      <w:pPr/>
      <w:r>
        <w:t>v0.2</w:t>
      </w:r>
    </w:p>
    <w:p>
      <w:pPr/>
      <w:r>
        <w:t>Status</w:t>
      </w:r>
    </w:p>
    <w:p>
      <w:pPr/>
      <w:r>
        <w:t>Arbeits- und Diskussionsfassung</w:t>
      </w:r>
    </w:p>
    <w:p>
      <w:pPr/>
      <w:r>
        <w:t>Stand</w:t>
      </w:r>
    </w:p>
    <w:p>
      <w:pPr/>
      <w:r>
        <w:t>Mai 2026</w:t>
      </w:r>
    </w:p>
    <w:p>
      <w:pPr/>
      <w:r>
        <w:t>Leitformel: Wirkung ist neutral und relational. Bewertet wird sie am Referenzrahmen der SDGs, der Agenda 2030 und SDG+. Ziel der Wirkungsökonomie ist positive Netto-Wirkung für Mensch, Planet und Demokratie.</w:t>
      </w:r>
    </w:p>
    <w:p>
      <w:pPr/>
      <w:r>
        <w:t>Einordnung</w:t>
      </w:r>
    </w:p>
    <w:p>
      <w:pPr/>
      <w:r>
        <w:t>Dieses Detailkonzept-Set ist die fachliche Grundlage für den Portalbereich Wissenschaft, Innovation &amp; Digitalisierung. Es ist als öffentliche Lesefassung angelegt und enthält keine internen Umsetzungsanweisungen. Jede Untereinheit kann als eigene Website-Unterseite, als Einzeldossier und als Download veröffentlicht werden.</w:t>
      </w:r>
    </w:p>
    <w:p>
      <w:pPr/>
      <w:r>
        <w:t>Die Leitfrage lautet: Wie werden Wissen, Forschung, Innovation, KI, Daten und digitale Infrastruktur so gestaltet, dass sie positive Netto-Wirkung für Mensch, Planet und Demokratie ermöglichen, ohne Wissenschaftsfreiheit, Grundrechte, Datenschutz oder demokratische Aushandlung zu ersetzen?</w:t>
      </w:r>
    </w:p>
    <w:p>
      <w:pPr>
        <w:pStyle w:val="ListNumber"/>
      </w:pPr>
      <w:r>
        <w:t>Wissenschaft als Wirkungsinfrastruktur</w:t>
      </w:r>
    </w:p>
    <w:p>
      <w:pPr/>
      <w:r>
        <w:t>Wissenschaft erzeugt geprüfte Wirklichkeit, Unsicherheitsbewusstsein, Korrektur, Frühwarnung und langfristige Orientierung.</w:t>
      </w:r>
    </w:p>
    <w:p>
      <w:pPr>
        <w:pStyle w:val="ListNumber"/>
      </w:pPr>
      <w:r>
        <w:t>Zielbild und Zweck</w:t>
      </w:r>
    </w:p>
    <w:p>
      <w:pPr/>
      <w:r>
        <w:t>Das Ziel dieses Unterbereichs ist eine Wirkungsarchitektur, in der wissenschaft als wirkungsinfrastruktur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Wissenschaft ist im WÖk-Rahmen kein reiner Publikationsbetrieb. Sie ist eine Infrastruktur gesellschaftlicher Korrekturfähigkeit. Ohne Wissenschaft wird Wirkung zur Behauptung; mit Wissenschaft wird Wirkung prüfbar, methodisch begrenzt und korrigierbar.</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Die neue Logik unterscheidet Meinung, Erfahrung, Expertise, Evidenz und gesichertes Wissen. Sie schützt Wissenschaftsfreiheit und verlangt zugleich Verantwortung für Methode, Kommunikation, Datenqualität und Folgen.</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Wirkungsorientierte Wissenschaft darf nicht zur Verwertungsforschung verengt werden. Grundlagenforschung braucht lange Wirkungszeiten und offene Räume. Gerade sie erzeugt spätere Methoden, Daten, Modelle und Zukunftspfade.</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Forschungs-Wirkungscheck</w:t>
      </w:r>
    </w:p>
    <w:p>
      <w:pPr/>
      <w:r>
        <w:t>Verwandte Werkzeuge: WÖk-IDs, Scorecards, NWI, T-SROI, Wirkungsrat, Wirkungshaushalt</w:t>
      </w:r>
    </w:p>
    <w:p>
      <w:pPr/>
      <w:r>
        <w:t>Verwandte Portale: Bildung, Unternehmen, Staat/Recht, Medien, Gesundheit, Finanzsystem/Kapital</w:t>
      </w:r>
    </w:p>
    <w:p>
      <w:pPr>
        <w:pStyle w:val="ListNumber"/>
      </w:pPr>
      <w:r>
        <w:t>Open Science, Replikation und Forschungsintegrität</w:t>
      </w:r>
    </w:p>
    <w:p>
      <w:pPr/>
      <w:r>
        <w:t>Open Science macht Forschung prüfbarer, gerechter und anschlussfähiger - mit Schutzgrenzen für Datenschutz, Sicherheit, geistige Rechte und Missbrauch.</w:t>
      </w:r>
    </w:p>
    <w:p>
      <w:pPr>
        <w:pStyle w:val="ListNumber"/>
      </w:pPr>
      <w:r>
        <w:t>Zielbild und Zweck</w:t>
      </w:r>
    </w:p>
    <w:p>
      <w:pPr/>
      <w:r>
        <w:t>Das Ziel dieses Unterbereichs ist eine Wirkungsarchitektur, in der open science, replikation und forschungsintegrität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Open Science ist kein Selbstzweck. Sie dient der Prüfbarkeit, Beschleunigung, Gerechtigkeit, Replikation und Vertrauen. Der Grundsatz lautet: so offen wie möglich, so geschützt wie nötig.</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Replikation darf nicht als nachrangige Tätigkeit gelten. Sie ist eine eigene Wirkleistung, weil sie Scheinsicherheit reduziert und robuste Erkenntnis stärkt.</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Integrität braucht institutionelle Sicherung: Interessenregister, Drittmitteltransparenz, Replikationsfonds, Retraction-Transparenz, Methodendokumentation und Schutz vor politischer oder wirtschaftlicher Verzerrung.</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Open-Science- und Replikationscheck</w:t>
      </w:r>
    </w:p>
    <w:p>
      <w:pPr/>
      <w:r>
        <w:t>Verwandte Werkzeuge: WÖk-IDs, Scorecards, NWI, T-SROI, Wirkungsrat, Wirkungshaushalt</w:t>
      </w:r>
    </w:p>
    <w:p>
      <w:pPr/>
      <w:r>
        <w:t>Verwandte Portale: Bildung, Unternehmen, Staat/Recht, Medien, Gesundheit, Finanzsystem/Kapital</w:t>
      </w:r>
    </w:p>
    <w:p>
      <w:pPr>
        <w:pStyle w:val="ListNumber"/>
      </w:pPr>
      <w:r>
        <w:t>Wirkungsorientierte Forschung und Missionen</w:t>
      </w:r>
    </w:p>
    <w:p>
      <w:pPr/>
      <w:r>
        <w:t>Missionen geben Richtung, ohne Lösungen vorzuschreiben: klare Ziele, offene Wege, Evaluation, Interdisziplinarität und Wissenschaftsfreiheit.</w:t>
      </w:r>
    </w:p>
    <w:p>
      <w:pPr>
        <w:pStyle w:val="ListNumber"/>
      </w:pPr>
      <w:r>
        <w:t>Zielbild und Zweck</w:t>
      </w:r>
    </w:p>
    <w:p>
      <w:pPr/>
      <w:r>
        <w:t>Das Ziel dieses Unterbereichs ist eine Wirkungsarchitektur, in der wirkungsorientierte forschung und missionen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Eine Mission ist nicht „mehr Innovation“, sondern z. B. „hitzebedingte Gesundheitsrisiken in Städten senken“ oder „Materialkreisläufe für bestimmte Produktgruppen schließen“.</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Mission-oriented research ist keine Planwirtschaft der Wissenschaft. Der Staat darf Problemräume benennen, aber nicht vorab die Gewinnertechnologie festlegen.</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Wirkungsorientierte Forschung fragt nach Wirkungspfad, Nebenwirkungen, Daten, fehlenden Disziplinen, Praxisakteuren, Langzeitfolgen und Korrekturmechanismen.</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KI-Wirkungsrisiko-Check</w:t>
      </w:r>
    </w:p>
    <w:p>
      <w:pPr/>
      <w:r>
        <w:t>Verwandte Werkzeuge: WÖk-IDs, Scorecards, NWI, T-SROI, Wirkungsrat, Wirkungshaushalt</w:t>
      </w:r>
    </w:p>
    <w:p>
      <w:pPr/>
      <w:r>
        <w:t>Verwandte Portale: Bildung, Unternehmen, Staat/Recht, Medien, Gesundheit, Finanzsystem/Kapital</w:t>
      </w:r>
    </w:p>
    <w:p>
      <w:pPr>
        <w:pStyle w:val="ListNumber"/>
      </w:pPr>
      <w:r>
        <w:t>Innovation als Systemlernen und Transfer</w:t>
      </w:r>
    </w:p>
    <w:p>
      <w:pPr/>
      <w:r>
        <w:t>Wirkungsinnovation ist nicht bloß Neuheit, sondern Rekombination mit Richtung: mehr Netto-Wirkung, weniger Verlustleistung, mehr Resilienz.</w:t>
      </w:r>
    </w:p>
    <w:p>
      <w:pPr>
        <w:pStyle w:val="ListNumber"/>
      </w:pPr>
      <w:r>
        <w:t>Zielbild und Zweck</w:t>
      </w:r>
    </w:p>
    <w:p>
      <w:pPr/>
      <w:r>
        <w:t>Das Ziel dieses Unterbereichs ist eine Wirkungsarchitektur, in der innovation als systemlernen und transfer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Innovation kann technologisch, organisatorisch, sozial, kulturell, rechtlich, finanziell oder infrastrukturell sein. Eine Reparaturplattform kann wirkungsvoller sein als ein spektakuläres Gadget.</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Transfer wird nicht nur als Verwertung gemessen. Er ist die Übersetzung von Erkenntnis in bessere Zustände: geringere Risiken, stabilere Versorgung, sauberere Prozesse, mehr Teilhabe.</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Wirkungsinnovation bewertet nicht, ob etwas neu ist, sondern was es verändert, für wen, mit welchen Nebenwirkungen und mit welcher Wirkung auf Mensch, Planet und Demokratie.</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Datenraum-Reifegradcheck</w:t>
      </w:r>
    </w:p>
    <w:p>
      <w:pPr/>
      <w:r>
        <w:t>Verwandte Werkzeuge: WÖk-IDs, Scorecards, NWI, T-SROI, Wirkungsrat, Wirkungshaushalt</w:t>
      </w:r>
    </w:p>
    <w:p>
      <w:pPr/>
      <w:r>
        <w:t>Verwandte Portale: Bildung, Unternehmen, Staat/Recht, Medien, Gesundheit, Finanzsystem/Kapital</w:t>
      </w:r>
    </w:p>
    <w:p>
      <w:pPr>
        <w:pStyle w:val="ListNumber"/>
      </w:pPr>
      <w:r>
        <w:t>KI und algorithmische Verantwortung</w:t>
      </w:r>
    </w:p>
    <w:p>
      <w:pPr/>
      <w:r>
        <w:t>KI ist Werkzeug, nicht Akteur. Sie braucht Transparenz, Auditierbarkeit, Fairness, menschliche Verantwortung und Schutz vor Manipulation.</w:t>
      </w:r>
    </w:p>
    <w:p>
      <w:pPr>
        <w:pStyle w:val="ListNumber"/>
      </w:pPr>
      <w:r>
        <w:t>Zielbild und Zweck</w:t>
      </w:r>
    </w:p>
    <w:p>
      <w:pPr/>
      <w:r>
        <w:t>Das Ziel dieses Unterbereichs ist eine Wirkungsarchitektur, in der ki und algorithmische verantwortung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KI wird wirkungsökonomisch nicht nach Faszination bewertet, sondern nach Zustandsveränderung. Sie kann Prävention, Diagnoseunterstützung, Forschung und Verwaltung stärken - oder Diskriminierung, Überwachung, Abhängigkeit und Desinformation skalieren.</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Algorithmische Systeme brauchen Rollenklärung: Wer entwickelt, betreibt, prüft, haftet, korrigiert und erklärt?</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Der AI Act bietet eine anschlussfähige EU-Risikologik. Die WÖk ergänzt sie um Wirkungspfad, SDG+/Demokratiebezug, Systemrisiko, Korrektur und soziale Rückkopplung.</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Innovations-Wirkungsportfolio</w:t>
      </w:r>
    </w:p>
    <w:p>
      <w:pPr/>
      <w:r>
        <w:t>Verwandte Werkzeuge: WÖk-IDs, Scorecards, NWI, T-SROI, Wirkungsrat, Wirkungshaushalt</w:t>
      </w:r>
    </w:p>
    <w:p>
      <w:pPr/>
      <w:r>
        <w:t>Verwandte Portale: Bildung, Unternehmen, Staat/Recht, Medien, Gesundheit, Finanzsystem/Kapital</w:t>
      </w:r>
    </w:p>
    <w:p>
      <w:pPr>
        <w:pStyle w:val="ListNumber"/>
      </w:pPr>
      <w:r>
        <w:t>Datenräume, Interoperabilität und Wirkungsdaten</w:t>
      </w:r>
    </w:p>
    <w:p>
      <w:pPr/>
      <w:r>
        <w:t>Wirkungsdatenräume machen Daten mehrfach nutzbar, prüfbar und rückkoppelbar - ohne Datenmacht zu zentralisieren.</w:t>
      </w:r>
    </w:p>
    <w:p>
      <w:pPr>
        <w:pStyle w:val="ListNumber"/>
      </w:pPr>
      <w:r>
        <w:t>Zielbild und Zweck</w:t>
      </w:r>
    </w:p>
    <w:p>
      <w:pPr/>
      <w:r>
        <w:t>Das Ziel dieses Unterbereichs ist eine Wirkungsarchitektur, in der datenräume, interoperabilität und wirkungsdaten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Daten sind Rückkopplung, wenn sie in Entscheidungen zurückkehren. Berichtsdaten ohne Entscheidungspfad bleiben Dokumentation; Wirkungsdaten verändern Regeln, Preise, Kapitalzugang, Beschaffung, Förderung und Vorsorge.</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Interoperabilität verhindert Datenchaos und reduziert Blindleistung: dieselben Daten müssen nicht in jedem Portal neu erzeugt werden.</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Datenräume brauchen Rechte, Rollen, Prüflogik, Datenschutz, Audit-Trails, Versionierung und öffentliche Kontrolle.</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Wissensrat-/Integritätsregister</w:t>
      </w:r>
    </w:p>
    <w:p>
      <w:pPr/>
      <w:r>
        <w:t>Verwandte Werkzeuge: WÖk-IDs, Scorecards, NWI, T-SROI, Wirkungsrat, Wirkungshaushalt</w:t>
      </w:r>
    </w:p>
    <w:p>
      <w:pPr/>
      <w:r>
        <w:t>Verwandte Portale: Bildung, Unternehmen, Staat/Recht, Medien, Gesundheit, Finanzsystem/Kapital</w:t>
      </w:r>
    </w:p>
    <w:p>
      <w:pPr>
        <w:pStyle w:val="ListNumber"/>
      </w:pPr>
      <w:r>
        <w:t>Digitale öffentliche Infrastruktur und Souveränität</w:t>
      </w:r>
    </w:p>
    <w:p>
      <w:pPr/>
      <w:r>
        <w:t>Digitalisierung ist kein Marktprodukt allein. In Kernbereichen ist sie öffentliche Infrastruktur: sicher, barrierefrei, interoperabel und souverän.</w:t>
      </w:r>
    </w:p>
    <w:p>
      <w:pPr>
        <w:pStyle w:val="ListNumber"/>
      </w:pPr>
      <w:r>
        <w:t>Zielbild und Zweck</w:t>
      </w:r>
    </w:p>
    <w:p>
      <w:pPr/>
      <w:r>
        <w:t>Das Ziel dieses Unterbereichs ist eine Wirkungsarchitektur, in der digitale öffentliche infrastruktur und souveränität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Eine digitale Verwaltung, die denselben fehlerhaften Prozess beschleunigt, erzeugt nur digitalisierte Blindleistung. Digitale Wirkungsarchitektur fragt, welche Zustände sichtbar werden und welche Rückkopplung entsteht.</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Digitale Souveränität bedeutet nicht Abschottung. Sie bedeutet Freiheitsfähigkeit in digitalen Abhängigkeiten: Datenrechte, offene Standards, Cloud-Souveränität, Interoperabilität, Wahlfreiheit und Exit-Möglichkeiten.</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Digitale Grundversorgung umfasst Identität, Netze, sichere Daten-APIs, Barrierefreiheit, Cyberresilienz und öffentlicher Zugang.</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Digital-Souveränitätscheck</w:t>
      </w:r>
    </w:p>
    <w:p>
      <w:pPr/>
      <w:r>
        <w:t>Verwandte Werkzeuge: WÖk-IDs, Scorecards, NWI, T-SROI, Wirkungsrat, Wirkungshaushalt</w:t>
      </w:r>
    </w:p>
    <w:p>
      <w:pPr/>
      <w:r>
        <w:t>Verwandte Portale: Bildung, Unternehmen, Staat/Recht, Medien, Gesundheit, Finanzsystem/Kapital</w:t>
      </w:r>
    </w:p>
    <w:p>
      <w:pPr>
        <w:pStyle w:val="ListNumber"/>
      </w:pPr>
      <w:r>
        <w:t>Cyberresilienz und kritische Wissensinfrastruktur</w:t>
      </w:r>
    </w:p>
    <w:p>
      <w:pPr/>
      <w:r>
        <w:t>Wissenschaft, Datenräume, KI und digitale Verwaltung werden zu kritischer Infrastruktur und brauchen Resilienz gegen Angriffe, Ausfälle und Manipulation.</w:t>
      </w:r>
    </w:p>
    <w:p>
      <w:pPr>
        <w:pStyle w:val="ListNumber"/>
      </w:pPr>
      <w:r>
        <w:t>Zielbild und Zweck</w:t>
      </w:r>
    </w:p>
    <w:p>
      <w:pPr/>
      <w:r>
        <w:t>Das Ziel dieses Unterbereichs ist eine Wirkungsarchitektur, in der cyberresilienz und kritische wissensinfrastruktur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Cyberresilienz ist demokratische Stabilität. Wenn Register, Forschung, Gesundheitsdaten, Produktpässe oder Wahlkommunikation angreifbar sind, wird Wirkung manipulierbar.</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Resilienz bedeutet nicht nur Abwehr, sondern Wiederherstellung, Redundanz, Lernfähigkeit, Incident-Transparenz und Schutz vor Monokulturen.</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Kritische Wissensinfrastruktur umfasst Statistik, Wissenschaftsdaten, Modellinfrastruktur, Forschungsnetze, Hochschulen, Bibliotheken, Archive und öffentliche Datenräume.</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Forschungs-Wirkungscheck</w:t>
      </w:r>
    </w:p>
    <w:p>
      <w:pPr/>
      <w:r>
        <w:t>Verwandte Werkzeuge: WÖk-IDs, Scorecards, NWI, T-SROI, Wirkungsrat, Wirkungshaushalt</w:t>
      </w:r>
    </w:p>
    <w:p>
      <w:pPr/>
      <w:r>
        <w:t>Verwandte Portale: Bildung, Unternehmen, Staat/Recht, Medien, Gesundheit, Finanzsystem/Kapital</w:t>
      </w:r>
    </w:p>
    <w:p>
      <w:pPr>
        <w:pStyle w:val="ListNumber"/>
      </w:pPr>
      <w:r>
        <w:t>Forschungsförderung, Wissensrat und Politikberatung</w:t>
      </w:r>
    </w:p>
    <w:p>
      <w:pPr/>
      <w:r>
        <w:t>Wissenschaftliche Politikberatung unterstützt Entscheidungen, ersetzt sie aber nicht. Der Wissensrat sichert Integrität, Methode und offene Korrektur.</w:t>
      </w:r>
    </w:p>
    <w:p>
      <w:pPr>
        <w:pStyle w:val="ListNumber"/>
      </w:pPr>
      <w:r>
        <w:t>Zielbild und Zweck</w:t>
      </w:r>
    </w:p>
    <w:p>
      <w:pPr/>
      <w:r>
        <w:t>Das Ziel dieses Unterbereichs ist eine Wirkungsarchitektur, in der forschungsförderung, wissensrat und politikberatung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Forschungsförderung nach Wirkung braucht Richtung, aber keine Gefälligkeit. Sie darf nicht belohnen, was politisch angenehm ist, sondern was nachvollziehbare Wirkungspfade, Integrität und Korrektur ermöglicht.</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Der Wissensrat ist kein Wahrheitsministerium. Er schützt methodische Integrität, Reproduzierbarkeit, Interessenoffenlegung, Datenqualität und Wissenschaftsfreiheit.</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Science-for-Policy braucht Rollenklärung: Wissenschaft zeigt Wirklichkeit, Unsicherheit und Optionen; Politik entscheidet legitimiert über Ziele und Zumutungen.</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Open-Science- und Replikationscheck</w:t>
      </w:r>
    </w:p>
    <w:p>
      <w:pPr/>
      <w:r>
        <w:t>Verwandte Werkzeuge: WÖk-IDs, Scorecards, NWI, T-SROI, Wirkungsrat, Wirkungshaushalt</w:t>
      </w:r>
    </w:p>
    <w:p>
      <w:pPr/>
      <w:r>
        <w:t>Verwandte Portale: Bildung, Unternehmen, Staat/Recht, Medien, Gesundheit, Finanzsystem/Kapital</w:t>
      </w:r>
    </w:p>
    <w:p>
      <w:pPr>
        <w:pStyle w:val="ListNumber"/>
      </w:pPr>
      <w:r>
        <w:t>Start-ups, Deep Tech und Wirkungsinnovation</w:t>
      </w:r>
    </w:p>
    <w:p>
      <w:pPr/>
      <w:r>
        <w:t>Start-ups und Deep-Tech-Unternehmen werden nicht nur nach Wachstum bewertet, sondern nach Wirkungspfad, Skalierungsrisiko und Systemnutzen.</w:t>
      </w:r>
    </w:p>
    <w:p>
      <w:pPr>
        <w:pStyle w:val="ListNumber"/>
      </w:pPr>
      <w:r>
        <w:t>Zielbild und Zweck</w:t>
      </w:r>
    </w:p>
    <w:p>
      <w:pPr/>
      <w:r>
        <w:t>Das Ziel dieses Unterbereichs ist eine Wirkungsarchitektur, in der start-ups, deep tech und wirkungsinnovation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Nicht jedes skalierbare Geschäftsmodell ist gesellschaftlich wünschenswert. Plattformmacht, Datenextraktion und manipulative Geschäftsmodelle können hohe Kapitalwerte erzeugen und dennoch negative Netto-Wirkung haben.</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Deep Tech braucht geduldiges Kapital, Testfelder, Forschungstransfer und Regulatorik, die Innovation ermöglicht und Risiken sichtbar macht.</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Wirkungskapital kann Start-ups stärken, wenn es nicht nur Rendite, sondern Transformationspfad, Offenheit, Datenrechte und Resilienz bewertet.</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KI-Wirkungsrisiko-Check</w:t>
      </w:r>
    </w:p>
    <w:p>
      <w:pPr/>
      <w:r>
        <w:t>Verwandte Werkzeuge: WÖk-IDs, Scorecards, NWI, T-SROI, Wirkungsrat, Wirkungshaushalt</w:t>
      </w:r>
    </w:p>
    <w:p>
      <w:pPr/>
      <w:r>
        <w:t>Verwandte Portale: Bildung, Unternehmen, Staat/Recht, Medien, Gesundheit, Finanzsystem/Kapital</w:t>
      </w:r>
    </w:p>
    <w:p>
      <w:pPr>
        <w:pStyle w:val="ListNumber"/>
      </w:pPr>
      <w:r>
        <w:t>Wissenschaftskommunikation und Vertrauensbildung</w:t>
      </w:r>
    </w:p>
    <w:p>
      <w:pPr/>
      <w:r>
        <w:t>Wissenschaftliche Unsicherheit ist kein Versagen. Sie muss verständlich kommuniziert werden, ohne Beliebigkeit oder Scheinsicherheit zu erzeugen.</w:t>
      </w:r>
    </w:p>
    <w:p>
      <w:pPr>
        <w:pStyle w:val="ListNumber"/>
      </w:pPr>
      <w:r>
        <w:t>Zielbild und Zweck</w:t>
      </w:r>
    </w:p>
    <w:p>
      <w:pPr/>
      <w:r>
        <w:t>Das Ziel dieses Unterbereichs ist eine Wirkungsarchitektur, in der wissenschaftskommunikation und vertrauensbildung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Wissenschaftskommunikation ist Teil der Wirkungsarchitektur. Sie entscheidet mit darüber, ob Erkenntnis Vertrauen, Lernfähigkeit und Handlungsfähigkeit erzeugt.</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Unsicherheit muss sichtbar bleiben: Wahrscheinlichkeiten, Grenzen, Datenlücken, Alternativen und Korrekturen sind keine Schwäche, sondern redliche Wissenschaft.</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Die WÖk trennt Kritik von Delegitimierung. Wissenschaft darf kritisiert werden, aber Kritik muss methodisch anschlussfähig bleiben.</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Datenraum-Reifegradcheck</w:t>
      </w:r>
    </w:p>
    <w:p>
      <w:pPr/>
      <w:r>
        <w:t>Verwandte Werkzeuge: WÖk-IDs, Scorecards, NWI, T-SROI, Wirkungsrat, Wirkungshaushalt</w:t>
      </w:r>
    </w:p>
    <w:p>
      <w:pPr/>
      <w:r>
        <w:t>Verwandte Portale: Bildung, Unternehmen, Staat/Recht, Medien, Gesundheit, Finanzsystem/Kapital</w:t>
      </w:r>
    </w:p>
    <w:p>
      <w:pPr>
        <w:pStyle w:val="ListNumber"/>
      </w:pPr>
      <w:r>
        <w:t>Digitale Teilhabe, Kompetenz und Bildung</w:t>
      </w:r>
    </w:p>
    <w:p>
      <w:pPr/>
      <w:r>
        <w:t>Digitale Mündigkeit verbindet Zugang, Kompetenz, Selbstbestimmung, KI-Verständnis und Wirkungskompetenz über alle Lebensphasen.</w:t>
      </w:r>
    </w:p>
    <w:p>
      <w:pPr>
        <w:pStyle w:val="ListNumber"/>
      </w:pPr>
      <w:r>
        <w:t>Zielbild und Zweck</w:t>
      </w:r>
    </w:p>
    <w:p>
      <w:pPr/>
      <w:r>
        <w:t>Das Ziel dieses Unterbereichs ist eine Wirkungsarchitektur, in der digitale teilhabe, kompetenz und bildung nicht isoliert betrachtet wird, sondern als Teil einer lernenden Gesellschaft. Der Unterbereich soll verständlich machen, welche Zustände sich verändern sollen, welche Daten dafür benötigt werden, welche Risiken entstehen und wie demokratische Korrektur möglich bleibt.</w:t>
      </w:r>
    </w:p>
    <w:p>
      <w:pPr/>
      <w:r>
        <w:t>Das Zielbild verbindet drei Ebenen: erstens Erkenntnis und Wahrheit, zweitens praktische Problemlösung und Innovation, drittens digitale und institutionelle Rückkopplung. Wirkung entsteht erst, wenn diese Ebenen miteinander verbunden werden.</w:t>
      </w:r>
    </w:p>
    <w:p>
      <w:pPr>
        <w:pStyle w:val="ListNumber"/>
      </w:pPr>
      <w:r>
        <w:t>Ausgangslage und Problem der alten Logik</w:t>
      </w:r>
    </w:p>
    <w:p>
      <w:pPr/>
      <w:r>
        <w:t>Digitale Teilhabe ist mehr als Netzzugang. Sie umfasst Geräte, Barrierefreiheit, Kompetenzen, Datenschutzverständnis, KI-Kompetenz, Desinformationsresistenz und die Fähigkeit, digitale Räume mitzugestalten.</w:t>
      </w:r>
    </w:p>
    <w:p>
      <w:pPr/>
      <w:r>
        <w:t>Die alte Logik arbeitet oft mit Ersatzmaßstäben: Publikationszahlen, Drittmittel, Patentanzahl, Nutzerzahlen, Automatisierungsgrad, Cloud-Migration, Geschwindigkeit oder Marktwert. Diese Größen können wichtig sein, aber sie zeigen nicht, ob ein System zuverlässiger, gerechter, resilienter, freier oder zukunftsfähiger wird.</w:t>
      </w:r>
    </w:p>
    <w:p>
      <w:pPr/>
      <w:r>
        <w:t>Dadurch entstehen typische Blindleistungen: doppelte Datenerhebung, teure Berichtspflichten ohne Rückkopplung, innovationsfeindliche Bürokratie, technologische Scheinsouveränität, KI ohne Verantwortlichkeit oder Forschungsförderung ohne überprüfbaren Wirkungspfad.</w:t>
      </w:r>
    </w:p>
    <w:p>
      <w:pPr>
        <w:pStyle w:val="ListNumber"/>
      </w:pPr>
      <w:r>
        <w:t>Wirkungsökonomische Bedeutung</w:t>
      </w:r>
    </w:p>
    <w:p>
      <w:pPr/>
      <w:r>
        <w:t>Bildung, Wissenschaft und Digitalisierung gehören zusammen: Wer Wirkungsdaten nutzt, KI versteht und Wissenschaft prüfen kann, wird gesellschaftlich handlungsfähiger.</w:t>
      </w:r>
    </w:p>
    <w:p>
      <w:pPr/>
      <w:r>
        <w:t>Wirkungsökonomisch wird nicht gefragt, ob eine Maßnahme modern, effizient, digital oder wissenschaftlich beeindruckend wirkt. Gefragt wird: Welche Zustände verändern sich? Wer ist betroffen? Welche Nebenwirkungen entstehen? Wird negative Wirkung verschoben oder sichtbar? Wird die Gesellschaft lernfähiger?</w:t>
      </w:r>
    </w:p>
    <w:p>
      <w:pPr/>
      <w:r>
        <w:t>Die Bewertung erfolgt nicht aus privater Moral heraus, sondern über den Referenzrahmen der SDGs, der Agenda 2030 und SDG+. Positive Wirkung liegt vor, wenn Mensch, Planet und Demokratie gestärkt werden; negative Wirkung liegt vor, wenn ökologische Lebensgrundlagen, Teilhabe, Wahrheit, Rechtsstaatlichkeit oder digitale Selbstbestimmung geschwächt werden.</w:t>
      </w:r>
    </w:p>
    <w:p>
      <w:pPr>
        <w:pStyle w:val="ListNumber"/>
      </w:pPr>
      <w:r>
        <w:t>Institutionelle und rechtliche Anforderungen</w:t>
      </w:r>
    </w:p>
    <w:p>
      <w:pPr/>
      <w:r>
        <w:t>Digitale Kompetenz ist kein Privileg technischer Expert:innen, sondern Grundfähigkeit demokratischer Mündigkeit.</w:t>
      </w:r>
    </w:p>
    <w:p>
      <w:pPr/>
      <w:r>
        <w:t>klare Verantwortlichkeiten für Daten, Modelle, Forschung, Prüfungen und Korrekturverfahren</w:t>
      </w:r>
    </w:p>
    <w:p>
      <w:pPr/>
      <w:r>
        <w:t>Schutz von Wissenschaftsfreiheit, Datenschutz, Grundrechten und digitaler Selbstbestimmung</w:t>
      </w:r>
    </w:p>
    <w:p>
      <w:pPr/>
      <w:r>
        <w:t>verhältnismäßige Pflichten für KMU, Start-ups, Hochschulen, Kommunen und öffentliche Einrichtungen</w:t>
      </w:r>
    </w:p>
    <w:p>
      <w:pPr/>
      <w:r>
        <w:t>unabhängige Integritäts-, Audit- und Beschwerdestrukturen</w:t>
      </w:r>
    </w:p>
    <w:p>
      <w:pPr/>
      <w:r>
        <w:t>transparente Finanzierung, Interessenkonfliktregister und Revisionszyklen</w:t>
      </w:r>
    </w:p>
    <w:p>
      <w:pPr>
        <w:pStyle w:val="ListNumber"/>
      </w:pPr>
      <w:r>
        <w:t>Daten, WÖk-IDs und Indikatoren</w:t>
      </w:r>
    </w:p>
    <w:p>
      <w:pPr/>
      <w:r>
        <w:t>Der Unterbereich braucht ein mehrstufiges Datenmodell: Kontextdaten, Zielzustand, Wirkungsindikatoren, Datenqualität, Unsicherheit, Schutzbedarf und Rückkopplungspfad. WÖk-IDs können dabei als Adressierungssystem dienen, damit Daten nicht nur gesammelt, sondern standardisiert in Scorecards, NWI, T-SROI und politische Wirkungsberichte übersetzt werden.</w:t>
      </w:r>
    </w:p>
    <w:p>
      <w:pPr/>
      <w:r>
        <w:t>Datenebene</w:t>
      </w:r>
    </w:p>
    <w:p>
      <w:pPr/>
      <w:r>
        <w:t>Beispiele</w:t>
      </w:r>
    </w:p>
    <w:p>
      <w:pPr/>
      <w:r>
        <w:t>Zielzustand</w:t>
      </w:r>
    </w:p>
    <w:p>
      <w:pPr/>
      <w:r>
        <w:t>Welche konkrete Verbesserung soll eintreten?</w:t>
      </w:r>
    </w:p>
    <w:p>
      <w:pPr/>
      <w:r>
        <w:t>Wirkungsindikatoren</w:t>
      </w:r>
    </w:p>
    <w:p>
      <w:pPr/>
      <w:r>
        <w:t>Welche WÖk-IDs, SDGs und SDG+-Dimensionen sind betroffen?</w:t>
      </w:r>
    </w:p>
    <w:p>
      <w:pPr/>
      <w:r>
        <w:t>Datenqualität</w:t>
      </w:r>
    </w:p>
    <w:p>
      <w:pPr/>
      <w:r>
        <w:t>Herkunft, Aktualität, Unsicherheit, Auditierbarkeit, Schutzbedarf.</w:t>
      </w:r>
    </w:p>
    <w:p>
      <w:pPr/>
      <w:r>
        <w:t>Rückkopplung</w:t>
      </w:r>
    </w:p>
    <w:p>
      <w:pPr/>
      <w:r>
        <w:t>Welche Entscheidung ändert sich durch die Information?</w:t>
      </w:r>
    </w:p>
    <w:p>
      <w:pPr/>
      <w:r>
        <w:t>Korrektur</w:t>
      </w:r>
    </w:p>
    <w:p>
      <w:pPr/>
      <w:r>
        <w:t>Wie werden Fehler, Nebenwirkungen und neue Erkenntnisse eingearbeitet?</w:t>
      </w:r>
    </w:p>
    <w:p>
      <w:pPr>
        <w:pStyle w:val="ListNumber"/>
      </w:pPr>
      <w:r>
        <w:t>Politische Anschlussfähigkeit</w:t>
      </w:r>
    </w:p>
    <w:p>
      <w:pPr/>
      <w:r>
        <w:t>Der Unterbereich beschreibt keinen fertigen Parteibeschluss. Er markiert einen Rahmen, innerhalb dessen unterschiedliche demokratische Ausgestaltungen möglich bleiben. Parteien können unterschiedliche Schwerpunkte setzen: starke öffentliche Infrastruktur, mehr Markt- und Start-up-Freiheit, stärkeres Vorsorgeprinzip, kommunale Pilotierung, offene Standards oder stärkere internationale Kooperation.</w:t>
      </w:r>
    </w:p>
    <w:p>
      <w:pPr/>
      <w:r>
        <w:t>Unverzichtbar bleibt jedoch: Wirkung muss sichtbar, überprüfbar und korrigierbar sein. Daten und Wissenschaft bereiten Entscheidungen vor, ersetzen sie aber nicht. Normative Zumutungen, Finanzierungsentscheidungen und Prioritäten bleiben demokratisch legitimiert.</w:t>
      </w:r>
    </w:p>
    <w:p>
      <w:pPr>
        <w:pStyle w:val="ListNumber"/>
      </w:pPr>
      <w:r>
        <w:t>Risiken, rote Linien und Missbrauchsschutz</w:t>
      </w:r>
    </w:p>
    <w:p>
      <w:pPr/>
      <w:r>
        <w:t>keine Personenbewertung und kein Social Scoring</w:t>
      </w:r>
    </w:p>
    <w:p>
      <w:pPr/>
      <w:r>
        <w:t>keine Black-Box-Entscheidungen in kritischen Bereichen</w:t>
      </w:r>
    </w:p>
    <w:p>
      <w:pPr/>
      <w:r>
        <w:t>keine politische Instrumentalisierung von Wissenschaft</w:t>
      </w:r>
    </w:p>
    <w:p>
      <w:pPr/>
      <w:r>
        <w:t>keine Datenöffnung ohne Zweckbindung, Schutz, Rollenrechte und Kontrolle</w:t>
      </w:r>
    </w:p>
    <w:p>
      <w:pPr/>
      <w:r>
        <w:t>keine Innovationsförderung, die schwere negative Wirkungen verdeckt</w:t>
      </w:r>
    </w:p>
    <w:p>
      <w:pPr/>
      <w:r>
        <w:t>keine Wirkungsbehauptung ohne Datenqualität, Unsicherheitsangabe und Korrekturpfad</w:t>
      </w:r>
    </w:p>
    <w:p>
      <w:pPr>
        <w:pStyle w:val="ListNumber"/>
      </w:pPr>
      <w:r>
        <w:t>Online- und Tool-Umsetzung</w:t>
      </w:r>
    </w:p>
    <w:p>
      <w:pPr/>
      <w:r>
        <w:t>Die Online-Version braucht eine klare Struktur aus Kurzfassung, Volltext, Download, Quellen, SDG-/SDG+-Block, Buchankern, verwandten Werkzeugen und Dossierbereich. Die Werkzeugkarten müssen verlinkt und kontextualisiert sein. Der Unterbereich sollte nicht als Teaser, sondern als vollständiger Online-Volltext veröffentlicht werden.</w:t>
      </w:r>
    </w:p>
    <w:p>
      <w:pPr/>
      <w:r>
        <w:t>Primärer Toolbezug: Innovations-Wirkungsportfolio</w:t>
      </w:r>
    </w:p>
    <w:p>
      <w:pPr/>
      <w:r>
        <w:t>Verwandte Werkzeuge: WÖk-IDs, Scorecards, NWI, T-SROI, Wirkungsrat, Wirkungshaushalt</w:t>
      </w:r>
    </w:p>
    <w:p>
      <w:pPr/>
      <w:r>
        <w:t>Verwandte Portale: Bildung, Unternehmen, Staat/Recht, Medien, Gesundheit, Finanzsystem/Kapital</w:t>
      </w:r>
    </w:p>
    <w:p>
      <w:pPr/>
      <w:r>
        <w:t>Quellen und Referenzrahmen</w:t>
      </w:r>
    </w:p>
    <w:p>
      <w:pPr/>
      <w:r>
        <w:t>Interne Grundlage: Natalie Weber, Die neue Ordnung des Wohlstands, Arbeitsfassung 2026, Kapitel zu Digitalisierung als Infrastruktur, Wirkungsdatenräumen, digitalem Produktpass, Wissenschaft als Wirkungsinfrastruktur, wirkungsorientierter Forschung und Innovation.</w:t>
      </w:r>
    </w:p>
    <w:p>
      <w:pPr/>
      <w:r>
        <w:t>Interne Grundlage: Systemmodell der Wirkungsökonomie, Spalte 9 Wissen, Innovation &amp; Digitalisierung.</w:t>
      </w:r>
    </w:p>
    <w:p>
      <w:pPr/>
      <w:r>
        <w:t>Interne Grundlage: Grundlagenpapier Wirkungsökonomie WÖk, wissenschaftstheoretischer Ausblick und Transformationsteil.</w:t>
      </w:r>
    </w:p>
    <w:p>
      <w:pPr/>
      <w:r>
        <w:t>Begriffsleitplanke: Führender Begriffsleitfaden der Wirkungsökonomie v1.0.</w:t>
      </w:r>
    </w:p>
    <w:p>
      <w:pPr/>
      <w:r>
        <w:t>EU AI Act - Europäischer Rechtsrahmen für KI-Risiken, in Kraft seit 1. August 2024, schrittweise anwendbar bis 2026/2027: https://digital-strategy.ec.europa.eu/en/policies/regulatory-framework-ai</w:t>
      </w:r>
    </w:p>
    <w:p>
      <w:pPr/>
      <w:r>
        <w:t>EU Data Act - anwendbar seit 12. September 2025: https://digital-strategy.ec.europa.eu/en/policies/data-act</w:t>
      </w:r>
    </w:p>
    <w:p>
      <w:pPr/>
      <w:r>
        <w:t>Europe’s Digital Decade - messbare Ziele bis 2030 in digital skills, infrastructure, business und public services: https://digital-strategy.ec.europa.eu/en/policies/europes-digital-decade</w:t>
      </w:r>
    </w:p>
    <w:p>
      <w:pPr/>
      <w:r>
        <w:t>UNESCO Recommendation on Open Science - 2021 von 194 Ländern angenommen: https://www.unesco.org/en/open-science</w:t>
      </w:r>
    </w:p>
    <w:p>
      <w:pPr/>
      <w:r>
        <w:t>EU Open Science Policy / European Open Science Cloud: https://research-and-innovation.ec.europa.eu/strategy/strategy-research-and-innovation/our-digital-future/open-science_en</w:t>
      </w:r>
    </w:p>
    <w:p>
      <w:pPr/>
      <w:r>
        <w:t>Horizon Europe 2021-2027 - EU-Forschungs- und Innovationsprogramm: https://commission.europa.eu/funding-tenders/find-funding/eu-funding-programmes/horizon-europe_en</w:t>
      </w:r>
    </w:p>
    <w:p>
      <w:pPr/>
      <w:r>
        <w:t>OECD Mission-Oriented Innovation - klare Ziele und Zeitrahmen für komplexe gesellschaftliche Herausforderungen: https://www.oecd.org/en/topics/sub-issues/mission-oriented-innovation.html</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