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Wohnwirkungsindex WIX-Wohn</w:t>
      </w:r>
    </w:p>
    <w:p>
      <w:pPr/>
      <w:r>
        <w:t>Indexlogik für Klima/Energie, Fairness/Miete und Sozial-/Quartierswirkung.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Wohnwirkungsindex WIX-Wohn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Wohnwirkungsindex WIX-Wohn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WirkungslogikIndexlogik für Klima/Energie, Fairness/Miete und Sozial-/Quartierswirkung.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/wirkungsfelder/wohnen-stadt/detailkonzepte/wohnwirkungsindex_wix/</w:t>
      </w:r>
    </w:p>
    <w:p>
      <w:pPr/>
      <w:r>
        <w:t>• Dossierseite: /wirkungsfelder/wohnen-stadt/dossiers/wohnwirkungsindex_wix/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