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 /Users/hagen/Documents/New project/content/studienskripte/wirkungscontrolling-wc-v3.md</w:t>
      </w:r>
    </w:p>
    <w:p>
      <w:r>
        <w:t>Track: Impact-Controlling Kurscode: wirkungscontrolling Vorlesungscode: WC-V3 Modul/Abschnitt: WC Titel: WÖk-IDs und Indikatorenarchitektur Status: Studienskript V1 · fachlich finale Codex-Fassung, Claude-CI/CD-Satzfreigabe offen Quelle: woek-akademie-app/docs/lehrgaenge/wirkungscontrolling-v3-woek-ids-indikatorenarchitektur.md Ablage: Markdown-Master in content/studienskripte/wirkungscontrolling-wc-v3.md, Word-Rohfassung in docs/studienskripte/word-rohfassungen/wirkungscontrolling-wc-v3.docx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(Repo): content/internal-documents/originals/WOeK_Master_Items_final_v1.2.pdf · docs/gesetze/WUStG_Technische_Leitlinien_v2.1_Entwurf.md · Glossar begriffe/woek-id</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(content/internal-documents/originals/WOeK_Master_Items_final_v1.2.pdf).</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WC-V3 WÖk-IDs und Indikatorenarchitektur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und Indikatorenarchitektur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und Indikatorenarchitektur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und Indikatorenarchitektur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und Indikatorenarchitektur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und Indikatorenarchitektur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und Indikatorenarchitektur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und Indikatorenarchitektur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und Indikatorenarchitektur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und Indikatorenarchitektur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WC-V3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und Indikatorenarchitektur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und Indikatorenarchitektur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content/internal-documents/originals/WOeK_Master_Items_final_v1.2.pdf – Indikatorenarchitektur</w:t>
      </w:r>
    </w:p>
    <w:p>
      <w:pPr>
        <w:pStyle w:val="ListBullet"/>
      </w:pPr>
      <w:r>
        <w:t>docs/gesetze/WUStG_Technische_Leitlinien_v2.1_Entwurf.md – WÖk-IDs, Benchmarks, Archetypen, Auditierbarkeit</w:t>
      </w:r>
    </w:p>
    <w:p>
      <w:pPr>
        <w:pStyle w:val="ListBullet"/>
      </w:pPr>
      <w:r>
        <w:t>Glossar: begriffe/woek-id, begriffe/benchmark, 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wirkungscontrolling-wc-v3-wirkpfad type: wirkpfad reuse_first: true preferred_asset: content/studienskripte/assets/wirkungscontrolling-wc-v3/wirkungscontrolling-wc-v3-wirkpfad.svg message: WÖk-IDs und Indikatorenarchitektur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Interne Quelle: werkzeuge/woek-ids/index.html</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Interne Quelle: werkzeuge/impact-controlling/methodenpapiere/woek-ids-indikatorenarchitektur/index.html</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Interne Quelle: werkzeuge/impact-controlling/dossiers/woek-ids/index.html</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Interne Quelle: dokumente/woek-master-items-final-v1-2/index.html</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woek-akademie-app/docs/lehrgaenge/wirkungscontrolling-v3-woek-ids-indikatorenarchitektur.md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