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 /Users/hagen/Documents/New project/content/studienskripte/woek-g-v22.md</w:t>
      </w:r>
    </w:p>
    <w:p>
      <w:r>
        <w:t>Track: Grundstudium Wirkungsökonomie Kurscode: woek-g Vorlesungscode: V22 Modul/Abschnitt: G2.4 Titel: Wirkungssprache und Quellenklarheit Status: Studienskript V1 · fachlich finale Codex-Fassung, Claude-CI/CD-Satzfreigabe offen Quelle: woek-akademie-app/docs/lehrgaenge/woek-g-v22-wirkungssprache-und-quellenklarheit.md Ablage: Markdown-Master in content/studienskripte/woek-g-v22.md, Word-Rohfassung in docs/studienskripte/word-rohfassungen/woek-g-v22.docx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(Repo): source-assets/originals/WOeK_Begriffsleitfaden_fuehrend_v1.0.md · assets/pdf/die-neue-ordnung-des-wohlstands.pdf · Glossar begriffe/</w:t>
      </w:r>
    </w:p>
    <w:p>
      <w:r>
        <w:t>&gt; Erstellt nach _vorlesung-template.md.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V22 Wirkungssprache und Quellenklarheit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Wirkungssprache und Quellenklarheit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Wirkungssprache und Quellenklarheit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Wirkungssprache und Quellenklarheit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Wirkungssprache und Quellenklarheit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V22.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w:t>
      </w:r>
    </w:p>
    <w:p>
      <w:pPr>
        <w:pStyle w:val="ListBullet"/>
      </w:pPr>
      <w:r>
        <w:t>assets/pdf/die-neue-ordnung-des-wohlstands.pdf</w:t>
      </w:r>
    </w:p>
    <w:p>
      <w:pPr>
        <w:pStyle w:val="ListBullet"/>
      </w:pPr>
      <w:r>
        <w:t>Glossar: begriffe/wirkung, begriffe/wirkungspotenzial, begriffe/wirkungsrisiko,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woek-g-v22-wirkpfad type: wirkpfad reuse_first: true preferred_asset: content/studienskripte/assets/woek-g-v22/woek-g-v22-wirkpfad.svg message: Wirkungssprache und Quellenklarheit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Wirkungssprache ist eine Schutztechnik gegen Impact-Washing: Sie trennt Zustandsveränderung, Potenzial, Risiko, Annahme und Quelle, ohne die WÖk in Sprachpolizei zu verwandeln.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Wirkung</w:t>
            </w:r>
          </w:p>
        </w:tc>
        <w:tc>
          <w:tcPr>
            <w:tcW w:type="dxa" w:w="2340"/>
            <w:vAlign w:val="center"/>
          </w:tcPr>
          <w:p>
            <w:r>
              <w:t>belegte oder plausibel nachgewiesene Zustandsveränderung</w:t>
            </w:r>
          </w:p>
        </w:tc>
        <w:tc>
          <w:tcPr>
            <w:tcW w:type="dxa" w:w="2340"/>
            <w:vAlign w:val="center"/>
          </w:tcPr>
          <w:p>
            <w:r>
              <w:t>"Wir wirken" ohne Zustandsdaten</w:t>
            </w:r>
          </w:p>
        </w:tc>
        <w:tc>
          <w:tcPr>
            <w:tcW w:type="dxa" w:w="2340"/>
            <w:vAlign w:val="center"/>
          </w:tcPr>
          <w:p>
            <w:r>
              <w:t>"Die Maßnahme veränderte Zustand X bei Gruppe Y im Zeitraum Z."</w:t>
            </w:r>
          </w:p>
        </w:tc>
      </w:tr>
      <w:tr>
        <w:tc>
          <w:tcPr>
            <w:tcW w:type="dxa" w:w="2340"/>
            <w:vAlign w:val="center"/>
          </w:tcPr>
          <w:p>
            <w:r>
              <w:t>Wirkungspotenzial</w:t>
            </w:r>
          </w:p>
        </w:tc>
        <w:tc>
          <w:tcPr>
            <w:tcW w:type="dxa" w:w="2340"/>
            <w:vAlign w:val="center"/>
          </w:tcPr>
          <w:p>
            <w:r>
              <w:t>Möglichkeit künftiger Wirkung unter Bedingungen</w:t>
            </w:r>
          </w:p>
        </w:tc>
        <w:tc>
          <w:tcPr>
            <w:tcW w:type="dxa" w:w="2340"/>
            <w:vAlign w:val="center"/>
          </w:tcPr>
          <w:p>
            <w:r>
              <w:t>Potenzial als Ergebnis verkaufen</w:t>
            </w:r>
          </w:p>
        </w:tc>
        <w:tc>
          <w:tcPr>
            <w:tcW w:type="dxa" w:w="2340"/>
            <w:vAlign w:val="center"/>
          </w:tcPr>
          <w:p>
            <w:r>
              <w:t>"Die Maßnahme kann unter Bedingungen A/B zu X beitragen."</w:t>
            </w:r>
          </w:p>
        </w:tc>
      </w:tr>
      <w:tr>
        <w:tc>
          <w:tcPr>
            <w:tcW w:type="dxa" w:w="2340"/>
            <w:vAlign w:val="center"/>
          </w:tcPr>
          <w:p>
            <w:r>
              <w:t>Wirkungsrisiko</w:t>
            </w:r>
          </w:p>
        </w:tc>
        <w:tc>
          <w:tcPr>
            <w:tcW w:type="dxa" w:w="2340"/>
            <w:vAlign w:val="center"/>
          </w:tcPr>
          <w:p>
            <w:r>
              <w:t>mögliche negative oder unbeabsichtigte Zustandsveränderung</w:t>
            </w:r>
          </w:p>
        </w:tc>
        <w:tc>
          <w:tcPr>
            <w:tcW w:type="dxa" w:w="2340"/>
            <w:vAlign w:val="center"/>
          </w:tcPr>
          <w:p>
            <w:r>
              <w:t>Risiken aus der Kommunikation entfernen</w:t>
            </w:r>
          </w:p>
        </w:tc>
        <w:tc>
          <w:tcPr>
            <w:tcW w:type="dxa" w:w="2340"/>
            <w:vAlign w:val="center"/>
          </w:tcPr>
          <w:p>
            <w:r>
              <w:t>"Das Risiko liegt in Verdrängung, Rebound oder Vertrauensverlust."</w:t>
            </w:r>
          </w:p>
        </w:tc>
      </w:tr>
      <w:tr>
        <w:tc>
          <w:tcPr>
            <w:tcW w:type="dxa" w:w="2340"/>
            <w:vAlign w:val="center"/>
          </w:tcPr>
          <w:p>
            <w:r>
              <w:t>Quelle</w:t>
            </w:r>
          </w:p>
        </w:tc>
        <w:tc>
          <w:tcPr>
            <w:tcW w:type="dxa" w:w="2340"/>
            <w:vAlign w:val="center"/>
          </w:tcPr>
          <w:p>
            <w:r>
              <w:t>Daten, Studie, Modell, Erfahrungswissen oder begründete Annahme</w:t>
            </w:r>
          </w:p>
        </w:tc>
        <w:tc>
          <w:tcPr>
            <w:tcW w:type="dxa" w:w="2340"/>
            <w:vAlign w:val="center"/>
          </w:tcPr>
          <w:p>
            <w:r>
              <w:t>alle Evidenzarten gleich stark behandeln</w:t>
            </w:r>
          </w:p>
        </w:tc>
        <w:tc>
          <w:tcPr>
            <w:tcW w:type="dxa" w:w="2340"/>
            <w:vAlign w:val="center"/>
          </w:tcPr>
          <w:p>
            <w:r>
              <w:t>"Diese Aussage beruht auf Modellannahmen; empirische Prüfung steht aus."</w:t>
            </w:r>
          </w:p>
        </w:tc>
      </w:tr>
    </w:tbl>
    <w:p/>
    <w:p>
      <w:pPr>
        <w:pStyle w:val="Heading3"/>
      </w:pPr>
      <w:r>
        <w:t>7.4 Modellformel</w:t>
      </w:r>
    </w:p>
    <w:p>
      <w:r>
        <w:t>Die folgende Formel ist ein didaktisches Denkmodell, kein amtlicher Bewertungsstandard:</w:t>
      </w:r>
    </w:p>
    <w:p>
      <w:r>
        <w:t>Aussagestaerke = Evidenzgrad  Begriffspräzision  Quellenklarheit * Unsicherheitsklarheit</w:t>
      </w:r>
    </w:p>
    <w:p>
      <w:r>
        <w:t>Eine Wirkungsaussage wird nicht dadurch stärker, dass sie lauter formuliert wird. Sie wird stärker, wenn Evidenz, Begriff, Quelle und Unsicherheit zusammenpassen.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Die Aussage "Unser Projekt rettet Demokratie" ist wirkungsökonomisch zu groß. Sauberer ist: Das Projekt kann demokratische Teilhabe stärken, wenn es Zugang, Verständlichkeit, Moderation und Rückkopplung sichert; belegt sind bislang Teilnahmezahlen und qualitative Rückmeldungen, offen bleiben dauerhafte Vertrauens- und Beteiligungseffekte.</w:t>
      </w:r>
    </w:p>
    <w:p>
      <w:r>
        <w:t>Fall 2. Ein Unternehmen, das "klimapositiv" kommuniziert, muss zeigen, ob reale Emissionen sinken, ob Kompensation verwendet wird, welche Scope-Grenzen gelten, welche Datenqualität vorliegt und welche Wirkungsrisiken verbleiben. Sonst wird Sprache zum Ersatz für Wirkung.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Website-weite Formulierungsregel ergänzen: Wirkung behaupten nur mit Zustandsveränderung, sonst Wirkungspotenzial oder Wirkungsrisiko.</w:t>
      </w:r>
    </w:p>
    <w:p>
      <w:pPr>
        <w:pStyle w:val="ListBullet"/>
      </w:pPr>
      <w:r>
        <w:t>Glossarverweise zu Impact-Washing, Wirkungspotenzial und Quellenklarheit verdichten.</w:t>
      </w:r>
    </w:p>
    <w:p>
      <w:pPr>
        <w:pStyle w:val="ListBullet"/>
      </w:pPr>
      <w:r>
        <w:t>Journal- und Dossiertexte auf Reichweite-als-Wirkung-Verwechslung prüfen.</w:t>
      </w:r>
    </w:p>
    <w:p>
      <w:pPr>
        <w:pStyle w:val="Heading3"/>
      </w:pPr>
      <w:r>
        <w:t>7.10 Kurzfazit</w:t>
      </w:r>
    </w:p>
    <w:p>
      <w:r>
        <w:t>Wirkungssprache und Quellenklarheit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woek-akademie-app/docs/lehrgaenge/woek-g-v22-wirkungssprache-und-quellenklarheit.md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