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 /Users/hagen/Documents/New project/content/studienskripte/wirkungsmanagement-v1.md</w:t>
      </w:r>
    </w:p>
    <w:p>
      <w:r>
        <w:t>Track: Wirkungsmanagement Kurscode: wirkungsmanagement Vorlesungscode: WM-V1 Modul/Abschnitt: WM Titel: Was ist Wirkungsmanagement? Status: Studienskript V1 · fachlich finale Codex-Fassung, Claude-CI/CD-Satzfreigabe offen Quelle: woek-akademie-app/docs/lehrgaenge/wirkungsmanagement-v1-was-ist-wirkungsmanagement.md Ablage: Markdown-Master in content/studienskripte/wirkungsmanagement-v1.md, Word-Rohfassung in docs/studienskripte/word-rohfassungen/wirkungsmanagement-v1.docx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(Repo): source-assets/originals/WOeK_Begriffsleitfaden_fuehrend_v1.0.md (§6.2 Präzisierungsbegriffe) · assets/pdf/die-neue-ordnung-des-wohlstands.pdf (Unternehmen, Wirkungskompetenz) · Glossar begriffe/</w:t>
      </w:r>
    </w:p>
    <w:p>
      <w:r>
        <w:t>&gt; Erstellt nach _vorlesung-template.md.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content/internal-documents/originals/Beispiel-Konzern.pdf.)</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 Was ist Wirkungsmanagement?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§6.2</w:t>
      </w:r>
    </w:p>
    <w:p>
      <w:pPr>
        <w:pStyle w:val="ListBullet"/>
      </w:pPr>
      <w:r>
        <w:t>assets/pdf/die-neue-ordnung-des-wohlstands.pdf – Unternehmen, Wirkungskompetenz</w:t>
      </w:r>
    </w:p>
    <w:p>
      <w:pPr>
        <w:pStyle w:val="ListBullet"/>
      </w:pPr>
      <w:r>
        <w:t>Glossar: begriffe/wirkungsmanagement, 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wirkungsmanagement-v1-wirkpfad type: wirkpfad reuse_first: true preferred_asset: content/studienskripte/assets/wirkungsmanagement-v1/wirkungsmanagement-v1-wirkpfad.svg message: Was ist Wirkungsmanagement?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Interne Quelle: werkzeuge/impact-controlling/dossiers/wirkungscontrolling/index.html</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Interne Quellen der Wirkungsökonomie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interne Primärquelle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woek-akademie-app/docs/lehrgaenge/wirkungsmanagement-v1-was-ist-wirkungsmanagement.md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