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WM-V10 Modul/Abschnitt: WM Titel: 90-Tage-Umsetzungsplan (Abschlussprojekt)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9. Quellen / Vertiefung</w:t>
      </w:r>
    </w:p>
    <w:p>
      <w:pPr>
        <w:pStyle w:val="ListBullet"/>
      </w:pPr>
      <w:r>
        <w:t>gesamter Grundlagen- und Wirkungsmanagement-Track</w:t>
      </w:r>
    </w:p>
    <w:p>
      <w:pPr>
        <w:pStyle w:val="ListBullet"/>
      </w:pPr>
      <w:r>
        <w:t>Glossar der Wirkungsökonomie (https://wirkungsoekonomie.de/glossar.html)</w:t>
      </w:r>
    </w:p>
    <w:p>
      <w:pPr>
        <w:pStyle w:val="ListBullet"/>
      </w:pPr>
      <w:r>
        <w:t>Glossar: Wirkungsrueckkopplung (https://wirkungsoekonomie.de/begriffe/wirkungsrueckkopplung/), Wirkungslenkung (https://wirkungsoekonomie.de/begriffe/wirkungslenkung/)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90-Tage-Umsetzungsplan (Abschlussprojekt)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90-Tage-Umsetzungsplan (Abschlussprojekt)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97 - Der Umsetzungspfad</w:t>
      </w:r>
    </w:p>
    <w:p>
      <w:r>
        <w:t>Öffentliche Quelle: Kapitel 97 - Der Umsetzungspfad (https://wirkungsoekonomie.de/referenz/kapitel-097-der-umsetzungspfad/)</w:t>
      </w:r>
    </w:p>
    <w:p>
      <w:r>
        <w:t>Die Wirkungsökonomie darf nicht als Schock eingeführt werden.</w:t>
      </w:r>
    </w:p>
    <w:p>
      <w:r>
        <w:t>Ein System, das Wirkung zur Steuerungsgröße macht, verändert Preise, Steuern, Kapitalzugang, Versicherbarkeit, Beschaffung, Einkommen, Haushalte, Produkte, Lieferketten, Unternehmen, Kommunen und staatliche Entscheidungen [I-K97-1; I-K97-7]. Würde man all das abrupt, vollständig und ohne Lernphase umstellen, entstünden genau jene Ängste, die jede Transformation blockieren: zu viel Bürokratie, zu viel Kontrolle, zu viel Unsicherheit, zu viel Komplexität [I-K97-3; I-K97-6].</w:t>
      </w:r>
    </w:p>
    <w:p>
      <w:r>
        <w:t>Die Wirkungsökonomie beginnt daher nicht als Revolution über Nacht. Sie beginnt als lernender Steuerungswechsel [I-K97-1; I-K97-2].</w:t>
      </w:r>
    </w:p>
    <w:p>
      <w:r>
        <w:t>Sie beginnt dort, wo Daten bereits vorhanden sind. Dort, wo Wirkung gut erklärbar ist. Dort, wo Menschen den Unterschied zwischen Preis und Wirkung verstehen können. Dort, wo Unternehmen, Kommunen, öffentliche Beschaffung, Kapitalgeber, Versicherungen und Verwaltung erste Erfahrungen sammeln können. Dort, wo Fehler korrigiert werden können, bevor sie systemweit wirken [I-K97-2; I-K97-5; I-K97-6].</w:t>
      </w:r>
    </w:p>
    <w:p>
      <w:r>
        <w:t>Die Wirkungsökonomie beginnt nicht mit dem perfekten System, sondern mit einem lernenden Umsetzungspfad: pilotieren, messen, korrigieren, skalieren - ohne Menschen, Unternehmen oder Demokratie zu überfordern [I-K97-1; I-K97-12].</w:t>
      </w:r>
    </w:p>
    <w:p>
      <w:pPr>
        <w:pStyle w:val="Heading3"/>
      </w:pPr>
      <w:r>
        <w:t>97.1 Vom Konzept zur Pilotierung</w:t>
      </w:r>
    </w:p>
    <w:p>
      <w:r>
        <w:t>Eine Theorie wird erst dann stark, wenn sie in geordnete Schritte übersetzt werden kann.</w:t>
      </w:r>
    </w:p>
    <w:p>
      <w:r>
        <w:t>Die Wirkungsökonomie hat in den vorherigen Teilen ihre Grundbegriffe, Messlogik, Datenarchitektur, Rechtsform, Unternehmenslogik, Produktlogik, Preislogik, Kapitalmarktlogik, digitale Infrastruktur, Wissenschafts- und globale Anschlussfähigkeit entwickelt. Diese Architektur ist notwendig. Aber sie darf nicht mit Umsetzung verwechselt werden [I-K97-7; I-K97-8].</w:t>
      </w:r>
    </w:p>
    <w:p>
      <w:r>
        <w:t>Umsetzung beginnt kleiner.</w:t>
      </w:r>
    </w:p>
    <w:p>
      <w:r>
        <w:t>Sie beginnt nicht damit, jede Branche, jedes Produkt, jedes Einkommen, jede Kapitalanlage und jede kommunale Entscheidung sofort vollständig wirkungsökonomisch zu bewerten. Sie beginnt mit Pilotierung [I-K97-1; I-K97-2].</w:t>
      </w:r>
    </w:p>
    <w:p>
      <w:r>
        <w:t>Pilotierung bedeutet: Eine Wirkungslogik wird zeitlich, sachlich und räumlich begrenzt erprobt, bevor sie verpflichtend, flächendeckend oder steuerlich hart wirksam wird. Ein Pilotfeld ist kein PR-Schaufenster. Es ist ein Lernraum. Es prüft Daten, Indikatoren, Benchmarks, Scorecards, Kosten, Akzeptanz, Preiswirkung, Verwaltungsaufwand, KMU-Tauglichkeit, Rechtsschutz und soziale Folgen [I-K97-2; I-K97-6; E-K97-8].</w:t>
      </w:r>
    </w:p>
    <w:p>
      <w:r>
        <w:t>Der Unterschied ist zentral.</w:t>
      </w:r>
    </w:p>
    <w:p>
      <w:r>
        <w:t>Ein Pilotprojekt soll nicht beweisen, dass die Wirkungsökonomie von Anfang an recht hat. Es soll zeigen, was funktioniert, was nicht funktioniert, was zu kompliziert ist, wo Daten fehlen, wo soziale Härten entstehen, wo Unternehmen überfordert werden, wo Behörden lernen müssen und wo die Methodik angepasst werden muss [I-K97-2; I-K97-6].</w:t>
      </w:r>
    </w:p>
    <w:p>
      <w:r>
        <w:t>Pilotierung ist deshalb kein Aufschub. Sie ist die Methode, mit der ein lernendes System politisch tragfähig wird.</w:t>
      </w:r>
    </w:p>
    <w:p>
      <w:r>
        <w:t>Der Anfang muss alltagsnah sein. Menschen müssen sehen können, worum es geht: ein Apfel, ein Liter Milch, ein Schulessen, ein T-Shirt, ein Stromvertrag, ein Baustoff, eine Kantine, ein Gebäude, eine Software-Beschaffung. Solche Felder sind geeignet, weil sie verständlich sind und bereits viele Wirkungsdaten existieren: Transport, Wasser, Pestizide, Biodiversität, Arbeit, Verpackung, Energie, Chemikalien, Haltbarkeit, Rücknahme, Gesundheit, lokale Wertschöpfung, Bezahlbarkeit und Kreislauffähigkeit [I-K97-4; I-K97-9].</w:t>
      </w:r>
    </w:p>
    <w:p>
      <w:r>
        <w:t>Gerade Produkte eignen sich für erste Pilotierung, weil die Wirkungslogik dort konkret wird. Ein Produkt kann über NACE-Zuordnung, SDG- und SDG+-Bezug, WÖk-IDs, Datenquellen, Benchmarks, Scorecard, Reverse Merit Order, DPP und FinalScore bewertet werden. Das Apfelbeispiel zeigt, wie eine scheinbar einfache Ware die gesamte Logik sichtbar machen kann: Rohstoff, Herstellung, Transport, Nutzung, Preis, Daten, Wirkungsklasse und Verbraucherinformation [I-K97-4; I-K97-9; E-K97-1; E-K97-2].</w:t>
      </w:r>
    </w:p>
    <w:p>
      <w:r>
        <w:t>Der Einstieg kann aber nicht nur bei Produkten liegen. Er muss mehrere Schnittstellen berühren.</w:t>
      </w:r>
    </w:p>
    <w:p>
      <w:r>
        <w:t>Erstens öffentliche Beschaffung. Der Staat kauft jeden Tag. Schulen, Kitas, Kantinen, Krankenhäuser, Verwaltungen, Kommunen, öffentliche Unternehmen und Infrastrukturträger können wirkungspositive Produkte und Dienstleistungen nachfragen, ohne sofort die gesamte Steuerarchitektur umzustellen. Öffentliche Beschaffung ist deshalb ein Frühhebel: Sie schafft Marktvolumen, Datenpraxis und Vertrauen [I-K97-5; I-K97-7; E-K97-3].</w:t>
      </w:r>
    </w:p>
    <w:p>
      <w:r>
        <w:t>Zweitens freiwillige Scorecards. Unternehmen, Kommunen, Branchenverbände und öffentliche Einrichtungen können Wirkungs-Scorecards testen, bevor harte Rechtsfolgen entstehen. In dieser Phase geht es um Datenqualität, Indikatorlogik, Verständlichkeit, Vergleichbarkeit und Korrektur [I-K97-5; I-K97-6].</w:t>
      </w:r>
    </w:p>
    <w:p>
      <w:r>
        <w:t>Drittens Wirkungsdatenräume. Pilotierung braucht Datenräume, in denen WÖk-IDs, Scorecards, Produktpässe, Lieferketteninformationen, ESRS-/GRI-Daten, Produktdaten, Finanzdaten, Versicherungsdaten und Beschaffungsdaten kompatibel genutzt werden können. Ohne Datenräume bleibt Wirkung ein Bericht. Mit Datenräumen wird Wirkung anschlussfähig [I-K97-5; I-K97-8; E-K97-1; E-K97-2; E-K97-9].</w:t>
      </w:r>
    </w:p>
    <w:p>
      <w:r>
        <w:t>Viertens Kapital und Versicherungen. Banken, Versicherungen und Investoren brauchen Wirkungsdaten nicht aus Moral, sondern aus Risikogründen. Klima-, Wasser-, Rohstoff-, Lieferketten-, Standort-, Governance-, Haftungs- und Resilienzrisiken sind Finanzierungs- und Versicherungsdaten. Pilotprojekte können zeigen, wie Wirkungsdaten Kreditprüfung, Prämien, Deckung, Risikomodelle und Portfolios verbessern [I-K97-5; I-K97-13; E-K97-5; E-K97-6].</w:t>
      </w:r>
    </w:p>
    <w:p>
      <w:r>
        <w:t>Fünftens Kommunen. Kommunen sind ideale Wirkungsräume, weil Wirkung dort konkret sichtbar wird: Wohnen, Mobilität, Hitze, Wasser, Bildung, Gesundheit, Pflege, Kultur, Energie, Beschaffung und Beteiligung. Kommunale Pilotierung kann zeigen, wie Wirkungshaushalte, lokale Datenräume und Bürger:innenbeteiligung zusammenwirken [I-K97-5; I-K97-7].</w:t>
      </w:r>
    </w:p>
    <w:p>
      <w:r>
        <w:t>Sechstens Unternehmen. Unternehmen können Beschaffung, Lieferantenbewertung, Produktportfolios, Wirkungscontrolling, Managementboni und Enterprise Risk Management wirkungsökonomisch erproben. Dabei muss klar bleiben: Es geht nicht um zusätzliche Berichtspflichten, sondern um bessere Steuerung [I-K97-5; I-K97-6; I-K97-13].</w:t>
      </w:r>
    </w:p>
    <w:p>
      <w:r>
        <w:t>Pilotierung beginnt also nicht bei null. Die Datenbasis ist bereits teilweise vorhanden: CSRD, ESRS, GRI, DPP, EPD, LCA, Lieferkettendaten, öffentliche Statistiken, Unternehmensdaten, Finanzdaten, Versicherungsdaten und Produktdaten [I-K97-9; E-K97-1; E-K97-2; E-K97-7; E-K97-9]. Die Wirkungsökonomie erfindet diese Daten nicht neu. Sie ordnet sie, standardisiert sie, prüft sie und verbindet sie mit Entscheidungen [I-K97-7; I-K97-8].</w:t>
      </w:r>
    </w:p>
    <w:p>
      <w:r>
        <w:t>Der Grundsatz lautet:</w:t>
      </w:r>
    </w:p>
    <w:p>
      <w:r>
        <w:t>Keine doppelte Datenerhebung, sondern Standardisierung bestehender Daten.</w:t>
      </w:r>
    </w:p>
    <w:p>
      <w:r>
        <w:t>Das ist auch die wichtigste Antwort auf den Bürokratieeinwand. Die Wirkungsökonomie darf nicht zur neuen Berichtslast werden. Sie muss Adapterchaos abbauen. Ohne Standards fragt jede Bank anders, jede Versicherung anders, jeder Investor anders, jeder Kunde anders, jede Behörde anders. Mit Standards gilt: einmal sauber erhoben, mehrfach nutzbar [I-K97-8; I-K97-9; E-K97-1; E-K97-9].</w:t>
      </w:r>
    </w:p>
    <w:p>
      <w:r>
        <w:t>Pilotierung ist der Ort, an dem diese Behauptung praktisch geprüft wird.</w:t>
      </w:r>
    </w:p>
    <w:p>
      <w:pPr>
        <w:pStyle w:val="Heading3"/>
      </w:pPr>
      <w:r>
        <w:t>97.2 Reihenfolge der Einführung</w:t>
      </w:r>
    </w:p>
    <w:p>
      <w:r>
        <w:t>Die Wirkungsökonomie verändert tiefgreifende Steuerungskanäle. Deshalb braucht sie eine Reihenfolge [I-K97-3; I-K97-5].</w:t>
      </w:r>
    </w:p>
    <w:p>
      <w:r>
        <w:t>Ein zu schneller Übergang hätte mehrere Risiken.</w:t>
      </w:r>
    </w:p>
    <w:p>
      <w:r>
        <w:t>Erstens Datenrisiko. Viele Branchen verfügen noch nicht über ausreichende Primärdaten. Wer zu früh harte Rechts- oder Steuerfolgen auslöst, erzeugt Schätzfehler, Streit, Unsicherheit und Manipulationsanreize.</w:t>
      </w:r>
    </w:p>
    <w:p>
      <w:r>
        <w:t>Zweitens Bürokratierisiko. Wenn jede Behörde, jede Bank, jede Versicherung, jede Kommune und jedes Unternehmen eigene Nachweise verlangt, wird Wirkungsökonomie zur Bürokratiefalle [I-K97-3; I-K97-8].</w:t>
      </w:r>
    </w:p>
    <w:p>
      <w:r>
        <w:t>Drittens Akzeptanzrisiko. Menschen müssen verstehen, warum ein Produkt günstiger oder teurer wird, warum öffentliche Beschaffung anders entscheidet und warum Wirkung nicht Moralisierung ist [I-K97-3; I-K97-6].</w:t>
      </w:r>
    </w:p>
    <w:p>
      <w:r>
        <w:t>Viertens Sozialrisiko. Echte Preise dürfen nicht dazu führen, dass Menschen mit wenig Einkommen schlechter versorgt werden [I-K97-10; I-K97-11].</w:t>
      </w:r>
    </w:p>
    <w:p>
      <w:r>
        <w:t>Fünftens Rechtsrisiko. Steuerrecht, Binnenmarkt, Zoll, Beihilfen, Datenschutz, Wettbewerbsrecht, Verbraucherschutz und internationale Handelsregeln müssen sauber eingebunden werden [I-K97-3; E-K97-8].</w:t>
      </w:r>
    </w:p>
    <w:p>
      <w:r>
        <w:t>Daraus folgt: Der richtige Einführungspfad ist gestuft.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90-Tage-Umsetzungsplan (Abschlussprojekt)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90-Tage-Umsetzungsplan (Abschlussprojekt)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WM-V10 90-Tage-Umsetzungsplan (Abschlussprojekt)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90-Tage-Umsetzungsplan (Abschlussprojekt)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(Abschlussprojekt)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Transferaufgabe (Abschlussprojekt)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(Abschlussprojekt)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WM-V10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WM-V10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Pruefungsimpuls. Prüfungsnahe Fallfragen ohne geschützte Antwortlogik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WM-V10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Vom Konzept zur Pilotierung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Vom Konzept zur Pilotierung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Vom Konzept zur Pilotierung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Reihenfolge der Einführung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Reihenfolge der Einführung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Reihenfolge der Einführung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Produkte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Produkte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Produkte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Kommunen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Kommunen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Kommunen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Transferhinweis. In WM-V10 muss Politische Übergangspfade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Politische Übergangspfade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Politische Übergangspfade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WM-V10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Bewertungsgrenze. Wissenschaftliche Anschlussfaehigkeit entsteht hier durch Quellenklarheit. Bei Transferaufgabe (Abschlussprojekt)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(Abschlussprojekt)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(Abschlussprojekt)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WM-V10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WM-V10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Prüfungsnahe Fallfragen ohne geschützte Antwortlogik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Auswertung aus der lebenden Website-Referenz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r>
        <w:t>Pruefungsimpuls. Die Grenze gegen Scheingenauigkeit verlaeuft bei Vom Konzept zur Pilotierung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Vom Konzept zur Pilotierung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Vom Konzept zur Pilotierung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Reihenfolge der Einführung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Reihenfolge der Einführung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Reihenfolge der Einführung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WM-V10 muss Produkte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Produkte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Produkte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90-Tage-Umsetzungsplan (Abschlussprojekt) nicht als fertige Gewissheit auftreten, sondern als pruefbarer Lernstand mit Korrekturpfad.</w:t>
      </w:r>
    </w:p>
    <w:p>
      <w:pPr>
        <w:pStyle w:val="Heading3"/>
      </w:pPr>
      <w:r>
        <w:t>Vertiefungsrunde 8: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Wissenschaftliche Anschlussfaehigkeit entsteht hier durch Quellenklarheit. Bei Kommunen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Kommunen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Kommunen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In Wirkungsmanagement wird Politische Übergangspfade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Politische Übergangspfade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Politische Übergangspfade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