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4169"/>
          <w:sz w:val="54"/>
        </w:rPr>
        <w:t>Yemen PriceGuard AI</w:t>
      </w:r>
    </w:p>
    <w:p>
      <w:pPr>
        <w:jc w:val="center"/>
      </w:pPr>
      <w:r>
        <w:rPr>
          <w:b/>
          <w:sz w:val="34"/>
        </w:rPr>
        <w:t>الدليل الأكاديمي التفصيلي للمشروع</w:t>
        <w:br/>
        <w:t>Detailed Academic Project Guide</w:t>
      </w:r>
    </w:p>
    <w:p>
      <w:pPr>
        <w:jc w:val="center"/>
      </w:pPr>
      <w:r>
        <w:t>التنبؤ بارتفاع سعر دقيق القمح في ثلاثة أسواق يمنية باستخدام تعلم الآلة</w:t>
        <w:br/>
        <w:t>Predicting Wheat Flour Price Increases in Three Yemeni Markets Using Machine Learning</w:t>
      </w:r>
    </w:p>
    <w:p>
      <w:pPr>
        <w:bidi/>
        <w:jc w:val="right"/>
      </w:pPr>
      <w:r>
        <w:rPr>
          <w:rFonts w:ascii="Arial" w:hAnsi="Arial" w:eastAsia="Arial"/>
          <w:b w:val="0"/>
        </w:rPr>
        <w:t>إعداد الدليل: شرح عربي وإنجليزي للمشكلة، البيانات، المعالجة، بناء الخصائص، النمذجة، التقييم، القيود، وأسئلة المناقشة.</w:t>
      </w:r>
    </w:p>
    <w:p>
      <w:r>
        <w:rPr>
          <w:rFonts w:ascii="Arial" w:hAnsi="Arial" w:eastAsia="Arial"/>
          <w:b w:val="0"/>
        </w:rPr>
        <w:t>Guide scope: A bilingual, academically oriented explanation of the problem, dataset, preprocessing, feature engineering, modeling, evaluation, limitations, and defense questions.</w:t>
      </w:r>
    </w:p>
    <w:p>
      <w:r>
        <w:br w:type="page"/>
      </w:r>
    </w:p>
    <w:p>
      <w:pPr>
        <w:pStyle w:val="Heading1"/>
        <w:bidi/>
        <w:jc w:val="right"/>
      </w:pPr>
      <w:r>
        <w:t>1. الملخص التنفيذي | Executive Summary</w:t>
      </w:r>
    </w:p>
    <w:p>
      <w:pPr>
        <w:bidi/>
        <w:jc w:val="right"/>
      </w:pPr>
      <w:r>
        <w:rPr>
          <w:rFonts w:ascii="Arial" w:hAnsi="Arial" w:eastAsia="Arial"/>
          <w:b w:val="0"/>
        </w:rPr>
        <w:t>العربية: Yemen PriceGuard AI مشروع تعلم آلة تصنيفي يهدف إلى تقدير ما إذا كان سعر دقيق القمح في أحد ثلاثة أسواق يمنية سيرتفع في الشهر التالي بنسبة 10% أو أكثر مقارنة بالسعر الحالي. الأسواق هي عدن، ذمار، وصنعاء. يعتمد المشروع على سجلات أسعار تاريخية حقيقية، ويحوّلها إلى بيانات شهرية مرتبة زمنيًا، ثم ينشئ خصائص مشتقة من السعر الحالي والأسعار السابقة والتغيرات السابقة، ويدرّب نموذج Random Forest مع استخدام Logistic Regression كنموذج أساس للمقارنة.</w:t>
      </w:r>
    </w:p>
    <w:p>
      <w:r>
        <w:rPr>
          <w:rFonts w:ascii="Arial" w:hAnsi="Arial" w:eastAsia="Arial"/>
          <w:b w:val="0"/>
        </w:rPr>
        <w:t>English: Yemen PriceGuard AI is a binary classification project that estimates whether wheat flour prices in one of three Yemeni markets will increase by at least 10% in the following month relative to the current month. The markets are Aden, Dhamar, and Sana’a. Historical market-price records are organized chronologically, transformed into lagged and calendar features, and used to train a Random Forest classifier, with Logistic Regression serving as a baseline.</w:t>
      </w:r>
    </w:p>
    <w:p>
      <w:pPr>
        <w:bidi/>
        <w:jc w:val="right"/>
      </w:pPr>
      <w:r>
        <w:rPr>
          <w:rFonts w:ascii="Arial" w:hAnsi="Arial" w:eastAsia="Arial"/>
          <w:b w:val="0"/>
        </w:rPr>
        <w:t>النتيجة العلمية الأساسية: أظهرت النتائج أن الدقة الكلية وحدها قد تبدو مرتفعة بسبب ندرة حالات الارتفاع، بينما ظل اكتشاف الفئة الإيجابية ضعيفًا وغير مستقر عبر جولات التحقق الزمني. لذلك يُعرض المشروع بوصفه نموذجًا أوليًا بحثيًا يحتاج إلى مزيد من البيانات والتقييم، وليس نظام إنذار موثوقًا جاهزًا للاستخدام التشغيلي.</w:t>
      </w:r>
    </w:p>
    <w:p>
      <w:r>
        <w:rPr>
          <w:rFonts w:ascii="Arial" w:hAnsi="Arial" w:eastAsia="Arial"/>
          <w:b w:val="0"/>
        </w:rPr>
        <w:t>Key scientific conclusion: Overall accuracy can look high when positive price-rise events are rare. Temporal validation showed weak and unstable detection of positive cases. The system should therefore be presented as a research prototype requiring more data and evaluation—not as a deployment-ready early-warning system.</w:t>
      </w:r>
    </w:p>
    <w:p>
      <w:pPr>
        <w:pStyle w:val="Heading1"/>
        <w:bidi/>
        <w:jc w:val="right"/>
      </w:pPr>
      <w:r>
        <w:t>2. تعريف المشكلة | Problem Definition</w:t>
      </w:r>
    </w:p>
    <w:p>
      <w:pPr>
        <w:pStyle w:val="Heading2"/>
      </w:pPr>
      <w:r>
        <w:t>2.1 السؤال البحثي | Research question</w:t>
      </w:r>
    </w:p>
    <w:p>
      <w:pPr>
        <w:bidi/>
        <w:jc w:val="right"/>
      </w:pPr>
      <w:r>
        <w:rPr>
          <w:rFonts w:ascii="Arial" w:hAnsi="Arial" w:eastAsia="Arial"/>
          <w:b w:val="0"/>
        </w:rPr>
        <w:t>العربية: هل يمكن استخدام الأسعار التاريخية والشهر والسنة وهوية السوق للتنبؤ مسبقًا بما إذا كان سعر دقيق القمح في الشهر التالي سيرتفع بنسبة 10% أو أكثر؟</w:t>
      </w:r>
    </w:p>
    <w:p>
      <w:r>
        <w:rPr>
          <w:rFonts w:ascii="Arial" w:hAnsi="Arial" w:eastAsia="Arial"/>
          <w:b w:val="0"/>
        </w:rPr>
        <w:t>English: Can historical prices, calendar information, and market identity be used to predict whether the wheat flour price will rise by at least 10% in the next month?</w:t>
      </w:r>
    </w:p>
    <w:p>
      <w:pPr>
        <w:pStyle w:val="Heading2"/>
      </w:pPr>
      <w:r>
        <w:t>2.2 نوع التعلم | Learning type</w:t>
      </w:r>
    </w:p>
    <w:p>
      <w:pPr>
        <w:pStyle w:val="ListBullet"/>
        <w:bidi/>
        <w:jc w:val="right"/>
      </w:pPr>
      <w:r>
        <w:t>تعلم خاضع للإشراف (Supervised Learning): لأن كل سجل تدريبي يحتوي على خصائص ومدخلات، بالإضافة إلى هدف معلوم مشتق من السعر اللاحق.</w:t>
      </w:r>
    </w:p>
    <w:p>
      <w:pPr>
        <w:pStyle w:val="ListBullet"/>
        <w:bidi/>
        <w:jc w:val="right"/>
      </w:pPr>
      <w:r>
        <w:t>تصنيف ثنائي (Binary Classification): الهدف يأخذ إحدى قيمتين: 1 لارتفاع ≥10%، و0 لعدم بلوغ هذا الحد.</w:t>
      </w:r>
    </w:p>
    <w:p>
      <w:pPr>
        <w:pStyle w:val="ListBullet"/>
        <w:bidi/>
        <w:jc w:val="right"/>
      </w:pPr>
      <w:r>
        <w:t>ليس انحدارًا مباشرًا للسعر: النموذج الحالي يتنبأ بفئة حدث الارتفاع، لا بالقيمة الدقيقة لسعر الشهر المقبل.</w:t>
      </w:r>
    </w:p>
    <w:p>
      <w:r>
        <w:rPr>
          <w:rFonts w:ascii="Arial" w:hAnsi="Arial" w:eastAsia="Arial"/>
          <w:b w:val="0"/>
        </w:rPr>
        <w:t>English: This is supervised binary classification. The target is a label derived from the next month’s observed price, not a direct numerical forecast of the future price.</w:t>
      </w:r>
    </w:p>
    <w:p>
      <w:pPr>
        <w:pStyle w:val="Heading2"/>
      </w:pPr>
      <w:r>
        <w:t>2.3 لماذا 10%؟ | Why a 10% threshold?</w:t>
      </w:r>
    </w:p>
    <w:p>
      <w:pPr>
        <w:bidi/>
        <w:jc w:val="right"/>
      </w:pPr>
      <w:r>
        <w:rPr>
          <w:rFonts w:ascii="Arial" w:hAnsi="Arial" w:eastAsia="Arial"/>
          <w:b w:val="0"/>
        </w:rPr>
        <w:t>العربية: حد 10% هو تعريف تشغيلي اختير لتحويل تغير السعر المستمر إلى حدث واضح يمكن تصنيفه. لا يعني ذلك أن 10% هو الحد الاقتصادي الوحيد الصحيح؛ ينبغي تبرير الاختيار وفق احتياج المستخدم أو اختباره في تحليل حساسية.</w:t>
      </w:r>
    </w:p>
    <w:p>
      <w:r>
        <w:rPr>
          <w:rFonts w:ascii="Arial" w:hAnsi="Arial" w:eastAsia="Arial"/>
          <w:b w:val="0"/>
        </w:rPr>
        <w:t>English: The 10% threshold is an operational definition that turns a continuous price change into a discrete event. It is not the only economically valid threshold and should be justified or tested through sensitivity analysis.</w:t>
      </w:r>
    </w:p>
    <w:p>
      <w:pPr>
        <w:pStyle w:val="Heading1"/>
        <w:bidi/>
        <w:jc w:val="right"/>
      </w:pPr>
      <w:r>
        <w:t>3. البيانات ومصدرها | Data and Source</w:t>
      </w:r>
    </w:p>
    <w:p>
      <w:pPr>
        <w:bidi/>
        <w:jc w:val="right"/>
      </w:pPr>
      <w:r>
        <w:rPr>
          <w:rFonts w:ascii="Arial" w:hAnsi="Arial" w:eastAsia="Arial"/>
          <w:b w:val="0"/>
        </w:rPr>
        <w:t>العربية: استُخدم ملف بيانات أسعار أسواق اليمن باسم YEM_RTFP_mkt_2009_2026-03-24.csv، المستخرج من الأرشيف YEM_RTFP_mkt_2009_2026-03-24.zip. المصدر هو بيانات أسعار الأسواق المرتبطة بقاعدة بيانات World Bank/Real Time Food Prices كما ورد في إعداد المشروع. الملف الأصلي واسع ويحتوي على 5,175 صفًا و165 عمودًا؛ ثم اختيرت السجلات الخاصة بالأسواق الثلاثة والعمود الخاص بسعر دقيق القمح.</w:t>
      </w:r>
    </w:p>
    <w:p>
      <w:r>
        <w:rPr>
          <w:rFonts w:ascii="Arial" w:hAnsi="Arial" w:eastAsia="Arial"/>
          <w:b w:val="0"/>
        </w:rPr>
        <w:t>English: The project uses YEM_RTFP_mkt_2009_2026-03-24.csv, extracted from YEM_RTFP_mkt_2009_2026-03-24.zip. The project identifies the source as World Bank/Real Time Food Prices market-price data. The original file contains 5,175 rows and 165 columns; records for the three selected markets and the wheat-flour price field were retained.</w:t>
      </w:r>
    </w:p>
    <w:p>
      <w:pPr>
        <w:pStyle w:val="Heading2"/>
      </w:pPr>
      <w:r>
        <w:t>3.1 الأسواق والفترة | Markets and period</w:t>
      </w:r>
    </w:p>
    <w:p>
      <w:pPr>
        <w:pStyle w:val="ListBullet"/>
        <w:bidi/>
        <w:jc w:val="right"/>
      </w:pPr>
      <w:r>
        <w:t>Aden City — عدن</w:t>
      </w:r>
    </w:p>
    <w:p>
      <w:pPr>
        <w:pStyle w:val="ListBullet"/>
        <w:bidi/>
        <w:jc w:val="right"/>
      </w:pPr>
      <w:r>
        <w:t>Dhamar City — ذمار</w:t>
      </w:r>
    </w:p>
    <w:p>
      <w:pPr>
        <w:pStyle w:val="ListBullet"/>
        <w:bidi/>
        <w:jc w:val="right"/>
      </w:pPr>
      <w:r>
        <w:t>Sana'a City — صنعاء</w:t>
      </w:r>
    </w:p>
    <w:p>
      <w:pPr>
        <w:bidi/>
        <w:jc w:val="right"/>
      </w:pPr>
      <w:r>
        <w:rPr>
          <w:rFonts w:ascii="Arial" w:hAnsi="Arial" w:eastAsia="Arial"/>
          <w:b w:val="0"/>
        </w:rPr>
        <w:t>بعد التصفية: 207 سجلات شهرية لكل سوق، بإجمالي 621 سجلًا قبل إنشاء الهدف. يغطي السجل الأصلي لكل سوق الفترة من يناير 2009 إلى مارس 2026. وبعد اشتقاق هدف الشهر التالي وحذف الصفوف التي لا يتوفر لها سعر لاحق، بقي 618 سجلًا؛ وبعد إنشاء خصائص التأخر والمتوسط المتحرك وحذف الصفوف التي لا تملك تاريخًا سابقًا كافيًا، بقي 609 سجلات، أي 203 سجلات لكل سوق.</w:t>
      </w:r>
    </w:p>
    <w:p>
      <w:r>
        <w:rPr>
          <w:rFonts w:ascii="Arial" w:hAnsi="Arial" w:eastAsia="Arial"/>
          <w:b w:val="0"/>
        </w:rPr>
        <w:t>After filtering, there are 207 monthly records per market (621 total). The market series span January 2009 through March 2026. Removing rows without a next-month price leaves 618 rows; feature engineering and removal of rows lacking sufficient prior history leaves 609 modeling rows, or 203 per market.</w:t>
      </w:r>
    </w:p>
    <w:p>
      <w:pPr>
        <w:pStyle w:val="Heading2"/>
      </w:pPr>
      <w:r>
        <w:t>3.2 الحقول الأساسية | Core fields</w:t>
      </w:r>
    </w:p>
    <w:p>
      <w:pPr>
        <w:pStyle w:val="ListBullet"/>
        <w:bidi/>
        <w:jc w:val="right"/>
      </w:pPr>
      <w:r>
        <w:t>mkt_name: اسم السوق؛ متغير فئوي يحدد السوق.</w:t>
      </w:r>
    </w:p>
    <w:p>
      <w:pPr>
        <w:pStyle w:val="ListBullet"/>
        <w:bidi/>
        <w:jc w:val="right"/>
      </w:pPr>
      <w:r>
        <w:t>price_date: تاريخ سجل السعر؛ يستخدم لترتيب السلسلة الزمنية واستخراج الشهر والسنة.</w:t>
      </w:r>
    </w:p>
    <w:p>
      <w:pPr>
        <w:pStyle w:val="ListBullet"/>
        <w:bidi/>
        <w:jc w:val="right"/>
      </w:pPr>
      <w:r>
        <w:t>c_wheat_flour: السعر المسجل لدقيق القمح؛ المتغير السعري الأساسي.</w:t>
      </w:r>
    </w:p>
    <w:p>
      <w:r>
        <w:rPr>
          <w:rFonts w:ascii="Arial" w:hAnsi="Arial" w:eastAsia="Arial"/>
          <w:b w:val="0"/>
        </w:rPr>
        <w:t>English: mkt_name identifies the market, price_date provides the time index, and c_wheat_flour contains the recorded wheat-flour price. The unit/currency should be confirmed from the dataset’s metadata before presenting exact monetary interpretations.</w:t>
      </w:r>
    </w:p>
    <w:p>
      <w:pPr>
        <w:pStyle w:val="Heading1"/>
        <w:bidi/>
        <w:jc w:val="right"/>
      </w:pPr>
      <w:r>
        <w:t>4. فهم الهدف وبناؤه | Target Construction</w:t>
      </w:r>
    </w:p>
    <w:p>
      <w:pPr>
        <w:spacing w:after="80"/>
        <w:ind w:left="360"/>
      </w:pPr>
      <w:r>
        <w:rPr>
          <w:rFonts w:ascii="Consolas" w:hAnsi="Consolas"/>
          <w:color w:val="23415F"/>
          <w:sz w:val="17"/>
        </w:rPr>
        <w:t>market_data = market_data.sort_values(["mkt_name", "price_date"]).copy()</w:t>
      </w:r>
    </w:p>
    <w:p>
      <w:pPr>
        <w:bidi/>
        <w:jc w:val="right"/>
      </w:pPr>
      <w:r>
        <w:rPr>
          <w:rFonts w:ascii="Arial" w:hAnsi="Arial" w:eastAsia="Arial"/>
          <w:b w:val="0"/>
        </w:rPr>
        <w:t>الشرح: يرتب السجلات أولًا حسب السوق ثم حسب التاريخ. هذا مهم لأن الشهر التالي يجب أن يكون الشهر التالي داخل السوق نفسه، وليس سجلًا من سوق آخر.</w:t>
      </w:r>
    </w:p>
    <w:p>
      <w:r>
        <w:rPr>
          <w:rFonts w:ascii="Arial" w:hAnsi="Arial" w:eastAsia="Arial"/>
          <w:b w:val="0"/>
        </w:rPr>
        <w:t>English: Sort records by market and date so that “next month” refers to the next observation in the same market.</w:t>
      </w:r>
    </w:p>
    <w:p>
      <w:pPr>
        <w:spacing w:after="80"/>
        <w:ind w:left="360"/>
      </w:pPr>
      <w:r>
        <w:rPr>
          <w:rFonts w:ascii="Consolas" w:hAnsi="Consolas"/>
          <w:color w:val="23415F"/>
          <w:sz w:val="17"/>
        </w:rPr>
        <w:t>market_data["next_month_price"] = market_data.groupby("mkt_name")["c_wheat_flour"].shift(-1)</w:t>
      </w:r>
    </w:p>
    <w:p>
      <w:pPr>
        <w:bidi/>
        <w:jc w:val="right"/>
      </w:pPr>
      <w:r>
        <w:rPr>
          <w:rFonts w:ascii="Arial" w:hAnsi="Arial" w:eastAsia="Arial"/>
          <w:b w:val="0"/>
        </w:rPr>
        <w:t>الشرح: groupby("mkt_name") ينشئ مجموعة مستقلة لكل سوق. shift(-1) ينقل السعر من الصف التالي إلى الصف الحالي؛ لذلك يحتوي العمود الجديد على السعر اللاحق للسجل الحالي داخل السوق نفسه.</w:t>
      </w:r>
    </w:p>
    <w:p>
      <w:r>
        <w:rPr>
          <w:rFonts w:ascii="Arial" w:hAnsi="Arial" w:eastAsia="Arial"/>
          <w:b w:val="0"/>
        </w:rPr>
        <w:t>English: groupby separates the three market series. shift(-1) places the next row’s price on the current row, creating the future price used only to construct the label.</w:t>
      </w:r>
    </w:p>
    <w:p>
      <w:pPr>
        <w:spacing w:after="80"/>
        <w:ind w:left="360"/>
      </w:pPr>
      <w:r>
        <w:rPr>
          <w:rFonts w:ascii="Consolas" w:hAnsi="Consolas"/>
          <w:color w:val="23415F"/>
          <w:sz w:val="17"/>
        </w:rPr>
        <w:t>market_data["price_change_pct"] = ((market_data["next_month_price"] - market_data["c_wheat_flour"]) / market_data["c_wheat_flour"]) * 100</w:t>
      </w:r>
    </w:p>
    <w:p>
      <w:pPr>
        <w:bidi/>
        <w:jc w:val="right"/>
      </w:pPr>
      <w:r>
        <w:rPr>
          <w:rFonts w:ascii="Arial" w:hAnsi="Arial" w:eastAsia="Arial"/>
          <w:b w:val="0"/>
        </w:rPr>
        <w:t>الشرح: يحسب نسبة التغير المئوية: (السعر اللاحق − السعر الحالي) ÷ السعر الحالي × 100. النتيجة الموجبة تعني ارتفاعًا، والسالبة تعني انخفاضًا.</w:t>
      </w:r>
    </w:p>
    <w:p>
      <w:r>
        <w:rPr>
          <w:rFonts w:ascii="Arial" w:hAnsi="Arial" w:eastAsia="Arial"/>
          <w:b w:val="0"/>
        </w:rPr>
        <w:t>English: This computes percentage change from the current price to the next observed monthly price.</w:t>
      </w:r>
    </w:p>
    <w:p>
      <w:pPr>
        <w:spacing w:after="80"/>
        <w:ind w:left="360"/>
      </w:pPr>
      <w:r>
        <w:rPr>
          <w:rFonts w:ascii="Consolas" w:hAnsi="Consolas"/>
          <w:color w:val="23415F"/>
          <w:sz w:val="17"/>
        </w:rPr>
        <w:t>market_data["target"] = (market_data["price_change_pct"] &gt;= 10).astype("Int64")</w:t>
      </w:r>
    </w:p>
    <w:p>
      <w:pPr>
        <w:bidi/>
        <w:jc w:val="right"/>
      </w:pPr>
      <w:r>
        <w:rPr>
          <w:rFonts w:ascii="Arial" w:hAnsi="Arial" w:eastAsia="Arial"/>
          <w:b w:val="0"/>
        </w:rPr>
        <w:t>الشرح: إذا كانت نسبة التغير 10% أو أكثر، تكون القيمة 1؛ وإذا كانت أقل من 10%، تكون القيمة 0. يجب الانتباه إلى أن هذا يشمل التغيرات الصغيرة والانخفاضات ضمن الفئة 0.</w:t>
      </w:r>
    </w:p>
    <w:p>
      <w:r>
        <w:rPr>
          <w:rFonts w:ascii="Arial" w:hAnsi="Arial" w:eastAsia="Arial"/>
          <w:b w:val="0"/>
        </w:rPr>
        <w:t>English: A change of 10% or more is labeled 1; all changes below 10% are labeled 0, including stable prices and decreases.</w:t>
      </w:r>
    </w:p>
    <w:p>
      <w:pPr>
        <w:spacing w:after="80"/>
        <w:ind w:left="360"/>
      </w:pPr>
      <w:r>
        <w:rPr>
          <w:rFonts w:ascii="Consolas" w:hAnsi="Consolas"/>
          <w:color w:val="23415F"/>
          <w:sz w:val="17"/>
        </w:rPr>
        <w:t>market_data.loc[market_data["next_month_price"].isna(), "target"] = pd.NA</w:t>
      </w:r>
    </w:p>
    <w:p>
      <w:pPr>
        <w:spacing w:after="80"/>
        <w:ind w:left="360"/>
      </w:pPr>
      <w:r>
        <w:rPr>
          <w:rFonts w:ascii="Consolas" w:hAnsi="Consolas"/>
          <w:color w:val="23415F"/>
          <w:sz w:val="17"/>
        </w:rPr>
        <w:t>model_data = market_data.dropna(subset=["next_month_price", "target"]).copy()</w:t>
      </w:r>
    </w:p>
    <w:p>
      <w:pPr>
        <w:bidi/>
        <w:jc w:val="right"/>
      </w:pPr>
      <w:r>
        <w:rPr>
          <w:rFonts w:ascii="Arial" w:hAnsi="Arial" w:eastAsia="Arial"/>
          <w:b w:val="0"/>
        </w:rPr>
        <w:t>الشرح: آخر شهر لكل سوق لا يملك سعرًا للشهر التالي، ولذلك لا يمكن معرفة هدفه. يُعيّن الهدف له قيمة مفقودة ثم يُحذف من بيانات التدريب والتقييم. لا يصح اعتبار غياب السعر اللاحق دليلًا على عدم ارتفاع السعر.</w:t>
      </w:r>
    </w:p>
    <w:p>
      <w:r>
        <w:rPr>
          <w:rFonts w:ascii="Arial" w:hAnsi="Arial" w:eastAsia="Arial"/>
          <w:b w:val="0"/>
        </w:rPr>
        <w:t>English: The final observation in each market has no next-month price and therefore no known target. It is marked missing and excluded rather than incorrectly labeled as a negative case.</w:t>
      </w:r>
    </w:p>
    <w:p>
      <w:pPr>
        <w:pStyle w:val="Heading2"/>
      </w:pPr>
      <w:r>
        <w:t>4.1 توزيع الهدف | Target distribution</w:t>
      </w:r>
    </w:p>
    <w:p>
      <w:pPr>
        <w:bidi/>
        <w:jc w:val="right"/>
      </w:pPr>
      <w:r>
        <w:rPr>
          <w:rFonts w:ascii="Arial" w:hAnsi="Arial" w:eastAsia="Arial"/>
          <w:b w:val="0"/>
        </w:rPr>
        <w:t>بعد إنشاء الهدف: 618 سجلًا؛ 567 حالة سالبة و51 حالة موجبة. نسبة الحالات الموجبة نحو 8.25% من هذه المرحلة. وبعد هندسة الخصائص بقيت 609 سجلات، منها 51 حالة موجبة (نحو 8.37%). هذا عدم توازن واضح بين الفئتين.</w:t>
      </w:r>
    </w:p>
    <w:p>
      <w:r>
        <w:rPr>
          <w:rFonts w:ascii="Arial" w:hAnsi="Arial" w:eastAsia="Arial"/>
          <w:b w:val="0"/>
        </w:rPr>
        <w:t>After target creation, 618 rows contain 567 negatives and 51 positives. After feature engineering, 609 rows remain, including 51 positives (about 8.37%). This is a substantially imbalanced target.</w:t>
      </w:r>
    </w:p>
    <w:p>
      <w:pPr>
        <w:pStyle w:val="Heading1"/>
        <w:bidi/>
        <w:jc w:val="right"/>
      </w:pPr>
      <w:r>
        <w:t>5. هندسة الخصائص | Feature Engineering</w:t>
      </w:r>
    </w:p>
    <w:p>
      <w:pPr>
        <w:bidi/>
        <w:jc w:val="right"/>
      </w:pPr>
      <w:r>
        <w:rPr>
          <w:rFonts w:ascii="Arial" w:hAnsi="Arial" w:eastAsia="Arial"/>
          <w:b w:val="0"/>
        </w:rPr>
        <w:t>هندسة الخصائص تعني تحويل البيانات الخام إلى متغيرات قد تساعد النموذج على تمييز الأنماط. يجب حساب الخصائص باستخدام معلومات كانت متاحة عند لحظة التنبؤ، وتجنب إدخال السعر المستقبلي أو أي مشتق منه ضمن المدخلات.</w:t>
      </w:r>
    </w:p>
    <w:p>
      <w:r>
        <w:rPr>
          <w:rFonts w:ascii="Arial" w:hAnsi="Arial" w:eastAsia="Arial"/>
          <w:b w:val="0"/>
        </w:rPr>
        <w:t>Feature engineering transforms raw records into predictors. Each predictor must use information available at prediction time; the future price and its derived change must not be included as model inputs.</w:t>
      </w:r>
    </w:p>
    <w:p>
      <w:pPr>
        <w:spacing w:after="80"/>
        <w:ind w:left="360"/>
      </w:pPr>
      <w:r>
        <w:rPr>
          <w:rFonts w:ascii="Consolas" w:hAnsi="Consolas"/>
          <w:color w:val="23415F"/>
          <w:sz w:val="17"/>
        </w:rPr>
        <w:t>model_data["price_lag_1"] = grouped_prices.shift(1)</w:t>
      </w:r>
    </w:p>
    <w:p>
      <w:pPr>
        <w:bidi/>
        <w:jc w:val="right"/>
      </w:pPr>
      <w:r>
        <w:rPr>
          <w:rFonts w:ascii="Arial" w:hAnsi="Arial" w:eastAsia="Arial"/>
          <w:b w:val="0"/>
        </w:rPr>
        <w:t>price_lag_1: سعر الشهر السابق داخل السوق نفسه. قد يوضح مستوى السعر القريب.</w:t>
      </w:r>
    </w:p>
    <w:p>
      <w:pPr>
        <w:spacing w:after="80"/>
        <w:ind w:left="360"/>
      </w:pPr>
      <w:r>
        <w:rPr>
          <w:rFonts w:ascii="Consolas" w:hAnsi="Consolas"/>
          <w:color w:val="23415F"/>
          <w:sz w:val="17"/>
        </w:rPr>
        <w:t>model_data["price_lag_2"] = grouped_prices.shift(2)</w:t>
      </w:r>
    </w:p>
    <w:p>
      <w:pPr>
        <w:bidi/>
        <w:jc w:val="right"/>
      </w:pPr>
      <w:r>
        <w:rPr>
          <w:rFonts w:ascii="Arial" w:hAnsi="Arial" w:eastAsia="Arial"/>
          <w:b w:val="0"/>
        </w:rPr>
        <w:t>price_lag_2: سعر ما قبل شهرين؛ يوفر سياقًا تاريخيًا إضافيًا.</w:t>
      </w:r>
    </w:p>
    <w:p>
      <w:pPr>
        <w:spacing w:after="80"/>
        <w:ind w:left="360"/>
      </w:pPr>
      <w:r>
        <w:rPr>
          <w:rFonts w:ascii="Consolas" w:hAnsi="Consolas"/>
          <w:color w:val="23415F"/>
          <w:sz w:val="17"/>
        </w:rPr>
        <w:t>model_data["price_rolling_mean_3"] = model_data.groupby("mkt_name")["c_wheat_flour"].transform(lambda s: s.shift(1).rolling(window=3).mean())</w:t>
      </w:r>
    </w:p>
    <w:p>
      <w:pPr>
        <w:bidi/>
        <w:jc w:val="right"/>
      </w:pPr>
      <w:r>
        <w:rPr>
          <w:rFonts w:ascii="Arial" w:hAnsi="Arial" w:eastAsia="Arial"/>
          <w:b w:val="0"/>
        </w:rPr>
        <w:t>price_rolling_mean_3: متوسط أسعار ثلاثة أشهر سابقة. استخدام shift(1) قبل rolling يمنع إدخال سعر الشهر الحالي في المتوسط، فيصبح المتوسط معتمدًا على الأشهر السابقة فقط.</w:t>
      </w:r>
    </w:p>
    <w:p>
      <w:pPr>
        <w:spacing w:after="80"/>
        <w:ind w:left="360"/>
      </w:pPr>
      <w:r>
        <w:rPr>
          <w:rFonts w:ascii="Consolas" w:hAnsi="Consolas"/>
          <w:color w:val="23415F"/>
          <w:sz w:val="17"/>
        </w:rPr>
        <w:t>model_data["previous_change_pct"] = ((model_data["c_wheat_flour"] - model_data["price_lag_1"]) / model_data["price_lag_1"]) * 100</w:t>
      </w:r>
    </w:p>
    <w:p>
      <w:pPr>
        <w:bidi/>
        <w:jc w:val="right"/>
      </w:pPr>
      <w:r>
        <w:rPr>
          <w:rFonts w:ascii="Arial" w:hAnsi="Arial" w:eastAsia="Arial"/>
          <w:b w:val="0"/>
        </w:rPr>
        <w:t>previous_change_pct: نسبة تغير السعر الحالي مقارنة بسعر الشهر السابق. هذه خاصية تاريخية متاحة عند وقت التنبؤ، وهي أعلى خاصية أهمية في نموذج Random Forest وفق الحساب المسجل.</w:t>
      </w:r>
    </w:p>
    <w:p>
      <w:pPr>
        <w:spacing w:after="80"/>
        <w:ind w:left="360"/>
      </w:pPr>
      <w:r>
        <w:rPr>
          <w:rFonts w:ascii="Consolas" w:hAnsi="Consolas"/>
          <w:color w:val="23415F"/>
          <w:sz w:val="17"/>
        </w:rPr>
        <w:t>model_data["month"] = model_data["price_date"].dt.month</w:t>
      </w:r>
    </w:p>
    <w:p>
      <w:pPr>
        <w:spacing w:after="80"/>
        <w:ind w:left="360"/>
      </w:pPr>
      <w:r>
        <w:rPr>
          <w:rFonts w:ascii="Consolas" w:hAnsi="Consolas"/>
          <w:color w:val="23415F"/>
          <w:sz w:val="17"/>
        </w:rPr>
        <w:t>model_data["year"] = model_data["price_date"].dt.year</w:t>
      </w:r>
    </w:p>
    <w:p>
      <w:pPr>
        <w:bidi/>
        <w:jc w:val="right"/>
      </w:pPr>
      <w:r>
        <w:rPr>
          <w:rFonts w:ascii="Arial" w:hAnsi="Arial" w:eastAsia="Arial"/>
          <w:b w:val="0"/>
        </w:rPr>
        <w:t>month يستخرج رقم الشهر من 1 إلى 12، وقد يلتقط أنماطًا موسمية. year يمثل السنة وقد يلتقط اتجاهات زمنية طويلة، لكنه قد يشجع النموذج على تعلّم ظروف الفترة بدل علاقة عامة قابلة للتعميم.</w:t>
      </w:r>
    </w:p>
    <w:p>
      <w:r>
        <w:rPr>
          <w:rFonts w:ascii="Arial" w:hAnsi="Arial" w:eastAsia="Arial"/>
          <w:b w:val="0"/>
        </w:rPr>
        <w:t>English: month encodes calendar seasonality; year can capture long-term changes, but may also encourage time-specific patterns that do not generalize.</w:t>
      </w:r>
    </w:p>
    <w:p>
      <w:pPr>
        <w:bidi/>
        <w:jc w:val="right"/>
      </w:pPr>
      <w:r>
        <w:rPr>
          <w:rFonts w:ascii="Arial" w:hAnsi="Arial" w:eastAsia="Arial"/>
          <w:b w:val="0"/>
        </w:rPr>
        <w:t>يُحذف أي سجل لا يملك lag_1 أو lag_2 أو متوسط الأشهر الثلاثة أو نسبة التغير السابق. بعد ذلك تصبح مجموعة النمذجة 609 سجلات.</w:t>
      </w:r>
    </w:p>
    <w:p>
      <w:pPr>
        <w:pStyle w:val="Heading1"/>
        <w:bidi/>
        <w:jc w:val="right"/>
      </w:pPr>
      <w:r>
        <w:t>6. تجهيز المدخلات | Preparing Model Inputs</w:t>
      </w:r>
    </w:p>
    <w:p>
      <w:pPr>
        <w:spacing w:after="80"/>
        <w:ind w:left="360"/>
      </w:pPr>
      <w:r>
        <w:rPr>
          <w:rFonts w:ascii="Consolas" w:hAnsi="Consolas"/>
          <w:color w:val="23415F"/>
          <w:sz w:val="17"/>
        </w:rPr>
        <w:t>feature_columns = ["c_wheat_flour", "month", "year", "price_lag_1", "price_lag_2", "price_rolling_mean_3", "previous_change_pct", "mkt_name"]</w:t>
      </w:r>
    </w:p>
    <w:p>
      <w:pPr>
        <w:bidi/>
        <w:jc w:val="right"/>
      </w:pPr>
      <w:r>
        <w:rPr>
          <w:rFonts w:ascii="Arial" w:hAnsi="Arial" w:eastAsia="Arial"/>
          <w:b w:val="0"/>
        </w:rPr>
        <w:t>الشرح: هذه هي الخصائص الأصلية المحددة للنموذج. الهدف target منفصل عنها. إدراج target ضمن X سيؤدي إلى تسرب الهدف ويجعل التقييم غير صالح.</w:t>
      </w:r>
    </w:p>
    <w:p>
      <w:r>
        <w:rPr>
          <w:rFonts w:ascii="Arial" w:hAnsi="Arial" w:eastAsia="Arial"/>
          <w:b w:val="0"/>
        </w:rPr>
        <w:t>English: These are the selected predictor columns. The target is kept separate; including it in X would cause direct target leakage.</w:t>
      </w:r>
    </w:p>
    <w:p>
      <w:pPr>
        <w:bidi/>
        <w:jc w:val="right"/>
      </w:pPr>
      <w:r>
        <w:rPr>
          <w:rFonts w:ascii="Arial" w:hAnsi="Arial" w:eastAsia="Arial"/>
          <w:b w:val="0"/>
        </w:rPr>
        <w:t>يحوّل One-Hot Encoding اسم السوق إلى أعمدة رقمية مثل mkt_name_Aden City وmkt_name_Dhamar City وmkt_name_Sana'a City. هذا مناسب لأن اسم السوق فئة اسمية، وليس رقمًا له معنى حسابي.</w:t>
      </w:r>
    </w:p>
    <w:p>
      <w:r>
        <w:rPr>
          <w:rFonts w:ascii="Arial" w:hAnsi="Arial" w:eastAsia="Arial"/>
          <w:b w:val="0"/>
        </w:rPr>
        <w:t>One-hot encoding converts market identity into binary indicator columns. The encoded market names do not imply a numeric ranking among markets.</w:t>
      </w:r>
    </w:p>
    <w:p>
      <w:pPr>
        <w:bidi/>
        <w:jc w:val="right"/>
      </w:pPr>
      <w:r>
        <w:rPr>
          <w:rFonts w:ascii="Arial" w:hAnsi="Arial" w:eastAsia="Arial"/>
          <w:b w:val="0"/>
        </w:rPr>
        <w:t>بعد الترميز، أصبح X ذا 609 صفوف و10 أعمدة، بينما y يحتوي على 609 تسميات.</w:t>
      </w:r>
    </w:p>
    <w:p>
      <w:pPr>
        <w:pStyle w:val="Heading1"/>
        <w:bidi/>
        <w:jc w:val="right"/>
      </w:pPr>
      <w:r>
        <w:t>7. تقسيم البيانات زمنيًا | Time-Based Splitting</w:t>
      </w:r>
    </w:p>
    <w:p>
      <w:pPr>
        <w:bidi/>
        <w:jc w:val="right"/>
      </w:pPr>
      <w:r>
        <w:rPr>
          <w:rFonts w:ascii="Arial" w:hAnsi="Arial" w:eastAsia="Arial"/>
          <w:b w:val="0"/>
        </w:rPr>
        <w:t>لا نستخدم تقسيمًا عشوائيًا تقليديًا وحده في مسألة تنبؤ زمني؛ لأن التدريب على شهور مستقبلية ثم الاختبار على شهور أقدم قد يمنح النموذج معلومات لم تكن متاحة في الواقع. لذلك استُخدمت تواريخ أقدم للتدريب وتواريخ أحدث للتحقق.</w:t>
      </w:r>
    </w:p>
    <w:p>
      <w:r>
        <w:rPr>
          <w:rFonts w:ascii="Arial" w:hAnsi="Arial" w:eastAsia="Arial"/>
          <w:b w:val="0"/>
        </w:rPr>
        <w:t>A random split can mix earlier and later observations, allowing the model to learn from the future relative to the validation period. A chronological split better reflects forecasting conditions.</w:t>
      </w:r>
    </w:p>
    <w:p>
      <w:pPr>
        <w:bidi/>
        <w:jc w:val="right"/>
      </w:pPr>
      <w:r>
        <w:rPr>
          <w:rFonts w:ascii="Arial" w:hAnsi="Arial"/>
        </w:rPr>
        <w:t>بعد هندسة الخصائص وتطبيق الفجوة المحافظة عند حد التقسيم: 483 سجلًا للتدريب و123 سجلًا للاختبار، مع استبعاد سجل حد فاصل واحد لكل سوق. يحتوي الاختبار على حالتين إيجابيتين فقط؛ لذا لا تكفي نتائجه وحدها لإثبات أداء موثوق.</w:t>
      </w:r>
    </w:p>
    <w:p>
      <w:r>
        <w:rPr>
          <w:rFonts w:ascii="Arial" w:hAnsi="Arial"/>
        </w:rPr>
        <w:t>After feature engineering and purging one boundary record per market, the chronological holdout contains 483 training rows and 123 test rows. Only two test examples are positive, so performance estimates remain highly uncertain.</w:t>
      </w:r>
    </w:p>
    <w:p>
      <w:pPr>
        <w:pStyle w:val="Heading2"/>
      </w:pPr>
      <w:r>
        <w:t>7.1 التحقق الزمني بثلاث جولات | Three temporal validation rounds</w:t>
      </w:r>
    </w:p>
    <w:p>
      <w:pPr>
        <w:bidi/>
        <w:jc w:val="right"/>
      </w:pPr>
      <w:r>
        <w:rPr>
          <w:rFonts w:ascii="Arial" w:hAnsi="Arial" w:eastAsia="Arial"/>
          <w:b w:val="0"/>
        </w:rPr>
        <w:t>الجولة الأولى: التحقق من مايو 2019 إلى يوليو 2021؛ 81 سجل تحقق و6 حالات إيجابية. التدريب الآمن ينتهي في مارس 2019.</w:t>
      </w:r>
    </w:p>
    <w:p>
      <w:r>
        <w:rPr>
          <w:rFonts w:ascii="Arial" w:hAnsi="Arial" w:eastAsia="Arial"/>
          <w:b w:val="0"/>
        </w:rPr>
        <w:t>Fold 1: validation from May 2019 to July 2021, with 81 rows and 6 positives; the safe training period ends in March 2019.</w:t>
      </w:r>
    </w:p>
    <w:p>
      <w:pPr>
        <w:bidi/>
        <w:jc w:val="right"/>
      </w:pPr>
      <w:r>
        <w:rPr>
          <w:rFonts w:ascii="Arial" w:hAnsi="Arial" w:eastAsia="Arial"/>
          <w:b w:val="0"/>
        </w:rPr>
        <w:t>الجولة الثانية: التحقق من أغسطس 2021 إلى سبتمبر 2023؛ 78 سجل تحقق و7 حالات إيجابية. التدريب الآمن ينتهي في يونيو 2021.</w:t>
      </w:r>
    </w:p>
    <w:p>
      <w:r>
        <w:rPr>
          <w:rFonts w:ascii="Arial" w:hAnsi="Arial" w:eastAsia="Arial"/>
          <w:b w:val="0"/>
        </w:rPr>
        <w:t>Fold 2: validation from August 2021 to September 2023, with 78 rows and 7 positives; the safe training period ends in June 2021.</w:t>
      </w:r>
    </w:p>
    <w:p>
      <w:pPr>
        <w:bidi/>
        <w:jc w:val="right"/>
      </w:pPr>
      <w:r>
        <w:rPr>
          <w:rFonts w:ascii="Arial" w:hAnsi="Arial" w:eastAsia="Arial"/>
          <w:b w:val="0"/>
        </w:rPr>
        <w:t>الجولة الثالثة: التحقق من أكتوبر 2023 إلى فبراير 2026؛ 87 سجل تحقق وحالتان إيجابيتان فقط. التدريب الآمن ينتهي في أغسطس 2023.</w:t>
      </w:r>
    </w:p>
    <w:p>
      <w:r>
        <w:rPr>
          <w:rFonts w:ascii="Arial" w:hAnsi="Arial" w:eastAsia="Arial"/>
          <w:b w:val="0"/>
        </w:rPr>
        <w:t>Fold 3: validation from October 2023 to February 2026, with 87 rows and only 2 positives; the safe training period ends in August 2023.</w:t>
      </w:r>
    </w:p>
    <w:p>
      <w:pPr>
        <w:pStyle w:val="Heading2"/>
      </w:pPr>
      <w:r>
        <w:t>7.2 لماذا حُذف آخر تاريخ من التدريب؟ | Why exclude the final training date?</w:t>
      </w:r>
    </w:p>
    <w:p>
      <w:pPr>
        <w:bidi/>
        <w:jc w:val="right"/>
      </w:pPr>
      <w:r>
        <w:rPr>
          <w:rFonts w:ascii="Arial" w:hAnsi="Arial" w:eastAsia="Arial"/>
          <w:b w:val="0"/>
        </w:rPr>
        <w:t>الهدف عند الشهر t يعتمد على سعر الشهر t+1. إذا انتهى التدريب عند تاريخ معين، فقد لا يكون سعر الشهر التالي لذلك التاريخ متاحًا وقت اتخاذ القرار. لذلك استُخدمت تواريخ التدريب الآمنة safe_train_dates = train_dates[:-1] لتجنب تدريب النموذج على تسمية لا يمكن معرفتها عند نقطة القطع الزمنية. هذا تصحيح مهم لتقليل تسرب المستقبل.</w:t>
      </w:r>
    </w:p>
    <w:p>
      <w:r>
        <w:rPr>
          <w:rFonts w:ascii="Arial" w:hAnsi="Arial" w:eastAsia="Arial"/>
          <w:b w:val="0"/>
        </w:rPr>
        <w:t>Because the label at month t depends on month t+1’s price, the label for the final training month may not be knowable at the cutoff. Excluding the final training date reduces this temporal leakage risk.</w:t>
      </w:r>
    </w:p>
    <w:p>
      <w:pPr>
        <w:pStyle w:val="Heading1"/>
        <w:bidi/>
        <w:jc w:val="right"/>
      </w:pPr>
      <w:r>
        <w:t>8. النماذج المستخدمة | Models</w:t>
      </w:r>
    </w:p>
    <w:p>
      <w:pPr>
        <w:pStyle w:val="Heading2"/>
      </w:pPr>
      <w:r>
        <w:t>8.1 Logistic Regression — نموذج أساس</w:t>
      </w:r>
    </w:p>
    <w:p>
      <w:pPr>
        <w:bidi/>
        <w:jc w:val="right"/>
      </w:pPr>
      <w:r>
        <w:rPr>
          <w:rFonts w:ascii="Arial" w:hAnsi="Arial"/>
        </w:rPr>
        <w:t>العربية: Logistic Regression نموذج تصنيف يقدّر احتمال انتماء السجل إلى الفئة 1. يستخدم للمقارنة، وليس لأنه يضمن أفضل أداء. بعد الفجوة الزمنية المحافظة في تقسيم الاختبار، كانت نتائجه: Accuracy=0.6016 وPrecision=0.0204 وRecall=0.5000 وF1=0.0392. وتبقى هذه المقاييس غير مستقرة بسبب وجود حالتين إيجابيتين فقط.</w:t>
      </w:r>
    </w:p>
    <w:p>
      <w:r>
        <w:rPr>
          <w:rFonts w:ascii="Arial" w:hAnsi="Arial"/>
        </w:rPr>
        <w:t>English: Logistic Regression estimates the probability of the positive class and serves as a comparison baseline. After applying the conservative temporal boundary gap, the metrics were Accuracy 0.6016, Precision 0.0204, Recall 0.5000, and F1 0.0392. These estimates remain unstable because the test set contains only two positive cases.</w:t>
      </w:r>
    </w:p>
    <w:p>
      <w:pPr>
        <w:pStyle w:val="Heading2"/>
      </w:pPr>
      <w:r>
        <w:t>8.2 Random Forest — النموذج الرئيسي</w:t>
      </w:r>
    </w:p>
    <w:p>
      <w:pPr>
        <w:spacing w:after="80"/>
        <w:ind w:left="360"/>
      </w:pPr>
      <w:r>
        <w:rPr>
          <w:rFonts w:ascii="Consolas" w:hAnsi="Consolas"/>
          <w:color w:val="23415F"/>
          <w:sz w:val="17"/>
        </w:rPr>
        <w:t>RandomForestClassifier(n_estimators=300, max_depth=6, min_samples_leaf=5, class_weight="balanced", random_state=42, n_jobs=-1)</w:t>
      </w:r>
    </w:p>
    <w:p>
      <w:pPr>
        <w:pStyle w:val="ListBullet"/>
        <w:bidi/>
        <w:jc w:val="right"/>
      </w:pPr>
      <w:r>
        <w:t>n_estimators=300: يبني 300 شجرة قرار ويجمع تنبؤاتها.</w:t>
      </w:r>
    </w:p>
    <w:p>
      <w:pPr>
        <w:pStyle w:val="ListBullet"/>
        <w:bidi/>
        <w:jc w:val="right"/>
      </w:pPr>
      <w:r>
        <w:t>max_depth=6: يحد عمق كل شجرة لتقليل التعقيد وفرط التعلّم.</w:t>
      </w:r>
    </w:p>
    <w:p>
      <w:pPr>
        <w:pStyle w:val="ListBullet"/>
        <w:bidi/>
        <w:jc w:val="right"/>
      </w:pPr>
      <w:r>
        <w:t>min_samples_leaf=5: يشترط وجود خمس عينات على الأقل في الورقة النهائية للشجرة.</w:t>
      </w:r>
    </w:p>
    <w:p>
      <w:pPr>
        <w:pStyle w:val="ListBullet"/>
        <w:bidi/>
        <w:jc w:val="right"/>
      </w:pPr>
      <w:r>
        <w:t>class_weight="balanced": يرفع الوزن النسبي للفئة الأقل عددًا أثناء التدريب؛ لكنه لا يضمن اكتشافها جيدًا.</w:t>
      </w:r>
    </w:p>
    <w:p>
      <w:pPr>
        <w:pStyle w:val="ListBullet"/>
        <w:bidi/>
        <w:jc w:val="right"/>
      </w:pPr>
      <w:r>
        <w:t>random_state=42: يجعل العشوائية قابلة لإعادة الإنتاج في ظروف التنفيذ نفسها.</w:t>
      </w:r>
    </w:p>
    <w:p>
      <w:pPr>
        <w:pStyle w:val="ListBullet"/>
        <w:bidi/>
        <w:jc w:val="right"/>
      </w:pPr>
      <w:r>
        <w:t>n_jobs=-1: يسمح باستخدام الأنوية المتاحة لتسريع التدريب.</w:t>
      </w:r>
    </w:p>
    <w:p>
      <w:r>
        <w:rPr>
          <w:rFonts w:ascii="Arial" w:hAnsi="Arial" w:eastAsia="Arial"/>
          <w:b w:val="0"/>
        </w:rPr>
        <w:t>English: Random Forest aggregates many decision trees. The parameters limit tree complexity, compensate for class imbalance during training, support reproducibility, and allow parallel computation.</w:t>
      </w:r>
    </w:p>
    <w:p>
      <w:pPr>
        <w:bidi/>
        <w:jc w:val="right"/>
      </w:pPr>
      <w:r>
        <w:rPr>
          <w:rFonts w:ascii="Arial" w:hAnsi="Arial"/>
        </w:rPr>
        <w:t>في تقسيم الاختبار الزمني بعد تصحيح الحد الفاصل، كانت نتائج Random Forest: Accuracy=0.8455، Precision=0.0526، Recall=0.5000، F1=0.0952. ومصفوفة الالتباس كانت [[103, 18], [1, 1]] وفق ترتيب [TN, FP; FN, TP]. هذا يعني اكتشاف حالة ارتفاع واحدة من أصل حالتين، مع 18 إنذارًا كاذبًا. ولأن عدد الحالات الإيجابية اثنتان فقط، تظل المقاييس شديدة الحساسية لكل حالة.</w:t>
      </w:r>
    </w:p>
    <w:p>
      <w:r>
        <w:rPr>
          <w:rFonts w:ascii="Arial" w:hAnsi="Arial"/>
        </w:rPr>
        <w:t>On the chronological holdout after correcting the boundary, Random Forest recorded Accuracy 0.8455, Precision 0.0526, Recall 0.5000, and F1 0.0952. Its confusion matrix was [[103, 18], [1, 1]] in [TN, FP; FN, TP] order. It detected one of two positive cases but produced 18 false alarms. With only two positives, the metrics are highly sensitive to a single case.</w:t>
      </w:r>
    </w:p>
    <w:p>
      <w:pPr>
        <w:pStyle w:val="Heading1"/>
        <w:bidi/>
        <w:jc w:val="right"/>
      </w:pPr>
      <w:r>
        <w:t>9. مقاييس التقييم | Evaluation Metrics</w:t>
      </w:r>
    </w:p>
    <w:p>
      <w:pPr>
        <w:pStyle w:val="Heading2"/>
      </w:pPr>
      <w:r>
        <w:t>9.1 Accuracy — الدقة الكلية</w:t>
      </w:r>
    </w:p>
    <w:p>
      <w:pPr>
        <w:spacing w:after="80"/>
        <w:ind w:left="360"/>
      </w:pPr>
      <w:r>
        <w:rPr>
          <w:rFonts w:ascii="Consolas" w:hAnsi="Consolas"/>
          <w:color w:val="23415F"/>
          <w:sz w:val="17"/>
        </w:rPr>
        <w:t>Accuracy = (TP + TN) / (TP + TN + FP + FN)</w:t>
      </w:r>
    </w:p>
    <w:p>
      <w:pPr>
        <w:bidi/>
        <w:jc w:val="right"/>
      </w:pPr>
      <w:r>
        <w:rPr>
          <w:rFonts w:ascii="Arial" w:hAnsi="Arial" w:eastAsia="Arial"/>
          <w:b w:val="0"/>
        </w:rPr>
        <w:t>نسبة جميع التنبؤات الصحيحة. مع ندرة حالات الارتفاع، قد تكون مرتفعة حتى لو فشل النموذج في اكتشاف معظم حالات الارتفاع؛ لذا لا تكفي وحدها.</w:t>
      </w:r>
    </w:p>
    <w:p>
      <w:r>
        <w:rPr>
          <w:rFonts w:ascii="Arial" w:hAnsi="Arial" w:eastAsia="Arial"/>
          <w:b w:val="0"/>
        </w:rPr>
        <w:t>The fraction of all predictions that are correct. With rare positive events, accuracy can be high while most price rises are missed.</w:t>
      </w:r>
    </w:p>
    <w:p>
      <w:pPr>
        <w:pStyle w:val="Heading2"/>
      </w:pPr>
      <w:r>
        <w:t>9.2 Precision — الإحكام</w:t>
      </w:r>
    </w:p>
    <w:p>
      <w:pPr>
        <w:spacing w:after="80"/>
        <w:ind w:left="360"/>
      </w:pPr>
      <w:r>
        <w:rPr>
          <w:rFonts w:ascii="Consolas" w:hAnsi="Consolas"/>
          <w:color w:val="23415F"/>
          <w:sz w:val="17"/>
        </w:rPr>
        <w:t>Precision = TP / (TP + FP)</w:t>
      </w:r>
    </w:p>
    <w:p>
      <w:pPr>
        <w:bidi/>
        <w:jc w:val="right"/>
      </w:pPr>
      <w:r>
        <w:rPr>
          <w:rFonts w:ascii="Arial" w:hAnsi="Arial" w:eastAsia="Arial"/>
          <w:b w:val="0"/>
        </w:rPr>
        <w:t>من الحالات التي تنبأ النموذج بأنها ارتفاع، كم حالة كانت ارتفاعًا فعلًا؟ Precision منخفض يعني كثرة الإنذارات الكاذبة.</w:t>
      </w:r>
    </w:p>
    <w:p>
      <w:r>
        <w:rPr>
          <w:rFonts w:ascii="Arial" w:hAnsi="Arial" w:eastAsia="Arial"/>
          <w:b w:val="0"/>
        </w:rPr>
        <w:t>Among predicted rises, the fraction that were actual rises. Low precision means many false alarms.</w:t>
      </w:r>
    </w:p>
    <w:p>
      <w:pPr>
        <w:pStyle w:val="Heading2"/>
      </w:pPr>
      <w:r>
        <w:t>9.3 Recall — الاستدعاء</w:t>
      </w:r>
    </w:p>
    <w:p>
      <w:pPr>
        <w:spacing w:after="80"/>
        <w:ind w:left="360"/>
      </w:pPr>
      <w:r>
        <w:rPr>
          <w:rFonts w:ascii="Consolas" w:hAnsi="Consolas"/>
          <w:color w:val="23415F"/>
          <w:sz w:val="17"/>
        </w:rPr>
        <w:t>Recall = TP / (TP + FN)</w:t>
      </w:r>
    </w:p>
    <w:p>
      <w:pPr>
        <w:bidi/>
        <w:jc w:val="right"/>
      </w:pPr>
      <w:r>
        <w:rPr>
          <w:rFonts w:ascii="Arial" w:hAnsi="Arial" w:eastAsia="Arial"/>
          <w:b w:val="0"/>
        </w:rPr>
        <w:t>من جميع حالات الارتفاع الحقيقية، كم حالة اكتشفها النموذج؟ Recall منخفض يعني أن النموذج يفوّت حالات ارتفاع مهمة.</w:t>
      </w:r>
    </w:p>
    <w:p>
      <w:r>
        <w:rPr>
          <w:rFonts w:ascii="Arial" w:hAnsi="Arial" w:eastAsia="Arial"/>
          <w:b w:val="0"/>
        </w:rPr>
        <w:t>Among all actual rises, the fraction detected by the model. Low recall means many rises are missed.</w:t>
      </w:r>
    </w:p>
    <w:p>
      <w:pPr>
        <w:pStyle w:val="Heading2"/>
      </w:pPr>
      <w:r>
        <w:t>9.4 F1-score</w:t>
      </w:r>
    </w:p>
    <w:p>
      <w:pPr>
        <w:spacing w:after="80"/>
        <w:ind w:left="360"/>
      </w:pPr>
      <w:r>
        <w:rPr>
          <w:rFonts w:ascii="Consolas" w:hAnsi="Consolas"/>
          <w:color w:val="23415F"/>
          <w:sz w:val="17"/>
        </w:rPr>
        <w:t>F1 = 2 * Precision * Recall / (Precision + Recall)</w:t>
      </w:r>
    </w:p>
    <w:p>
      <w:pPr>
        <w:bidi/>
        <w:jc w:val="right"/>
      </w:pPr>
      <w:r>
        <w:rPr>
          <w:rFonts w:ascii="Arial" w:hAnsi="Arial" w:eastAsia="Arial"/>
          <w:b w:val="0"/>
        </w:rPr>
        <w:t>المتوسط التوافقي بين Precision وRecall، ويكون مرتفعًا فقط عندما لا يكون أحدهما منخفضًا جدًا. إذا كان أحدهما صفرًا، تكون F1 صفرًا.</w:t>
      </w:r>
    </w:p>
    <w:p>
      <w:r>
        <w:rPr>
          <w:rFonts w:ascii="Arial" w:hAnsi="Arial" w:eastAsia="Arial"/>
          <w:b w:val="0"/>
        </w:rPr>
        <w:t>The harmonic mean of precision and recall. It penalizes a model that performs poorly on either dimension.</w:t>
      </w:r>
    </w:p>
    <w:p>
      <w:pPr>
        <w:pStyle w:val="Heading2"/>
      </w:pPr>
      <w:r>
        <w:t>9.5 Confusion matrix — مصفوفة الالتباس</w:t>
      </w:r>
    </w:p>
    <w:p>
      <w:pPr>
        <w:pStyle w:val="ListBullet"/>
        <w:bidi/>
        <w:jc w:val="right"/>
      </w:pPr>
      <w:r>
        <w:t>TN: حالات عدم الارتفاع التي صنفها النموذج بشكل صحيح.</w:t>
      </w:r>
    </w:p>
    <w:p>
      <w:pPr>
        <w:pStyle w:val="ListBullet"/>
        <w:bidi/>
        <w:jc w:val="right"/>
      </w:pPr>
      <w:r>
        <w:t>FP: حالات عدم الارتفاع التي أنذر النموذج فيها بارتفاع كاذب.</w:t>
      </w:r>
    </w:p>
    <w:p>
      <w:pPr>
        <w:pStyle w:val="ListBullet"/>
        <w:bidi/>
        <w:jc w:val="right"/>
      </w:pPr>
      <w:r>
        <w:t>FN: حالات ارتفاع حقيقية لم يكتشفها النموذج.</w:t>
      </w:r>
    </w:p>
    <w:p>
      <w:pPr>
        <w:pStyle w:val="ListBullet"/>
        <w:bidi/>
        <w:jc w:val="right"/>
      </w:pPr>
      <w:r>
        <w:t>TP: حالات ارتفاع حقيقية اكتشفها النموذج.</w:t>
      </w:r>
    </w:p>
    <w:p>
      <w:pPr>
        <w:pStyle w:val="Heading1"/>
        <w:bidi/>
        <w:jc w:val="right"/>
      </w:pPr>
      <w:r>
        <w:t>10. نتائج التحقق الزمني الفعلية | Recorded Temporal Results</w:t>
      </w:r>
    </w:p>
    <w:tbl>
      <w:tblPr>
        <w:tblStyle w:val="LightShading-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t>الجولة / Fold</w:t>
            </w:r>
          </w:p>
        </w:tc>
        <w:tc>
          <w:tcPr>
            <w:tcW w:type="dxa" w:w="1440"/>
          </w:tcPr>
          <w:p>
            <w:r>
              <w:t>سجلات التحقق</w:t>
            </w:r>
          </w:p>
        </w:tc>
        <w:tc>
          <w:tcPr>
            <w:tcW w:type="dxa" w:w="1440"/>
          </w:tcPr>
          <w:p>
            <w:r>
              <w:t>الإيجابيات</w:t>
            </w:r>
          </w:p>
        </w:tc>
        <w:tc>
          <w:tcPr>
            <w:tcW w:type="dxa" w:w="1440"/>
          </w:tcPr>
          <w:p>
            <w:r>
              <w:t>Accuracy</w:t>
            </w:r>
          </w:p>
        </w:tc>
        <w:tc>
          <w:tcPr>
            <w:tcW w:type="dxa" w:w="1440"/>
          </w:tcPr>
          <w:p>
            <w:r>
              <w:t>Precision</w:t>
            </w:r>
          </w:p>
        </w:tc>
        <w:tc>
          <w:tcPr>
            <w:tcW w:type="dxa" w:w="1440"/>
          </w:tcPr>
          <w:p>
            <w:r>
              <w:t>Recall</w:t>
            </w:r>
          </w:p>
        </w:tc>
        <w:tc>
          <w:tcPr>
            <w:tcW w:type="dxa" w:w="1440"/>
          </w:tcPr>
          <w:p>
            <w:r>
              <w:t>F1</w:t>
            </w:r>
          </w:p>
        </w:tc>
      </w:tr>
      <w:tr>
        <w:tc>
          <w:tcPr>
            <w:tcW w:type="dxa" w:w="1440"/>
          </w:tcPr>
          <w:p>
            <w:r>
              <w:t>1</w:t>
            </w:r>
          </w:p>
        </w:tc>
        <w:tc>
          <w:tcPr>
            <w:tcW w:type="dxa" w:w="1440"/>
          </w:tcPr>
          <w:p>
            <w:r>
              <w:t>81</w:t>
            </w:r>
          </w:p>
        </w:tc>
        <w:tc>
          <w:tcPr>
            <w:tcW w:type="dxa" w:w="1440"/>
          </w:tcPr>
          <w:p>
            <w:r>
              <w:t>6</w:t>
            </w:r>
          </w:p>
        </w:tc>
        <w:tc>
          <w:tcPr>
            <w:tcW w:type="dxa" w:w="1440"/>
          </w:tcPr>
          <w:p>
            <w:r>
              <w:t>0.9259</w:t>
            </w:r>
          </w:p>
        </w:tc>
        <w:tc>
          <w:tcPr>
            <w:tcW w:type="dxa" w:w="1440"/>
          </w:tcPr>
          <w:p>
            <w:r>
              <w:t>0.0000</w:t>
            </w:r>
          </w:p>
        </w:tc>
        <w:tc>
          <w:tcPr>
            <w:tcW w:type="dxa" w:w="1440"/>
          </w:tcPr>
          <w:p>
            <w:r>
              <w:t>0.0000</w:t>
            </w:r>
          </w:p>
        </w:tc>
        <w:tc>
          <w:tcPr>
            <w:tcW w:type="dxa" w:w="1440"/>
          </w:tcPr>
          <w:p>
            <w:r>
              <w:t>0.0000</w:t>
            </w:r>
          </w:p>
        </w:tc>
      </w:tr>
      <w:tr>
        <w:tc>
          <w:tcPr>
            <w:tcW w:type="dxa" w:w="1440"/>
          </w:tcPr>
          <w:p>
            <w:r>
              <w:t>2</w:t>
            </w:r>
          </w:p>
        </w:tc>
        <w:tc>
          <w:tcPr>
            <w:tcW w:type="dxa" w:w="1440"/>
          </w:tcPr>
          <w:p>
            <w:r>
              <w:t>78</w:t>
            </w:r>
          </w:p>
        </w:tc>
        <w:tc>
          <w:tcPr>
            <w:tcW w:type="dxa" w:w="1440"/>
          </w:tcPr>
          <w:p>
            <w:r>
              <w:t>7</w:t>
            </w:r>
          </w:p>
        </w:tc>
        <w:tc>
          <w:tcPr>
            <w:tcW w:type="dxa" w:w="1440"/>
          </w:tcPr>
          <w:p>
            <w:r>
              <w:t>0.9231</w:t>
            </w:r>
          </w:p>
        </w:tc>
        <w:tc>
          <w:tcPr>
            <w:tcW w:type="dxa" w:w="1440"/>
          </w:tcPr>
          <w:p>
            <w:r>
              <w:t>1.0000</w:t>
            </w:r>
          </w:p>
        </w:tc>
        <w:tc>
          <w:tcPr>
            <w:tcW w:type="dxa" w:w="1440"/>
          </w:tcPr>
          <w:p>
            <w:r>
              <w:t>0.1429</w:t>
            </w:r>
          </w:p>
        </w:tc>
        <w:tc>
          <w:tcPr>
            <w:tcW w:type="dxa" w:w="1440"/>
          </w:tcPr>
          <w:p>
            <w:r>
              <w:t>0.2500</w:t>
            </w:r>
          </w:p>
        </w:tc>
      </w:tr>
      <w:tr>
        <w:tc>
          <w:tcPr>
            <w:tcW w:type="dxa" w:w="1440"/>
          </w:tcPr>
          <w:p>
            <w:r>
              <w:t>3</w:t>
            </w:r>
          </w:p>
        </w:tc>
        <w:tc>
          <w:tcPr>
            <w:tcW w:type="dxa" w:w="1440"/>
          </w:tcPr>
          <w:p>
            <w:r>
              <w:t>87</w:t>
            </w:r>
          </w:p>
        </w:tc>
        <w:tc>
          <w:tcPr>
            <w:tcW w:type="dxa" w:w="1440"/>
          </w:tcPr>
          <w:p>
            <w:r>
              <w:t>2</w:t>
            </w:r>
          </w:p>
        </w:tc>
        <w:tc>
          <w:tcPr>
            <w:tcW w:type="dxa" w:w="1440"/>
          </w:tcPr>
          <w:p>
            <w:r>
              <w:t>0.9770</w:t>
            </w:r>
          </w:p>
        </w:tc>
        <w:tc>
          <w:tcPr>
            <w:tcW w:type="dxa" w:w="1440"/>
          </w:tcPr>
          <w:p>
            <w:r>
              <w:t>0.0000</w:t>
            </w:r>
          </w:p>
        </w:tc>
        <w:tc>
          <w:tcPr>
            <w:tcW w:type="dxa" w:w="1440"/>
          </w:tcPr>
          <w:p>
            <w:r>
              <w:t>0.0000</w:t>
            </w:r>
          </w:p>
        </w:tc>
        <w:tc>
          <w:tcPr>
            <w:tcW w:type="dxa" w:w="1440"/>
          </w:tcPr>
          <w:p>
            <w:r>
              <w:t>0.0000</w:t>
            </w:r>
          </w:p>
        </w:tc>
      </w:tr>
    </w:tbl>
    <w:p>
      <w:pPr>
        <w:bidi/>
        <w:jc w:val="right"/>
      </w:pPr>
      <w:r>
        <w:rPr>
          <w:rFonts w:ascii="Arial" w:hAnsi="Arial" w:eastAsia="Arial"/>
          <w:b w:val="0"/>
        </w:rPr>
        <w:t>التفسير: في الجولة الأولى لم يكتشف النموذج أي حالة إيجابية (TP=0 وFN=6). في الجولة الثانية اكتشف حالة واحدة من أصل سبع (Recall≈0.1429)، ولم ينتج إنذارات كاذبة في تلك الجولة، ولهذا كانت Precision=1.0 رغم أن الاستدعاء منخفض. في الجولة الثالثة لم يكتشف أيًا من الحالتين الإيجابيتين. لذلك لا ينبغي وصف الأداء بأنه مستقر أو قوي في اكتشاف الارتفاعات.</w:t>
      </w:r>
    </w:p>
    <w:p>
      <w:r>
        <w:rPr>
          <w:rFonts w:ascii="Arial" w:hAnsi="Arial" w:eastAsia="Arial"/>
          <w:b w:val="0"/>
        </w:rPr>
        <w:t>Interpretation: Fold 1 detected none of six positive cases. Fold 2 detected one of seven (recall about 0.1429); because it made no false-positive predictions in that fold, precision was 1.0 despite low recall. Fold 3 detected neither of its two positives. The model therefore should not be described as consistently effective at detecting rises.</w:t>
      </w:r>
    </w:p>
    <w:p>
      <w:pPr>
        <w:bidi/>
        <w:jc w:val="right"/>
      </w:pPr>
      <w:r>
        <w:rPr>
          <w:rFonts w:ascii="Arial" w:hAnsi="Arial" w:eastAsia="Arial"/>
          <w:b w:val="0"/>
        </w:rPr>
        <w:t>تنبيه منهجي: أعداد الحالات الإيجابية صغيرة جدًا، خاصة في الجولة الثالثة. المتوسطات المشتقة من هذه الجولات غير مستقرة، وينبغي عرض أعداد TP/FP/FN/TN بجانب المقاييس.</w:t>
      </w:r>
    </w:p>
    <w:p>
      <w:r>
        <w:rPr>
          <w:rFonts w:ascii="Arial" w:hAnsi="Arial" w:eastAsia="Arial"/>
          <w:b w:val="0"/>
        </w:rPr>
        <w:t>Methodological caution: Positive counts are very small, particularly in Fold 3. Metrics are unstable; report confusion-matrix counts alongside them.</w:t>
      </w:r>
    </w:p>
    <w:p>
      <w:pPr>
        <w:pStyle w:val="Heading1"/>
        <w:bidi/>
        <w:jc w:val="right"/>
      </w:pPr>
      <w:r>
        <w:t>11. عدم توازن الفئات | Class Imbalance</w:t>
      </w:r>
    </w:p>
    <w:p>
      <w:pPr>
        <w:bidi/>
        <w:jc w:val="right"/>
      </w:pPr>
      <w:r>
        <w:rPr>
          <w:rFonts w:ascii="Arial" w:hAnsi="Arial" w:eastAsia="Arial"/>
          <w:b w:val="0"/>
        </w:rPr>
        <w:t>بعد هندسة الخصائص، هناك 558 حالة سالبة و51 حالة موجبة في 609 سجلات. الفئة الموجبة تمثل قرابة 8.37% فقط. قد يتعلم النموذج تفضيل الفئة السالبة لأنها الأكثر شيوعًا، ولهذا استخدمنا class_weight='balanced' في Random Forest. مع ذلك، لا يعالج هذا الخيار نقص الأمثلة الإيجابية أو تغير توزيعها بمرور الزمن.</w:t>
      </w:r>
    </w:p>
    <w:p>
      <w:r>
        <w:rPr>
          <w:rFonts w:ascii="Arial" w:hAnsi="Arial" w:eastAsia="Arial"/>
          <w:b w:val="0"/>
        </w:rPr>
        <w:t>After feature engineering, there are 558 negatives and 51 positives among 609 records. Positives account for about 8.37%. The balanced class-weight option helps penalize errors on the minority class, but cannot create missing examples or eliminate temporal distribution shifts.</w:t>
      </w:r>
    </w:p>
    <w:p>
      <w:pPr>
        <w:pStyle w:val="Heading1"/>
        <w:bidi/>
        <w:jc w:val="right"/>
      </w:pPr>
      <w:r>
        <w:t>12. تحليل العتبة | Threshold Analysis</w:t>
      </w:r>
    </w:p>
    <w:p>
      <w:pPr>
        <w:bidi/>
        <w:jc w:val="right"/>
      </w:pPr>
      <w:r>
        <w:rPr>
          <w:rFonts w:ascii="Arial" w:hAnsi="Arial" w:eastAsia="Arial"/>
          <w:b w:val="0"/>
        </w:rPr>
        <w:t>غالبًا ينتج المصنف احتمالًا للفئة الإيجابية، ثم تُحوّل الاحتمالات إلى فئة باستخدام عتبة. العتبة الافتراضية الشائعة 0.5، لكن تخفيضها يزيد عادةً عدد الحالات المصنفة كارتفاع، وقد يرفع Recall على حساب Precision.</w:t>
      </w:r>
    </w:p>
    <w:p>
      <w:r>
        <w:rPr>
          <w:rFonts w:ascii="Arial" w:hAnsi="Arial" w:eastAsia="Arial"/>
          <w:b w:val="0"/>
        </w:rPr>
        <w:t>A classifier may output a probability, which is converted to a class using a threshold. Lowering the threshold usually predicts more positive cases and may increase recall at the cost of precision.</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t>Threshold</w:t>
            </w:r>
          </w:p>
        </w:tc>
        <w:tc>
          <w:tcPr>
            <w:tcW w:type="dxa" w:w="1680"/>
          </w:tcPr>
          <w:p>
            <w:r>
              <w:t>Precision</w:t>
            </w:r>
          </w:p>
        </w:tc>
        <w:tc>
          <w:tcPr>
            <w:tcW w:type="dxa" w:w="1680"/>
          </w:tcPr>
          <w:p>
            <w:r>
              <w:t>Recall</w:t>
            </w:r>
          </w:p>
        </w:tc>
        <w:tc>
          <w:tcPr>
            <w:tcW w:type="dxa" w:w="1680"/>
          </w:tcPr>
          <w:p>
            <w:r>
              <w:t>F1</w:t>
            </w:r>
          </w:p>
        </w:tc>
        <w:tc>
          <w:tcPr>
            <w:tcW w:type="dxa" w:w="1680"/>
          </w:tcPr>
          <w:p>
            <w:r>
              <w:t>FP</w:t>
            </w:r>
          </w:p>
        </w:tc>
        <w:tc>
          <w:tcPr>
            <w:tcW w:type="dxa" w:w="1680"/>
          </w:tcPr>
          <w:p>
            <w:r>
              <w:t>TP</w:t>
            </w:r>
          </w:p>
        </w:tc>
      </w:tr>
      <w:tr>
        <w:tc>
          <w:tcPr>
            <w:tcW w:type="dxa" w:w="1680"/>
          </w:tcPr>
          <w:p>
            <w:r>
              <w:t>0.1</w:t>
            </w:r>
          </w:p>
        </w:tc>
        <w:tc>
          <w:tcPr>
            <w:tcW w:type="dxa" w:w="1680"/>
          </w:tcPr>
          <w:p>
            <w:r>
              <w:t>0.0897</w:t>
            </w:r>
          </w:p>
        </w:tc>
        <w:tc>
          <w:tcPr>
            <w:tcW w:type="dxa" w:w="1680"/>
          </w:tcPr>
          <w:p>
            <w:r>
              <w:t>1.0000</w:t>
            </w:r>
          </w:p>
        </w:tc>
        <w:tc>
          <w:tcPr>
            <w:tcW w:type="dxa" w:w="1680"/>
          </w:tcPr>
          <w:p>
            <w:r>
              <w:t>0.1647</w:t>
            </w:r>
          </w:p>
        </w:tc>
        <w:tc>
          <w:tcPr>
            <w:tcW w:type="dxa" w:w="1680"/>
          </w:tcPr>
          <w:p>
            <w:r>
              <w:t>71</w:t>
            </w:r>
          </w:p>
        </w:tc>
        <w:tc>
          <w:tcPr>
            <w:tcW w:type="dxa" w:w="1680"/>
          </w:tcPr>
          <w:p>
            <w:r>
              <w:t>7</w:t>
            </w:r>
          </w:p>
        </w:tc>
      </w:tr>
      <w:tr>
        <w:tc>
          <w:tcPr>
            <w:tcW w:type="dxa" w:w="1680"/>
          </w:tcPr>
          <w:p>
            <w:r>
              <w:t>0.2</w:t>
            </w:r>
          </w:p>
        </w:tc>
        <w:tc>
          <w:tcPr>
            <w:tcW w:type="dxa" w:w="1680"/>
          </w:tcPr>
          <w:p>
            <w:r>
              <w:t>0.0789</w:t>
            </w:r>
          </w:p>
        </w:tc>
        <w:tc>
          <w:tcPr>
            <w:tcW w:type="dxa" w:w="1680"/>
          </w:tcPr>
          <w:p>
            <w:r>
              <w:t>0.8571</w:t>
            </w:r>
          </w:p>
        </w:tc>
        <w:tc>
          <w:tcPr>
            <w:tcW w:type="dxa" w:w="1680"/>
          </w:tcPr>
          <w:p>
            <w:r>
              <w:t>0.1446</w:t>
            </w:r>
          </w:p>
        </w:tc>
        <w:tc>
          <w:tcPr>
            <w:tcW w:type="dxa" w:w="1680"/>
          </w:tcPr>
          <w:p>
            <w:r>
              <w:t>70</w:t>
            </w:r>
          </w:p>
        </w:tc>
        <w:tc>
          <w:tcPr>
            <w:tcW w:type="dxa" w:w="1680"/>
          </w:tcPr>
          <w:p>
            <w:r>
              <w:t>6</w:t>
            </w:r>
          </w:p>
        </w:tc>
      </w:tr>
      <w:tr>
        <w:tc>
          <w:tcPr>
            <w:tcW w:type="dxa" w:w="1680"/>
          </w:tcPr>
          <w:p>
            <w:r>
              <w:t>0.3</w:t>
            </w:r>
          </w:p>
        </w:tc>
        <w:tc>
          <w:tcPr>
            <w:tcW w:type="dxa" w:w="1680"/>
          </w:tcPr>
          <w:p>
            <w:r>
              <w:t>0.0909</w:t>
            </w:r>
          </w:p>
        </w:tc>
        <w:tc>
          <w:tcPr>
            <w:tcW w:type="dxa" w:w="1680"/>
          </w:tcPr>
          <w:p>
            <w:r>
              <w:t>0.5714</w:t>
            </w:r>
          </w:p>
        </w:tc>
        <w:tc>
          <w:tcPr>
            <w:tcW w:type="dxa" w:w="1680"/>
          </w:tcPr>
          <w:p>
            <w:r>
              <w:t>0.1569</w:t>
            </w:r>
          </w:p>
        </w:tc>
        <w:tc>
          <w:tcPr>
            <w:tcW w:type="dxa" w:w="1680"/>
          </w:tcPr>
          <w:p>
            <w:r>
              <w:t>40</w:t>
            </w:r>
          </w:p>
        </w:tc>
        <w:tc>
          <w:tcPr>
            <w:tcW w:type="dxa" w:w="1680"/>
          </w:tcPr>
          <w:p>
            <w:r>
              <w:t>4</w:t>
            </w:r>
          </w:p>
        </w:tc>
      </w:tr>
      <w:tr>
        <w:tc>
          <w:tcPr>
            <w:tcW w:type="dxa" w:w="1680"/>
          </w:tcPr>
          <w:p>
            <w:r>
              <w:t>0.4</w:t>
            </w:r>
          </w:p>
        </w:tc>
        <w:tc>
          <w:tcPr>
            <w:tcW w:type="dxa" w:w="1680"/>
          </w:tcPr>
          <w:p>
            <w:r>
              <w:t>0.2308</w:t>
            </w:r>
          </w:p>
        </w:tc>
        <w:tc>
          <w:tcPr>
            <w:tcW w:type="dxa" w:w="1680"/>
          </w:tcPr>
          <w:p>
            <w:r>
              <w:t>0.4286</w:t>
            </w:r>
          </w:p>
        </w:tc>
        <w:tc>
          <w:tcPr>
            <w:tcW w:type="dxa" w:w="1680"/>
          </w:tcPr>
          <w:p>
            <w:r>
              <w:t>0.3000</w:t>
            </w:r>
          </w:p>
        </w:tc>
        <w:tc>
          <w:tcPr>
            <w:tcW w:type="dxa" w:w="1680"/>
          </w:tcPr>
          <w:p>
            <w:r>
              <w:t>10</w:t>
            </w:r>
          </w:p>
        </w:tc>
        <w:tc>
          <w:tcPr>
            <w:tcW w:type="dxa" w:w="1680"/>
          </w:tcPr>
          <w:p>
            <w:r>
              <w:t>3</w:t>
            </w:r>
          </w:p>
        </w:tc>
      </w:tr>
      <w:tr>
        <w:tc>
          <w:tcPr>
            <w:tcW w:type="dxa" w:w="1680"/>
          </w:tcPr>
          <w:p>
            <w:r>
              <w:t>0.5</w:t>
            </w:r>
          </w:p>
        </w:tc>
        <w:tc>
          <w:tcPr>
            <w:tcW w:type="dxa" w:w="1680"/>
          </w:tcPr>
          <w:p>
            <w:r>
              <w:t>1.0000</w:t>
            </w:r>
          </w:p>
        </w:tc>
        <w:tc>
          <w:tcPr>
            <w:tcW w:type="dxa" w:w="1680"/>
          </w:tcPr>
          <w:p>
            <w:r>
              <w:t>0.1429</w:t>
            </w:r>
          </w:p>
        </w:tc>
        <w:tc>
          <w:tcPr>
            <w:tcW w:type="dxa" w:w="1680"/>
          </w:tcPr>
          <w:p>
            <w:r>
              <w:t>0.2500</w:t>
            </w:r>
          </w:p>
        </w:tc>
        <w:tc>
          <w:tcPr>
            <w:tcW w:type="dxa" w:w="1680"/>
          </w:tcPr>
          <w:p>
            <w:r>
              <w:t>0</w:t>
            </w:r>
          </w:p>
        </w:tc>
        <w:tc>
          <w:tcPr>
            <w:tcW w:type="dxa" w:w="1680"/>
          </w:tcPr>
          <w:p>
            <w:r>
              <w:t>1</w:t>
            </w:r>
          </w:p>
        </w:tc>
      </w:tr>
    </w:tbl>
    <w:p>
      <w:pPr>
        <w:bidi/>
        <w:jc w:val="right"/>
      </w:pPr>
      <w:r>
        <w:rPr>
          <w:rFonts w:ascii="Arial" w:hAnsi="Arial" w:eastAsia="Arial"/>
          <w:b w:val="0"/>
        </w:rPr>
        <w:t>في الجولة الثانية وحدها، حققت العتبة 0.4 أعلى F1 بين العتبات المختبرة (0.30)، لكنها فوتت 4 من 7 حالات إيجابية وأنتجت 10 إنذارات كاذبة. لا ينبغي اعتمادها كعتبة نهائية؛ لأن اختيارها وتقييمها على فترة التحقق نفسها يؤدي إلى تفاؤل محتمل. يجب تحديد العتبة على مجموعة تحقق منفصلة، ثم تقييمها على فترة زمنية لم تُستخدم في الاختيار.</w:t>
      </w:r>
    </w:p>
    <w:p>
      <w:r>
        <w:rPr>
          <w:rFonts w:ascii="Arial" w:hAnsi="Arial" w:eastAsia="Arial"/>
          <w:b w:val="0"/>
        </w:rPr>
        <w:t>On Fold 2 alone, threshold 0.4 had the highest tested F1 (0.30), but missed 4 of 7 positives and produced 10 false alarms. It should not be treated as a final threshold because choosing and evaluating it on the same validation period can be optimistic. Select a threshold on separate validation data and evaluate it on an untouched later period.</w:t>
      </w:r>
    </w:p>
    <w:p>
      <w:pPr>
        <w:pStyle w:val="Heading1"/>
        <w:bidi/>
        <w:jc w:val="right"/>
      </w:pPr>
      <w:r>
        <w:t>13. أهمية الخصائص | Feature Importance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الخاصية / Feature</w:t>
            </w:r>
          </w:p>
        </w:tc>
        <w:tc>
          <w:tcPr>
            <w:tcW w:type="dxa" w:w="3360"/>
          </w:tcPr>
          <w:p>
            <w:r>
              <w:t>الأهمية / Importance</w:t>
            </w:r>
          </w:p>
        </w:tc>
        <w:tc>
          <w:tcPr>
            <w:tcW w:type="dxa" w:w="3360"/>
          </w:tcPr>
          <w:p>
            <w:r>
              <w:t>التفسير</w:t>
            </w:r>
          </w:p>
        </w:tc>
      </w:tr>
      <w:tr>
        <w:tc>
          <w:tcPr>
            <w:tcW w:type="dxa" w:w="3360"/>
          </w:tcPr>
          <w:p>
            <w:r>
              <w:t>previous_change_pct</w:t>
            </w:r>
          </w:p>
        </w:tc>
        <w:tc>
          <w:tcPr>
            <w:tcW w:type="dxa" w:w="3360"/>
          </w:tcPr>
          <w:p>
            <w:r>
              <w:t>0.1904</w:t>
            </w:r>
          </w:p>
        </w:tc>
        <w:tc>
          <w:tcPr>
            <w:tcW w:type="dxa" w:w="3360"/>
          </w:tcPr>
          <w:p>
            <w:r>
              <w:t>نسبة تغير السعر من الشهر السابق</w:t>
            </w:r>
          </w:p>
        </w:tc>
      </w:tr>
      <w:tr>
        <w:tc>
          <w:tcPr>
            <w:tcW w:type="dxa" w:w="3360"/>
          </w:tcPr>
          <w:p>
            <w:r>
              <w:t>c_wheat_flour</w:t>
            </w:r>
          </w:p>
        </w:tc>
        <w:tc>
          <w:tcPr>
            <w:tcW w:type="dxa" w:w="3360"/>
          </w:tcPr>
          <w:p>
            <w:r>
              <w:t>0.1525</w:t>
            </w:r>
          </w:p>
        </w:tc>
        <w:tc>
          <w:tcPr>
            <w:tcW w:type="dxa" w:w="3360"/>
          </w:tcPr>
          <w:p>
            <w:r>
              <w:t>السعر الحالي</w:t>
            </w:r>
          </w:p>
        </w:tc>
      </w:tr>
      <w:tr>
        <w:tc>
          <w:tcPr>
            <w:tcW w:type="dxa" w:w="3360"/>
          </w:tcPr>
          <w:p>
            <w:r>
              <w:t>year</w:t>
            </w:r>
          </w:p>
        </w:tc>
        <w:tc>
          <w:tcPr>
            <w:tcW w:type="dxa" w:w="3360"/>
          </w:tcPr>
          <w:p>
            <w:r>
              <w:t>0.1472</w:t>
            </w:r>
          </w:p>
        </w:tc>
        <w:tc>
          <w:tcPr>
            <w:tcW w:type="dxa" w:w="3360"/>
          </w:tcPr>
          <w:p>
            <w:r>
              <w:t>السنة</w:t>
            </w:r>
          </w:p>
        </w:tc>
      </w:tr>
      <w:tr>
        <w:tc>
          <w:tcPr>
            <w:tcW w:type="dxa" w:w="3360"/>
          </w:tcPr>
          <w:p>
            <w:r>
              <w:t>price_rolling_mean_3</w:t>
            </w:r>
          </w:p>
        </w:tc>
        <w:tc>
          <w:tcPr>
            <w:tcW w:type="dxa" w:w="3360"/>
          </w:tcPr>
          <w:p>
            <w:r>
              <w:t>0.1313</w:t>
            </w:r>
          </w:p>
        </w:tc>
        <w:tc>
          <w:tcPr>
            <w:tcW w:type="dxa" w:w="3360"/>
          </w:tcPr>
          <w:p>
            <w:r>
              <w:t>متوسط الأشهر الثلاثة السابقة</w:t>
            </w:r>
          </w:p>
        </w:tc>
      </w:tr>
      <w:tr>
        <w:tc>
          <w:tcPr>
            <w:tcW w:type="dxa" w:w="3360"/>
          </w:tcPr>
          <w:p>
            <w:r>
              <w:t>price_lag_1</w:t>
            </w:r>
          </w:p>
        </w:tc>
        <w:tc>
          <w:tcPr>
            <w:tcW w:type="dxa" w:w="3360"/>
          </w:tcPr>
          <w:p>
            <w:r>
              <w:t>0.1284</w:t>
            </w:r>
          </w:p>
        </w:tc>
        <w:tc>
          <w:tcPr>
            <w:tcW w:type="dxa" w:w="3360"/>
          </w:tcPr>
          <w:p>
            <w:r>
              <w:t>سعر الشهر السابق</w:t>
            </w:r>
          </w:p>
        </w:tc>
      </w:tr>
      <w:tr>
        <w:tc>
          <w:tcPr>
            <w:tcW w:type="dxa" w:w="3360"/>
          </w:tcPr>
          <w:p>
            <w:r>
              <w:t>price_lag_2</w:t>
            </w:r>
          </w:p>
        </w:tc>
        <w:tc>
          <w:tcPr>
            <w:tcW w:type="dxa" w:w="3360"/>
          </w:tcPr>
          <w:p>
            <w:r>
              <w:t>0.1169</w:t>
            </w:r>
          </w:p>
        </w:tc>
        <w:tc>
          <w:tcPr>
            <w:tcW w:type="dxa" w:w="3360"/>
          </w:tcPr>
          <w:p>
            <w:r>
              <w:t>سعر ما قبل شهرين</w:t>
            </w:r>
          </w:p>
        </w:tc>
      </w:tr>
      <w:tr>
        <w:tc>
          <w:tcPr>
            <w:tcW w:type="dxa" w:w="3360"/>
          </w:tcPr>
          <w:p>
            <w:r>
              <w:t>month</w:t>
            </w:r>
          </w:p>
        </w:tc>
        <w:tc>
          <w:tcPr>
            <w:tcW w:type="dxa" w:w="3360"/>
          </w:tcPr>
          <w:p>
            <w:r>
              <w:t>0.0690</w:t>
            </w:r>
          </w:p>
        </w:tc>
        <w:tc>
          <w:tcPr>
            <w:tcW w:type="dxa" w:w="3360"/>
          </w:tcPr>
          <w:p>
            <w:r>
              <w:t>الشهر</w:t>
            </w:r>
          </w:p>
        </w:tc>
      </w:tr>
      <w:tr>
        <w:tc>
          <w:tcPr>
            <w:tcW w:type="dxa" w:w="3360"/>
          </w:tcPr>
          <w:p>
            <w:r>
              <w:t>mkt_name_Sana'a City</w:t>
            </w:r>
          </w:p>
        </w:tc>
        <w:tc>
          <w:tcPr>
            <w:tcW w:type="dxa" w:w="3360"/>
          </w:tcPr>
          <w:p>
            <w:r>
              <w:t>0.0243</w:t>
            </w:r>
          </w:p>
        </w:tc>
        <w:tc>
          <w:tcPr>
            <w:tcW w:type="dxa" w:w="3360"/>
          </w:tcPr>
          <w:p>
            <w:r>
              <w:t>مؤشر سوق صنعاء</w:t>
            </w:r>
          </w:p>
        </w:tc>
      </w:tr>
      <w:tr>
        <w:tc>
          <w:tcPr>
            <w:tcW w:type="dxa" w:w="3360"/>
          </w:tcPr>
          <w:p>
            <w:r>
              <w:t>mkt_name_Dhamar City</w:t>
            </w:r>
          </w:p>
        </w:tc>
        <w:tc>
          <w:tcPr>
            <w:tcW w:type="dxa" w:w="3360"/>
          </w:tcPr>
          <w:p>
            <w:r>
              <w:t>0.0229</w:t>
            </w:r>
          </w:p>
        </w:tc>
        <w:tc>
          <w:tcPr>
            <w:tcW w:type="dxa" w:w="3360"/>
          </w:tcPr>
          <w:p>
            <w:r>
              <w:t>مؤشر سوق ذمار</w:t>
            </w:r>
          </w:p>
        </w:tc>
      </w:tr>
      <w:tr>
        <w:tc>
          <w:tcPr>
            <w:tcW w:type="dxa" w:w="3360"/>
          </w:tcPr>
          <w:p>
            <w:r>
              <w:t>mkt_name_Aden City</w:t>
            </w:r>
          </w:p>
        </w:tc>
        <w:tc>
          <w:tcPr>
            <w:tcW w:type="dxa" w:w="3360"/>
          </w:tcPr>
          <w:p>
            <w:r>
              <w:t>0.0170</w:t>
            </w:r>
          </w:p>
        </w:tc>
        <w:tc>
          <w:tcPr>
            <w:tcW w:type="dxa" w:w="3360"/>
          </w:tcPr>
          <w:p>
            <w:r>
              <w:t>مؤشر سوق عدن</w:t>
            </w:r>
          </w:p>
        </w:tc>
      </w:tr>
    </w:tbl>
    <w:p>
      <w:pPr>
        <w:bidi/>
        <w:jc w:val="right"/>
      </w:pPr>
      <w:r>
        <w:rPr>
          <w:rFonts w:ascii="Arial" w:hAnsi="Arial" w:eastAsia="Arial"/>
          <w:b w:val="0"/>
        </w:rPr>
        <w:t>التفسير: كان previous_change_pct الأعلى أهمية وفق مقياس Random Forest المستخدم، يليه السعر الحالي ثم السنة. الأهمية ليست دليلًا على السببية، ولا تعني أن تغيير هذه الخاصية وحدها سيؤدي إلى ارتفاع السعر. كما يمكن أن تتوزع الأهمية بين خصائص مترابطة مثل السعر الحالي والسعر السابق والمتوسط المتحرك.</w:t>
      </w:r>
    </w:p>
    <w:p>
      <w:r>
        <w:rPr>
          <w:rFonts w:ascii="Arial" w:hAnsi="Arial" w:eastAsia="Arial"/>
          <w:b w:val="0"/>
        </w:rPr>
        <w:t>Interpretation: previous_change_pct had the highest Random Forest importance, followed by current price and year. Importance is not causality and does not show that changing a feature causes a price rise. Correlated price features can share or redistribute importance.</w:t>
      </w:r>
    </w:p>
    <w:p>
      <w:pPr>
        <w:pStyle w:val="Heading1"/>
        <w:bidi/>
        <w:jc w:val="right"/>
      </w:pPr>
      <w:r>
        <w:t>14. حدود المشروع والتهديدات المنهجية | Limitations and Threats</w:t>
      </w:r>
    </w:p>
    <w:p>
      <w:pPr>
        <w:pStyle w:val="ListBullet"/>
        <w:bidi/>
        <w:jc w:val="right"/>
      </w:pPr>
      <w:r>
        <w:t>قلة الحالات الإيجابية: 51 حالة فقط بعد هندسة الخصائص، وعدد أقل في كل فترة تحقق.</w:t>
      </w:r>
    </w:p>
    <w:p>
      <w:pPr>
        <w:pStyle w:val="ListBullet"/>
        <w:bidi/>
        <w:jc w:val="right"/>
      </w:pPr>
      <w:r>
        <w:t>تذبذب الأداء زمنيًا: النتائج تختلف حسب الفترة، وهذا قد يعكس تغيرات اقتصادية أو سياسية أو لوجستية لا تمثلها الخصائص الحالية.</w:t>
      </w:r>
    </w:p>
    <w:p>
      <w:pPr>
        <w:pStyle w:val="ListBullet"/>
        <w:bidi/>
        <w:jc w:val="right"/>
      </w:pPr>
      <w:r>
        <w:t>الخصائص محدودة: النموذج يستخدم السعر والتاريخ والسوق، ولا يتضمن مباشرة سعر الصرف أو الوقود أو تكاليف النقل أو الصراع أو توافر السلع.</w:t>
      </w:r>
    </w:p>
    <w:p>
      <w:pPr>
        <w:pStyle w:val="ListBullet"/>
        <w:bidi/>
        <w:jc w:val="right"/>
      </w:pPr>
      <w:r>
        <w:t>البيانات الشهرية لا تضمن أن كل سجل هو رصد كامل لكل شهر؛ يجب التحقق من تواتر السجلات وتواريخها الفعلية.</w:t>
      </w:r>
    </w:p>
    <w:p>
      <w:pPr>
        <w:pStyle w:val="ListBullet"/>
        <w:bidi/>
        <w:jc w:val="right"/>
      </w:pPr>
      <w:r>
        <w:t>السعر والعملة والوحدة: يجب الرجوع إلى قاموس البيانات أو بيانات المصدر لتأكيد الوحدة والعملة قبل عرض القيم المالية.</w:t>
      </w:r>
    </w:p>
    <w:p>
      <w:pPr>
        <w:pStyle w:val="ListBullet"/>
        <w:bidi/>
        <w:jc w:val="right"/>
      </w:pPr>
      <w:r>
        <w:t>احتمالات النموذج ليست بالضرورة معايرة: لا ينبغي وصف probability بأنه «نسبة ثقة» دقيقة دون اختبار calibration.</w:t>
      </w:r>
    </w:p>
    <w:p>
      <w:pPr>
        <w:pStyle w:val="ListBullet"/>
        <w:bidi/>
        <w:jc w:val="right"/>
      </w:pPr>
      <w:r>
        <w:t>أهمية الخصائص ليست تفسيرًا سببيًا.</w:t>
      </w:r>
    </w:p>
    <w:p>
      <w:r>
        <w:rPr>
          <w:rFonts w:ascii="Arial" w:hAnsi="Arial" w:eastAsia="Arial"/>
          <w:b w:val="0"/>
        </w:rPr>
        <w:t>English: Key limitations include few positive events, unstable performance across time, a restricted feature set, the need to verify monthly coverage and price units, potentially uncalibrated probabilities, and the non-causal nature of feature importance.</w:t>
      </w:r>
    </w:p>
    <w:p>
      <w:pPr>
        <w:pStyle w:val="Heading1"/>
        <w:bidi/>
        <w:jc w:val="right"/>
      </w:pPr>
      <w:r>
        <w:t>15. تحسينات مستقبلية | Future Work</w:t>
      </w:r>
    </w:p>
    <w:p>
      <w:pPr>
        <w:pStyle w:val="ListBullet"/>
        <w:bidi/>
        <w:jc w:val="right"/>
      </w:pPr>
      <w:r>
        <w:t>زيادة عدد الأسواق والسلع بعد التأكد من اتساق تعريف السعر وتواتر القياس.</w:t>
      </w:r>
    </w:p>
    <w:p>
      <w:pPr>
        <w:pStyle w:val="ListBullet"/>
        <w:bidi/>
        <w:jc w:val="right"/>
      </w:pPr>
      <w:r>
        <w:t>إضافة متغيرات خارجية موثوقة: سعر الصرف، الوقود، تكاليف النقل، التضخم، مواسم الحصاد، وتوفر السلعة، إذا توفرت بتواريخ متوافقة.</w:t>
      </w:r>
    </w:p>
    <w:p>
      <w:pPr>
        <w:pStyle w:val="ListBullet"/>
        <w:bidi/>
        <w:jc w:val="right"/>
      </w:pPr>
      <w:r>
        <w:t>مقارنة النموذج بخط أساس بسيط، مثل التنبؤ دائمًا بالفئة الأكثر شيوعًا، وبنماذج إضافية ضمن تقسيم زمني ثابت.</w:t>
      </w:r>
    </w:p>
    <w:p>
      <w:pPr>
        <w:pStyle w:val="ListBullet"/>
        <w:bidi/>
        <w:jc w:val="right"/>
      </w:pPr>
      <w:r>
        <w:t>استخدام مقاييس مناسبة لعدم توازن الفئات: Precision، Recall، F1، PR-AUC، ومصفوفات الالتباس؛ مع عرض فواصل عدم اليقين إن أمكن.</w:t>
      </w:r>
    </w:p>
    <w:p>
      <w:pPr>
        <w:pStyle w:val="ListBullet"/>
        <w:bidi/>
        <w:jc w:val="right"/>
      </w:pPr>
      <w:r>
        <w:t>اختيار العتبة في بيانات تحقق منفصلة، ثم اختبار نهائي على فترة أحدث لم تُستخدم في التدريب أو الاختيار.</w:t>
      </w:r>
    </w:p>
    <w:p>
      <w:pPr>
        <w:pStyle w:val="ListBullet"/>
        <w:bidi/>
        <w:jc w:val="right"/>
      </w:pPr>
      <w:r>
        <w:t>فحص معايرة الاحتمالات، وتحليل النتائج لكل سوق على حدة، ومراقبة تغير الأداء بمرور الوقت.</w:t>
      </w:r>
    </w:p>
    <w:p>
      <w:pPr>
        <w:pStyle w:val="ListBullet"/>
        <w:bidi/>
        <w:jc w:val="right"/>
      </w:pPr>
      <w:r>
        <w:t>توفير واجهة عرض فقط بعد إثبات أداء مستقر، مع توضيح أن التنبؤ احتمالي وليس ضمانًا لحدوث الارتفاع.</w:t>
      </w:r>
    </w:p>
    <w:p>
      <w:pPr>
        <w:pStyle w:val="Heading1"/>
        <w:bidi/>
        <w:jc w:val="right"/>
      </w:pPr>
      <w:r>
        <w:t>16. كيف تشرح المشروع شفهيًا؟ | Suggested Oral Explanation</w:t>
      </w:r>
    </w:p>
    <w:p>
      <w:pPr>
        <w:bidi/>
        <w:jc w:val="right"/>
      </w:pPr>
      <w:r>
        <w:rPr>
          <w:rFonts w:ascii="Arial" w:hAnsi="Arial" w:eastAsia="Arial"/>
          <w:b w:val="0"/>
        </w:rPr>
        <w:t>العربية: «مشروعي Yemen PriceGuard AI يدرس مشكلة حقيقية، وهي احتمال ارتفاع أسعار دقيق القمح في اليمن. استخدمت بيانات أسعار تاريخية لثلاثة أسواق هي عدن وذمار وصنعاء. عرّفت الحدث الإيجابي بأنه ارتفاع السعر في الشهر التالي بنسبة 10% أو أكثر. أنشأت خصائص من السعر الحالي والأسعار السابقة ومتوسط ثلاثة أشهر والتغير السابق والشهر والسنة واسم السوق. قارنت Logistic Regression كنموذج أساس مع Random Forest، واستخدمت التحقق الزمني بدل خلط الماضي بالمستقبل. أهم نتيجة أن الدقة الكلية قد تكون مضللة بسبب ندرة حالات الارتفاع؛ فالتحقق الزمني أظهر أن النموذج لم يكتشف معظم الحالات الإيجابية. لذلك أعتبره نموذجًا أوليًا يحتاج إلى بيانات أكثر وخصائص اقتصادية إضافية وتقييم مستقل قبل أي استخدام عملي.»</w:t>
      </w:r>
    </w:p>
    <w:p>
      <w:r>
        <w:rPr>
          <w:rFonts w:ascii="Arial" w:hAnsi="Arial" w:eastAsia="Arial"/>
          <w:b w:val="0"/>
        </w:rPr>
        <w:t>English: “Yemen PriceGuard AI studies the real-world problem of wheat flour price increases in Yemen. I used historical prices from Aden, Dhamar, and Sana’a. A positive event is defined as a next-month price increase of at least 10%. I engineered features from current and lagged prices, a three-month historical mean, previous percentage change, calendar month and year, and market identity. I compared Logistic Regression with Random Forest and used chronological validation to avoid mixing past and future. The main finding is that accuracy can be misleading because price-rise events are rare; temporal validation showed that the model missed most positive cases. I therefore treat it as a prototype requiring more data, additional economic predictors, and independent evaluation before practical use.”</w:t>
      </w:r>
    </w:p>
    <w:p>
      <w:pPr>
        <w:pStyle w:val="Heading1"/>
        <w:bidi/>
        <w:jc w:val="right"/>
      </w:pPr>
      <w:r>
        <w:t>17. أسئلة متوقعة في المناقشة | Likely Defense Questions</w:t>
      </w:r>
    </w:p>
    <w:p>
      <w:pPr>
        <w:pStyle w:val="Heading3"/>
        <w:bidi/>
        <w:jc w:val="right"/>
      </w:pPr>
      <w:r>
        <w:t>لماذا اخترت التصنيف لا الانحدار؟</w:t>
      </w:r>
    </w:p>
    <w:p>
      <w:pPr>
        <w:bidi/>
        <w:jc w:val="right"/>
      </w:pPr>
      <w:r>
        <w:rPr>
          <w:rFonts w:ascii="Arial" w:hAnsi="Arial" w:eastAsia="Arial"/>
          <w:b w:val="0"/>
        </w:rPr>
        <w:t>الإجابة: لأن سؤال المشروع الحالي هو هل سيحدث ارتفاع لا ما السعر الدقيق. لو أردنا توقع قيمة السعر نفسها، فهذه ستكون مهمة انحدار منفصلة.</w:t>
      </w:r>
    </w:p>
    <w:p>
      <w:pPr>
        <w:pStyle w:val="Heading3"/>
        <w:bidi/>
        <w:jc w:val="right"/>
      </w:pPr>
      <w:r>
        <w:t>لماذا استخدمت ثلاثة أسواق فقط؟</w:t>
      </w:r>
    </w:p>
    <w:p>
      <w:pPr>
        <w:bidi/>
        <w:jc w:val="right"/>
      </w:pPr>
      <w:r>
        <w:rPr>
          <w:rFonts w:ascii="Arial" w:hAnsi="Arial" w:eastAsia="Arial"/>
          <w:b w:val="0"/>
        </w:rPr>
        <w:t>الإجابة: لتحديد نطاق قابل للفهم والتحقق الأكاديمي؛ والتوسع ممكن لاحقًا بعد التحقق من جودة البيانات.</w:t>
      </w:r>
    </w:p>
    <w:p>
      <w:pPr>
        <w:pStyle w:val="Heading3"/>
        <w:bidi/>
        <w:jc w:val="right"/>
      </w:pPr>
      <w:r>
        <w:t>ما معنى target=1؟</w:t>
      </w:r>
    </w:p>
    <w:p>
      <w:pPr>
        <w:bidi/>
        <w:jc w:val="right"/>
      </w:pPr>
      <w:r>
        <w:rPr>
          <w:rFonts w:ascii="Arial" w:hAnsi="Arial" w:eastAsia="Arial"/>
          <w:b w:val="0"/>
        </w:rPr>
        <w:t>الإجابة: أن نسبة التغير من السعر الحالي إلى سعر الشهر التالي تساوي 10% أو أكثر.</w:t>
      </w:r>
    </w:p>
    <w:p>
      <w:pPr>
        <w:pStyle w:val="Heading3"/>
        <w:bidi/>
        <w:jc w:val="right"/>
      </w:pPr>
      <w:r>
        <w:t>لماذا استخدمت shift(-1) للهدف؟</w:t>
      </w:r>
    </w:p>
    <w:p>
      <w:pPr>
        <w:bidi/>
        <w:jc w:val="right"/>
      </w:pPr>
      <w:r>
        <w:rPr>
          <w:rFonts w:ascii="Arial" w:hAnsi="Arial" w:eastAsia="Arial"/>
          <w:b w:val="0"/>
        </w:rPr>
        <w:t>الإجابة: لربط السجل الحالي بالسعر التالي داخل السوق نفسه وإنشاء تسمية الحدث المستقبلي.</w:t>
      </w:r>
    </w:p>
    <w:p>
      <w:pPr>
        <w:pStyle w:val="Heading3"/>
        <w:bidi/>
        <w:jc w:val="right"/>
      </w:pPr>
      <w:r>
        <w:t>لماذا لا نستخدم السعر المستقبلي كميزة؟</w:t>
      </w:r>
    </w:p>
    <w:p>
      <w:pPr>
        <w:bidi/>
        <w:jc w:val="right"/>
      </w:pPr>
      <w:r>
        <w:rPr>
          <w:rFonts w:ascii="Arial" w:hAnsi="Arial" w:eastAsia="Arial"/>
          <w:b w:val="0"/>
        </w:rPr>
        <w:t>الإجابة: لأنه غير معروف وقت التنبؤ وسيخلق تسربًا للمعلومات يجعل التقييم غير واقعي.</w:t>
      </w:r>
    </w:p>
    <w:p>
      <w:pPr>
        <w:pStyle w:val="Heading3"/>
        <w:bidi/>
        <w:jc w:val="right"/>
      </w:pPr>
      <w:r>
        <w:t>ما الفرق بين Precision وRecall؟</w:t>
      </w:r>
    </w:p>
    <w:p>
      <w:pPr>
        <w:bidi/>
        <w:jc w:val="right"/>
      </w:pPr>
      <w:r>
        <w:rPr>
          <w:rFonts w:ascii="Arial" w:hAnsi="Arial" w:eastAsia="Arial"/>
          <w:b w:val="0"/>
        </w:rPr>
        <w:t>الإجابة: Precision يقيس صحة الإنذارات التي أصدرها النموذج؛ Recall يقيس مقدار حالات الارتفاع الحقيقية التي اكتشفها.</w:t>
      </w:r>
    </w:p>
    <w:p>
      <w:pPr>
        <w:pStyle w:val="Heading3"/>
        <w:bidi/>
        <w:jc w:val="right"/>
      </w:pPr>
      <w:r>
        <w:t>لماذا Accuracy مرتفعة بينما النموذج ضعيف؟</w:t>
      </w:r>
    </w:p>
    <w:p>
      <w:pPr>
        <w:bidi/>
        <w:jc w:val="right"/>
      </w:pPr>
      <w:r>
        <w:rPr>
          <w:rFonts w:ascii="Arial" w:hAnsi="Arial" w:eastAsia="Arial"/>
          <w:b w:val="0"/>
        </w:rPr>
        <w:t>الإجابة: لأن الفئة السالبة تمثل أكثر من 90% تقريبًا من السجلات؛ يستطيع النموذج الحصول على دقة عالية بتوقع السالب كثيرًا مع تفويت ارتفاعات.</w:t>
      </w:r>
    </w:p>
    <w:p>
      <w:pPr>
        <w:pStyle w:val="Heading3"/>
        <w:bidi/>
        <w:jc w:val="right"/>
      </w:pPr>
      <w:r>
        <w:t>لماذا Random Forest؟</w:t>
      </w:r>
    </w:p>
    <w:p>
      <w:pPr>
        <w:bidi/>
        <w:jc w:val="right"/>
      </w:pPr>
      <w:r>
        <w:rPr>
          <w:rFonts w:ascii="Arial" w:hAnsi="Arial" w:eastAsia="Arial"/>
          <w:b w:val="0"/>
        </w:rPr>
        <w:t>الإجابة: يلتقط علاقات غير خطية وتفاعلات بين الخصائص، ولا يفترض علاقة خطية بسيطة؛ لكنه ليس مضمون التفوق ويجب تقييمه زمنيًا.</w:t>
      </w:r>
    </w:p>
    <w:p>
      <w:pPr>
        <w:pStyle w:val="Heading3"/>
        <w:bidi/>
        <w:jc w:val="right"/>
      </w:pPr>
      <w:r>
        <w:t>ماذا تعني class_weight='balanced'؟</w:t>
      </w:r>
    </w:p>
    <w:p>
      <w:pPr>
        <w:bidi/>
        <w:jc w:val="right"/>
      </w:pPr>
      <w:r>
        <w:rPr>
          <w:rFonts w:ascii="Arial" w:hAnsi="Arial" w:eastAsia="Arial"/>
          <w:b w:val="0"/>
        </w:rPr>
        <w:t>الإجابة: تعديل أوزان الفئات أثناء التدريب لتقليل تجاهل الفئة الأقل عددًا؛ لكنه لا يحل نقص البيانات.</w:t>
      </w:r>
    </w:p>
    <w:p>
      <w:pPr>
        <w:pStyle w:val="Heading3"/>
        <w:bidi/>
        <w:jc w:val="right"/>
      </w:pPr>
      <w:r>
        <w:t>هل previous_change_pct يسبب ارتفاع السعر؟</w:t>
      </w:r>
    </w:p>
    <w:p>
      <w:pPr>
        <w:bidi/>
        <w:jc w:val="right"/>
      </w:pPr>
      <w:r>
        <w:rPr>
          <w:rFonts w:ascii="Arial" w:hAnsi="Arial" w:eastAsia="Arial"/>
          <w:b w:val="0"/>
        </w:rPr>
        <w:t>الإجابة: لا. الأهمية تصف مساهمته في قرارات النموذج، ولا تثبت علاقة سببية.</w:t>
      </w:r>
    </w:p>
    <w:p>
      <w:pPr>
        <w:pStyle w:val="Heading3"/>
        <w:bidi/>
        <w:jc w:val="right"/>
      </w:pPr>
      <w:r>
        <w:t>هل النموذج جاهز لاتخاذ قرارات اقتصادية؟</w:t>
      </w:r>
    </w:p>
    <w:p>
      <w:pPr>
        <w:bidi/>
        <w:jc w:val="right"/>
      </w:pPr>
      <w:r>
        <w:rPr>
          <w:rFonts w:ascii="Arial" w:hAnsi="Arial" w:eastAsia="Arial"/>
          <w:b w:val="0"/>
        </w:rPr>
        <w:t>الإجابة: لا؛ نتائج التحقق الزمني ضعيفة في اكتشاف معظم الحالات الإيجابية، ويلزم تقييم مستقل وبيانات وعوامل إضافية.</w:t>
      </w:r>
    </w:p>
    <w:p>
      <w:pPr>
        <w:pStyle w:val="Heading3"/>
        <w:bidi/>
        <w:jc w:val="right"/>
      </w:pPr>
      <w:r>
        <w:t>ما أهم تحسين ستنفذه؟</w:t>
      </w:r>
    </w:p>
    <w:p>
      <w:pPr>
        <w:bidi/>
        <w:jc w:val="right"/>
      </w:pPr>
      <w:r>
        <w:rPr>
          <w:rFonts w:ascii="Arial" w:hAnsi="Arial" w:eastAsia="Arial"/>
          <w:b w:val="0"/>
        </w:rPr>
        <w:t>الإجابة: جمع خصائص اقتصادية متزامنة مع الأسعار، وزيادة حالات الارتفاع، واختيار العتبة على تحقق منفصل ثم اختبارها على فترة مستقبلية لم تُستخدم سابقًا.</w:t>
      </w:r>
    </w:p>
    <w:p>
      <w:pPr>
        <w:pStyle w:val="Heading1"/>
        <w:bidi/>
        <w:jc w:val="right"/>
      </w:pPr>
      <w:r>
        <w:t>18. قاموس المصطلحات | Glossary</w:t>
      </w:r>
    </w:p>
    <w:p>
      <w:r>
        <w:rPr>
          <w:b/>
        </w:rPr>
        <w:t xml:space="preserve">Target / الهدف: </w:t>
      </w:r>
      <w:r>
        <w:t>النتيجة التي يحاول النموذج توقعها.</w:t>
      </w:r>
    </w:p>
    <w:p>
      <w:r>
        <w:rPr>
          <w:b/>
        </w:rPr>
        <w:t xml:space="preserve">Feature / خاصية: </w:t>
      </w:r>
      <w:r>
        <w:t>معلومة تدخل إلى النموذج للمساعدة في التنبؤ.</w:t>
      </w:r>
    </w:p>
    <w:p>
      <w:r>
        <w:rPr>
          <w:b/>
        </w:rPr>
        <w:t xml:space="preserve">Lag / تأخر زمني: </w:t>
      </w:r>
      <w:r>
        <w:t>قيمة سابقة من السلسلة الزمنية.</w:t>
      </w:r>
    </w:p>
    <w:p>
      <w:r>
        <w:rPr>
          <w:b/>
        </w:rPr>
        <w:t xml:space="preserve">Rolling mean / متوسط متحرك: </w:t>
      </w:r>
      <w:r>
        <w:t>متوسط نافذة من القيم السابقة.</w:t>
      </w:r>
    </w:p>
    <w:p>
      <w:r>
        <w:rPr>
          <w:b/>
        </w:rPr>
        <w:t xml:space="preserve">Data leakage / تسرب البيانات: </w:t>
      </w:r>
      <w:r>
        <w:t>استخدام معلومات غير متاحة وقت التنبؤ أو تسرب معلومات التقييم إلى التدريب.</w:t>
      </w:r>
    </w:p>
    <w:p>
      <w:r>
        <w:rPr>
          <w:b/>
        </w:rPr>
        <w:t xml:space="preserve">Class imbalance / عدم توازن الفئات: </w:t>
      </w:r>
      <w:r>
        <w:t>وجود عدد كبير من أمثلة فئة مقارنة بالأخرى.</w:t>
      </w:r>
    </w:p>
    <w:p>
      <w:r>
        <w:rPr>
          <w:b/>
        </w:rPr>
        <w:t xml:space="preserve">Temporal validation / تحقق زمني: </w:t>
      </w:r>
      <w:r>
        <w:t>تقييم على فترات أحدث من فترة التدريب.</w:t>
      </w:r>
    </w:p>
    <w:p>
      <w:r>
        <w:rPr>
          <w:b/>
        </w:rPr>
        <w:t xml:space="preserve">Threshold / عتبة: </w:t>
      </w:r>
      <w:r>
        <w:t>الحد الذي يحول الاحتمال إلى تصنيف.</w:t>
      </w:r>
    </w:p>
    <w:p>
      <w:r>
        <w:rPr>
          <w:b/>
        </w:rPr>
        <w:t xml:space="preserve">False positive / إنذار كاذب: </w:t>
      </w:r>
      <w:r>
        <w:t>توقع ارتفاع بينما لم يتحقق تعريف الارتفاع.</w:t>
      </w:r>
    </w:p>
    <w:p>
      <w:r>
        <w:rPr>
          <w:b/>
        </w:rPr>
        <w:t xml:space="preserve">False negative / حالة فائتة: </w:t>
      </w:r>
      <w:r>
        <w:t>ارتفاع حقيقي لم يتنبأ به النموذج.</w:t>
      </w:r>
    </w:p>
    <w:p>
      <w:r>
        <w:rPr>
          <w:b/>
        </w:rPr>
        <w:t xml:space="preserve">Feature importance / أهمية الخصائص: </w:t>
      </w:r>
      <w:r>
        <w:t>مقياس يوضح مقدار مساهمة الخصائص في تنبؤات نموذج معين، وليس السببية.</w:t>
      </w:r>
    </w:p>
    <w:p>
      <w:pPr>
        <w:pStyle w:val="Heading1"/>
        <w:bidi/>
        <w:jc w:val="right"/>
      </w:pPr>
      <w:r>
        <w:t>19. قائمة تحقق قبل المناقشة | Pre-Defense Checklist</w:t>
      </w:r>
    </w:p>
    <w:p>
      <w:pPr>
        <w:pStyle w:val="ListBullet"/>
        <w:bidi/>
        <w:jc w:val="right"/>
      </w:pPr>
      <w:r>
        <w:t>أستطيع شرح تعريف الهدف ومعادلة نسبة التغير.</w:t>
      </w:r>
    </w:p>
    <w:p>
      <w:pPr>
        <w:pStyle w:val="ListBullet"/>
        <w:bidi/>
        <w:jc w:val="right"/>
      </w:pPr>
      <w:r>
        <w:t>أستطيع شرح لماذا حُذفت آخر ملاحظة لكل سوق.</w:t>
      </w:r>
    </w:p>
    <w:p>
      <w:pPr>
        <w:pStyle w:val="ListBullet"/>
        <w:bidi/>
        <w:jc w:val="right"/>
      </w:pPr>
      <w:r>
        <w:t>أستطيع شرح lag_1 وlag_2 والمتوسط المتحرك والتغير السابق.</w:t>
      </w:r>
    </w:p>
    <w:p>
      <w:pPr>
        <w:pStyle w:val="ListBullet"/>
        <w:bidi/>
        <w:jc w:val="right"/>
      </w:pPr>
      <w:r>
        <w:t>أستطيع توضيح سبب تقسيم البيانات زمنيًا.</w:t>
      </w:r>
    </w:p>
    <w:p>
      <w:pPr>
        <w:pStyle w:val="ListBullet"/>
        <w:bidi/>
        <w:jc w:val="right"/>
      </w:pPr>
      <w:r>
        <w:t>أستطيع شرح TN وFP وFN وTP مع مثال.</w:t>
      </w:r>
    </w:p>
    <w:p>
      <w:pPr>
        <w:pStyle w:val="ListBullet"/>
        <w:bidi/>
        <w:jc w:val="right"/>
      </w:pPr>
      <w:r>
        <w:t>أفهم لماذا لا تكفي Accuracy في بيانات غير متوازنة.</w:t>
      </w:r>
    </w:p>
    <w:p>
      <w:pPr>
        <w:pStyle w:val="ListBullet"/>
        <w:bidi/>
        <w:jc w:val="right"/>
      </w:pPr>
      <w:r>
        <w:t>أعرض النتائج الزمنية الفعلية ولا أستخدم أرقامًا متعارضة من رسوم قديمة.</w:t>
      </w:r>
    </w:p>
    <w:p>
      <w:pPr>
        <w:pStyle w:val="ListBullet"/>
        <w:bidi/>
        <w:jc w:val="right"/>
      </w:pPr>
      <w:r>
        <w:t>أصرح بأن النموذج يفوّت معظم حالات الارتفاع في التحقق الزمني.</w:t>
      </w:r>
    </w:p>
    <w:p>
      <w:pPr>
        <w:pStyle w:val="ListBullet"/>
        <w:bidi/>
        <w:jc w:val="right"/>
      </w:pPr>
      <w:r>
        <w:t>لا أصف احتمالات النموذج بأنها ثقة مؤكدة دون معايرة.</w:t>
      </w:r>
    </w:p>
    <w:p>
      <w:pPr>
        <w:pStyle w:val="ListBullet"/>
        <w:bidi/>
        <w:jc w:val="right"/>
      </w:pPr>
      <w:r>
        <w:t>أحتفظ بالـNotebook والبيانات الأصلية وملفات النتائج منفصلة وبنسخ احتياطية.</w:t>
      </w:r>
    </w:p>
    <w:p>
      <w:pPr>
        <w:pStyle w:val="Heading1"/>
        <w:bidi/>
        <w:jc w:val="right"/>
      </w:pPr>
      <w:r>
        <w:t>20. ملاحظة توثيقية مهمة | Documentation Note</w:t>
      </w:r>
    </w:p>
    <w:p>
      <w:pPr>
        <w:bidi/>
        <w:jc w:val="right"/>
      </w:pPr>
      <w:r>
        <w:rPr>
          <w:rFonts w:ascii="Arial" w:hAnsi="Arial" w:eastAsia="Arial"/>
          <w:b w:val="0"/>
        </w:rPr>
        <w:t>هذا الدليل بُني على تفاصيل التنفيذ والنتائج المسجلة في سياق المشروع. قبل التسليم الأكاديمي النهائي، طابق أسماء الأعمدة وأرقام المقاييس مع أحدث تشغيل للـNotebook وملفات CSV؛ ولا تستخدم أرقامًا من رسوم أو مسودات أقدم إذا تعارضت مع نتائج التحقق الزمني المصححة. كما ينبغي إضافة مرجع المصدر الرسمي للبيانات ورابطه وإصدار/تاريخ التنزيل في قسم المراجع عند إعداد نسخة التسليم.</w:t>
      </w:r>
    </w:p>
    <w:p>
      <w:r>
        <w:rPr>
          <w:rFonts w:ascii="Arial" w:hAnsi="Arial" w:eastAsia="Arial"/>
          <w:b w:val="0"/>
        </w:rPr>
        <w:t>This guide reflects the recorded implementation and results. Before formal submission, verify column names and metrics against the latest notebook run and CSV outputs; do not use figures from older graphics if they conflict with the corrected temporal validation. Add the official dataset reference, URL, and download/version date to the final academic submission.</w:t>
      </w:r>
    </w:p>
    <w:p>
      <w:pPr/>
      <w:r>
        <w:t>ملاحظة منهجية: استُبعد سجل الحد الفاصل من كل سوق في تقسيم الاختبار الزمني، لأن الهدف الشهري يعتمد على السعر في الفترة التالية. هذا إجراء محافظ، ولا يغيّر حقيقة أن الاختبار يحتوي على حالتين إيجابيتين فقط.</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Yemen PriceGuard AI | Bilingual Academic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