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맑은 고딕" w:hAnsi="맑은 고딕" w:eastAsia="맑은 고딕"/>
          <w:b/>
          <w:color w:val="1F3864"/>
          <w:sz w:val="34"/>
        </w:rPr>
        <w:t>진앤솔법률사무소 마케팅 노출 리포트</w:t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color w:val="595959"/>
          <w:sz w:val="20"/>
        </w:rPr>
        <w:t>측정일 2026. 10. 23.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7838"/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1800"/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비교 기준</w:t>
            </w:r>
          </w:p>
        </w:tc>
        <w:tc>
          <w:tcPr>
            <w:tcW w:type="dxa" w:w="7838"/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직전 측정 없음(이번이 기준선)</w:t>
            </w:r>
          </w:p>
        </w:tc>
      </w:tr>
      <w:tr>
        <w:tc>
          <w:tcPr>
            <w:tcW w:type="dxa" w:w="1800"/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측정 조건</w:t>
            </w:r>
          </w:p>
        </w:tc>
        <w:tc>
          <w:tcPr>
            <w:tcW w:type="dxa" w:w="7838"/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키워드 28개, 기기 Pixel 7, 수집 단계 google, missing, naver, place, AI 답변 24건</w:t>
            </w:r>
          </w:p>
        </w:tc>
      </w:tr>
    </w:tbl>
    <w:p>
      <w:pPr>
        <w:spacing w:before="0" w:after="0"/>
      </w:pP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1. 결론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3214"/>
        <w:gridCol w:w="3212"/>
        <w:gridCol w:w="3212"/>
      </w:tblGrid>
      <w:tr>
        <w:tc>
          <w:tcPr>
            <w:tcW w:type="dxa" w:w="3214"/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595959"/>
                <w:sz w:val="17"/>
              </w:rPr>
              <w:t>종합 노출지수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32"/>
              </w:rPr>
              <w:t>3.3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95959"/>
                <w:sz w:val="17"/>
              </w:rPr>
              <w:t>비교군 21곳 중 11위</w:t>
            </w:r>
          </w:p>
        </w:tc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595959"/>
                <w:sz w:val="17"/>
              </w:rPr>
              <w:t>노출 점유율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32"/>
              </w:rPr>
              <w:t>3.3%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95959"/>
                <w:sz w:val="17"/>
              </w:rPr>
              <w:t>비교군 지수 합 대비</w:t>
            </w:r>
          </w:p>
        </w:tc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595959"/>
                <w:sz w:val="17"/>
              </w:rPr>
              <w:t>1위 대비 격차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32"/>
              </w:rPr>
              <w:t>9.9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95959"/>
                <w:sz w:val="17"/>
              </w:rPr>
              <w:t>1위 YK창원 13.2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0"/>
        </w:rPr>
        <w:t>채널별 우리 위치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네이버 콘텐츠: 21곳 중 공동 7위(15곳), 우리 0.0 / 1위 5.7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네이버 플레이스: 21곳 중 공동 17위(5곳), 우리 0.0 / 1위 27.9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구글: 21곳 중 4위, 우리 10.7 / 1위 25.7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AI 검색: 21곳 중 8위, 우리 9.2 / 1위 27.5</w:t>
      </w: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2. 채널별 점수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점수 범위 0~100. 진앤솔 행은 음영 표시.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1838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업체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네이버 콘텐츠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네이버 플레이스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구글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AI 검색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종합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2.1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27.9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6.4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13.2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디에이치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1.4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13.6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25.7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26.7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13.1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더킴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16.4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16.4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27.5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12.1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율마루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23.6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22.5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9.3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오현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16.4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7.9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17.5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8.8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로펌나무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7.9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9.3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18.3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7.1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나우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22.1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2.1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3.3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7.0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로운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18.6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4.3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5.9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아인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3.6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6.7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4.5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박인욱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7.1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15.8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3.8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진앤솔*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10.7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9.2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3.3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김소연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더바로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9.3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2.6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한강파트너스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3.6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3.3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1.6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강은실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1.4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샤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3.3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1.4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사림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1.4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2.1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1.1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장한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2.9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0.8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시그널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0.2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해정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0.7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0.1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송명숙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  <w:tc>
          <w:tcPr>
            <w:tcW w:type="dxa" w:w="1560"/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0.0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0"/>
        </w:rPr>
        <w:t>업체별 노출 키워드 수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업체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파워링크 노출 키워드 수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구글 지도 결과 노출 키워드 수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17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디에이치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더킴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율마루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오현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로펌나무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나우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로운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아인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박인욱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진앤솔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김소연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더바로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한강파트너스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강은실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샤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사림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장한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시그널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해정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송명숙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0"/>
        </w:rPr>
        <w:t>파워링크 광고주(노출 키워드 수)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6425"/>
        <w:gridCol w:w="3213"/>
      </w:tblGrid>
      <w:tr>
        <w:trPr>
          <w:tblHeader/>
        </w:trP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광고주 도메인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노출 키워드 수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thekimlawfirm.co.kr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17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janghan-lawfirm.com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newtoplaw.com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thekimlaw.co.kr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inlawpark.com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lawfirmnow.co.kr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yklawfirm-civil.co.kr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yklawfirm.co.kr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lawl-crime.co.kr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</w:tr>
      <w:tr>
        <w:tc>
          <w:tcPr>
            <w:tcW w:type="dxa" w:w="6425"/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sha119.co.kr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0"/>
        </w:rPr>
        <w:t>AI 검색 엔진별 언급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엔진별 칸은 언급된 답변 수 / 전체 답변 수. 출처 인용은 답변 안에 그 업체 홈페이지·블로그 주소가 나온 건수. 언급이 없는 9곳은 생략.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1838"/>
        <w:gridCol w:w="1666"/>
        <w:gridCol w:w="1666"/>
        <w:gridCol w:w="1666"/>
        <w:gridCol w:w="1400"/>
        <w:gridCol w:w="1402"/>
      </w:tblGrid>
      <w:tr>
        <w:trPr>
          <w:tblHeader/>
        </w:trP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업체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ChatGPT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Gemini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Perplexity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언급률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출처 인용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더킴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33.3%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디에이치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29.2%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6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29.2%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오현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25.0%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율마루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25.0%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로펌나무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20.8%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박인욱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16.7%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진앤솔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3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0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0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12.5%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아인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8.3%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샤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4.2%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나우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4.2%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</w:tr>
      <w:tr>
        <w:tc>
          <w:tcPr>
            <w:tcW w:type="dxa" w:w="1838"/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한강파트너스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666"/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0 / 8</w:t>
            </w:r>
          </w:p>
        </w:tc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4.2%</w:t>
            </w:r>
          </w:p>
        </w:tc>
        <w:tc>
          <w:tcPr>
            <w:tcW w:type="dxa" w:w="1402"/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0"/>
        </w:rPr>
        <w:t>진앤솔이 언급된 AI 답변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1400"/>
        <w:gridCol w:w="5838"/>
        <w:gridCol w:w="2400"/>
      </w:tblGrid>
      <w:tr>
        <w:trPr>
          <w:tblHeader/>
        </w:trPr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엔진</w:t>
            </w:r>
          </w:p>
        </w:tc>
        <w:tc>
          <w:tcPr>
            <w:tcW w:type="dxa" w:w="5838"/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질문</w:t>
            </w:r>
          </w:p>
        </w:tc>
        <w:tc>
          <w:tcPr>
            <w:tcW w:type="dxa" w:w="2400"/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언급 순서</w:t>
            </w:r>
          </w:p>
        </w:tc>
      </w:tr>
      <w:tr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ChatGPT</w:t>
            </w:r>
          </w:p>
        </w:tc>
        <w:tc>
          <w:tcPr>
            <w:tcW w:type="dxa" w:w="5838"/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음주운전 사건 변호사 추천해줘</w:t>
            </w:r>
          </w:p>
        </w:tc>
        <w:tc>
          <w:tcPr>
            <w:tcW w:type="dxa" w:w="2400"/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1번째 / 언급 업체 3곳</w:t>
            </w:r>
          </w:p>
        </w:tc>
      </w:tr>
      <w:tr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ChatGPT</w:t>
            </w:r>
          </w:p>
        </w:tc>
        <w:tc>
          <w:tcPr>
            <w:tcW w:type="dxa" w:w="5838"/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성범죄 사건 변호사 추천해줘</w:t>
            </w:r>
          </w:p>
        </w:tc>
        <w:tc>
          <w:tcPr>
            <w:tcW w:type="dxa" w:w="2400"/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3번째 / 언급 업체 3곳</w:t>
            </w:r>
          </w:p>
        </w:tc>
      </w:tr>
      <w:tr>
        <w:tc>
          <w:tcPr>
            <w:tcW w:type="dxa" w:w="1400"/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ChatGPT</w:t>
            </w:r>
          </w:p>
        </w:tc>
        <w:tc>
          <w:tcPr>
            <w:tcW w:type="dxa" w:w="5838"/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창원에서 대여금이나 손해배상 민사소송 맡길 법률사무소 알려줘</w:t>
            </w:r>
          </w:p>
        </w:tc>
        <w:tc>
          <w:tcPr>
            <w:tcW w:type="dxa" w:w="2400"/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3번째 / 언급 업체 4곳</w:t>
            </w:r>
          </w:p>
        </w:tc>
      </w:tr>
    </w:tbl>
    <w:p>
      <w:pPr>
        <w:spacing w:before="0" w:after="0"/>
      </w:pP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3. 약점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경쟁사가 우리보다 위에 있는 키워드, 가중치 × 점수 차 순. 지표는 "1위 업체 / 우리" 순서로 표기.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900"/>
        <w:gridCol w:w="2038"/>
        <w:gridCol w:w="900"/>
        <w:gridCol w:w="1300"/>
        <w:gridCol w:w="1300"/>
        <w:gridCol w:w="1000"/>
        <w:gridCol w:w="1100"/>
        <w:gridCol w:w="1100"/>
      </w:tblGrid>
      <w:tr>
        <w:trPr>
          <w:tblHeader/>
        </w:trP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채널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키워드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우리 순위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1위 업체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방문자리뷰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사진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톡톡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쿠폰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21위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431 / 58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 / 29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없음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없음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법률사무소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21위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431 / 58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 / 29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없음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없음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형사변호사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29위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431 / 58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 / 29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없음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없음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음주운전 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김소연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335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사기 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로펌나무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마약 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한강파트너스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28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교통사고 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김소연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335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학교폭력 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디에이치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170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23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손해배상 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아인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이혼변호사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431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구글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마산 형사변호사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율마루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마산 이혼변호사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더바로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경남 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24위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431 / 58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 / 29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없음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없음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경남 형사변호사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46위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431 / 58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 / 29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없음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없음</w:t>
            </w:r>
          </w:p>
        </w:tc>
      </w:tr>
      <w:tr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플레이스</w:t>
            </w:r>
          </w:p>
        </w:tc>
        <w:tc>
          <w:tcPr>
            <w:tcW w:type="dxa" w:w="2038"/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경남 이혼변호사</w:t>
            </w:r>
          </w:p>
        </w:tc>
        <w:tc>
          <w:tcPr>
            <w:tcW w:type="dxa" w:w="900"/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YK창원</w:t>
            </w:r>
          </w:p>
        </w:tc>
        <w:tc>
          <w:tcPr>
            <w:tcW w:type="dxa" w:w="1300"/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431 / -</w:t>
            </w:r>
          </w:p>
        </w:tc>
        <w:tc>
          <w:tcPr>
            <w:tcW w:type="dxa" w:w="1000"/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있음 / -</w:t>
            </w:r>
          </w:p>
        </w:tc>
        <w:tc>
          <w:tcPr>
            <w:tcW w:type="dxa" w:w="1100"/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없음 / -</w:t>
            </w:r>
          </w:p>
        </w:tc>
      </w:tr>
    </w:tbl>
    <w:p>
      <w:pPr>
        <w:spacing w:before="0" w:after="0"/>
      </w:pP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4. 우리 순위 변동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직전 대비, 3계단 이상 또는 노출·미노출 전환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직전 측정 없음</w:t>
      </w: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5. 운영 점검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우리 측 감점 항목, 관측된 것만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발행 글 누락 의심 1건 / 점검 2건 (제목 검색 시 우리 글 미노출)</w:t>
      </w:r>
    </w:p>
    <w:p>
      <w:pPr>
        <w:pStyle w:val="ListBullet2"/>
        <w:spacing w:before="0" w:after="40"/>
      </w:pPr>
      <w:r>
        <w:rPr>
          <w:rFonts w:ascii="맑은 고딕" w:hAnsi="맑은 고딕" w:eastAsia="맑은 고딕"/>
          <w:b w:val="0"/>
          <w:sz w:val="17"/>
        </w:rPr>
        <w:t>2026. 9. 23. 발행 "부양의무 위반 상속인의 상속권 상실 기준"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발행 공백 30일 (마지막 발행 2026. 9. 23.)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우리 플레이스 공개지표: 방문자리뷰 58(평점 5), 사진 29, 예약 있음, 톡톡 없음, 쿠폰 없음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0"/>
        </w:rPr>
        <w:t>우리 플레이스 순위(전체 업체 수 대비)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2419"/>
        <w:gridCol w:w="1200"/>
        <w:gridCol w:w="1200"/>
        <w:gridCol w:w="2419"/>
        <w:gridCol w:w="1200"/>
        <w:gridCol w:w="1200"/>
      </w:tblGrid>
      <w:tr>
        <w:trPr>
          <w:tblHeader/>
        </w:trP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키워드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우리 순위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전체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키워드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우리 순위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전체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21위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192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행정소송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법률사무소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21위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204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행정심판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19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형사변호사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29위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69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마산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18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음주운전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마산 형사변호사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성범죄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마산 이혼변호사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사기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마산 민사변호사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마약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진해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교통사고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진해 형사변호사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학교폭력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경남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24위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322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민사변호사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24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경남 형사변호사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46위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123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손해배상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경남 이혼변호사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101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상속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경남 음주운전 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</w:t>
            </w:r>
          </w:p>
        </w:tc>
      </w:tr>
      <w:tr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 이혼변호사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미노출</w:t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57</w:t>
            </w:r>
          </w:p>
        </w:tc>
        <w:tc>
          <w:tcPr>
            <w:tcW w:type="dxa" w:w="2419"/>
            <w:tcW w:type="dxa" w:w="2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200"/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</w:tr>
    </w:tbl>
    <w:p>
      <w:pPr>
        <w:spacing w:before="0" w:after="0"/>
      </w:pP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6. 플레이스 순위와 공개지표의 상관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스피어만 상관계수. -1에 가까울수록 지표가 클수록 상위.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지표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상관계수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표본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방문자리뷰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-0.22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223건</w:t>
            </w:r>
          </w:p>
        </w:tc>
      </w:tr>
      <w:tr>
        <w:tc>
          <w:tcPr>
            <w:tcW w:type="dxa" w:w="3212"/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사진 수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-0.06</w:t>
            </w:r>
          </w:p>
        </w:tc>
        <w:tc>
          <w:tcPr>
            <w:tcW w:type="dxa" w:w="3213"/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290건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상관관계이며 인과가 아닙니다. 같은 업체가 여러 키워드에 중복 집계되고, 4주 이상 누적해야 경향으로 읽을 수 있습니다.</w:t>
      </w: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7. 비교군 후보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우리·등록 업체·네트워크펌 제외, 상위 노출 가중 점수 순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dxa" w:w="9638"/>
      </w:tblPr>
      <w:tblGrid>
        <w:gridCol w:w="6038"/>
        <w:gridCol w:w="2000"/>
        <w:gridCol w:w="1600"/>
      </w:tblGrid>
      <w:tr>
        <w:trPr>
          <w:tblHeader/>
        </w:trP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업체명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플레이스 ID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E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점수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마산법률사무소 변호사 홍강오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1426796164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44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로엘법무법인 창원분사무소 형사이혼전문변호사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1209829687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37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창원형사성범죄전문 정택화변호사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38498977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23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법률사무소 동부 변호사공현필사무소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1529567518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법률사무소전송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1172841865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18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변호사김봉균법률사무소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15221868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18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법무법인 담윤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1122026823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장봉환 법률사무소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2057686558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13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변호사 유민환 법률사무소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2076772014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법무법인 명재 최한겨레변호사 마산분사무소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1091423921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법무법인 리앤 창원본사 형사부동산전문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1782639159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경상남도교육청행정심판위원회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1295040519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변호사 김민오 법률사무소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1576105389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법률사무소우림 민사형사전문변호사 나유신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1863617783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</w:tr>
      <w:tr>
        <w:tc>
          <w:tcPr>
            <w:tcW w:type="dxa" w:w="6038"/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경남행정심판사무소</w:t>
            </w:r>
          </w:p>
        </w:tc>
        <w:tc>
          <w:tcPr>
            <w:tcW w:type="dxa" w:w="2000"/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13543643</w:t>
            </w:r>
          </w:p>
        </w:tc>
        <w:tc>
          <w:tcPr>
            <w:tcW w:type="dxa" w:w="1600"/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</w:tr>
    </w:tbl>
    <w:p>
      <w:pPr>
        <w:spacing w:before="0" w:after="0"/>
      </w:pP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8. 상담·수임 실적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data/consults.csv 입력분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기간 2026. 10. 16. 다음날 ~ 2026. 10. 23.: 상담 0건 (앞선 같은 기간 0건), 수임 0건</w:t>
      </w:r>
    </w:p>
    <w:p>
      <w:pPr>
        <w:pStyle w:val="Heading1"/>
        <w:spacing w:before="320" w:after="120"/>
        <w:pBdr>
          <w:bottom w:val="single" w:color="1F3864" w:sz="8" w:space="2"/>
        </w:pBdr>
      </w:pPr>
      <w:r>
        <w:rPr>
          <w:rFonts w:ascii="맑은 고딕" w:hAnsi="맑은 고딕" w:eastAsia="맑은 고딕"/>
          <w:b/>
          <w:color w:val="1F3864"/>
          <w:sz w:val="24"/>
        </w:rPr>
        <w:t>9. 다음 과제 후보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7"/>
        </w:rPr>
        <w:t>위 관측 결과에서 기계적으로 도출, 최종 선택은 사무장님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콘텐츠 열세 키워드 주제 기획 투입(topic-planner)</w:t>
      </w:r>
    </w:p>
    <w:p>
      <w:pPr>
        <w:pStyle w:val="ListBullet2"/>
        <w:spacing w:before="0" w:after="40"/>
      </w:pPr>
      <w:r>
        <w:rPr>
          <w:rFonts w:ascii="맑은 고딕" w:hAnsi="맑은 고딕" w:eastAsia="맑은 고딕"/>
          <w:b w:val="0"/>
          <w:sz w:val="17"/>
        </w:rPr>
        <w:t>마산 형사변호사, 창원 변호사, 창원 마약 변호사, 진해 변호사, 진해 형사변호사, 경남 행정심판 변호사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플레이스 열세 키워드 점검(정보 충실도, 소식 게시, 키워드 등록, 정당한 리뷰 요청)</w:t>
      </w:r>
    </w:p>
    <w:p>
      <w:pPr>
        <w:pStyle w:val="ListBullet2"/>
        <w:spacing w:before="0" w:after="40"/>
      </w:pPr>
      <w:r>
        <w:rPr>
          <w:rFonts w:ascii="맑은 고딕" w:hAnsi="맑은 고딕" w:eastAsia="맑은 고딕"/>
          <w:b w:val="0"/>
          <w:sz w:val="17"/>
        </w:rPr>
        <w:t>창원 변호사, 창원 법률사무소, 창원 형사변호사, 창원 음주운전 변호사, 창원 사기 변호사, 창원 마약 변호사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AI 언급률 50% 미만</w:t>
      </w:r>
    </w:p>
    <w:p>
      <w:pPr>
        <w:pStyle w:val="ListBullet2"/>
        <w:spacing w:before="0" w:after="40"/>
      </w:pPr>
      <w:r>
        <w:rPr>
          <w:rFonts w:ascii="맑은 고딕" w:hAnsi="맑은 고딕" w:eastAsia="맑은 고딕"/>
          <w:b w:val="0"/>
          <w:sz w:val="17"/>
        </w:rPr>
        <w:t>지역·분야명이 들어간 FAQ형 글과 홈페이지·플레이스 정보 일치 점검</w:t>
      </w:r>
    </w:p>
    <w:p>
      <w:pPr>
        <w:pStyle w:val="ListBullet"/>
        <w:spacing w:before="0" w:after="40"/>
      </w:pPr>
      <w:r>
        <w:rPr>
          <w:rFonts w:ascii="맑은 고딕" w:hAnsi="맑은 고딕" w:eastAsia="맑은 고딕"/>
          <w:b w:val="0"/>
          <w:sz w:val="17"/>
        </w:rPr>
        <w:t>누락 의심 글 1건 원인 점검(중복 문구, 금지 표현, 발행 직후 수정 여부)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808080"/>
        <w:sz w:val="16"/>
      </w:rPr>
      <w:t xml:space="preserve">- </w:t>
    </w:r>
    <w:r>
      <w:rPr>
        <w:rFonts w:ascii="맑은 고딕" w:hAnsi="맑은 고딕" w:eastAsia="맑은 고딕"/>
        <w:b w:val="0"/>
        <w:color w:val="808080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b w:val="0"/>
        <w:color w:val="808080"/>
        <w:sz w:val="16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맑은 고딕" w:hAnsi="맑은 고딕" w:eastAsia="맑은 고딕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