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7464" w14:textId="77777777" w:rsidR="009016F3" w:rsidRDefault="009016F3">
      <w:pPr>
        <w:tabs>
          <w:tab w:val="left" w:pos="7365"/>
        </w:tabs>
        <w:spacing w:line="360" w:lineRule="auto"/>
        <w:jc w:val="center"/>
        <w:rPr>
          <w:rFonts w:ascii="仿宋" w:eastAsia="仿宋" w:hAnsi="仿宋"/>
          <w:b/>
          <w:bCs/>
          <w:color w:val="4874CB" w:themeColor="accent1"/>
          <w:sz w:val="72"/>
          <w:szCs w:val="72"/>
        </w:rPr>
      </w:pPr>
    </w:p>
    <w:p w14:paraId="34C5CC03" w14:textId="77777777" w:rsidR="009016F3" w:rsidRDefault="009016F3">
      <w:pPr>
        <w:tabs>
          <w:tab w:val="left" w:pos="7365"/>
        </w:tabs>
        <w:spacing w:line="360" w:lineRule="auto"/>
        <w:jc w:val="center"/>
        <w:rPr>
          <w:rFonts w:ascii="仿宋" w:eastAsia="仿宋" w:hAnsi="仿宋"/>
          <w:b/>
          <w:bCs/>
          <w:color w:val="4874CB" w:themeColor="accent1"/>
          <w:sz w:val="72"/>
          <w:szCs w:val="72"/>
        </w:rPr>
      </w:pPr>
    </w:p>
    <w:p w14:paraId="233064F6" w14:textId="77777777" w:rsidR="009016F3" w:rsidRDefault="009016F3">
      <w:pPr>
        <w:tabs>
          <w:tab w:val="left" w:pos="7365"/>
        </w:tabs>
        <w:spacing w:line="360" w:lineRule="auto"/>
        <w:jc w:val="center"/>
        <w:rPr>
          <w:rFonts w:ascii="仿宋" w:eastAsia="仿宋" w:hAnsi="仿宋"/>
          <w:b/>
          <w:bCs/>
          <w:color w:val="4874CB" w:themeColor="accent1"/>
          <w:sz w:val="72"/>
          <w:szCs w:val="72"/>
        </w:rPr>
      </w:pPr>
    </w:p>
    <w:p w14:paraId="129DEAFD" w14:textId="77777777" w:rsidR="009016F3" w:rsidRDefault="00000000">
      <w:pPr>
        <w:tabs>
          <w:tab w:val="left" w:pos="7365"/>
        </w:tabs>
        <w:spacing w:line="360" w:lineRule="auto"/>
        <w:jc w:val="center"/>
        <w:rPr>
          <w:rFonts w:ascii="仿宋" w:eastAsia="仿宋" w:hAnsi="仿宋"/>
          <w:b/>
          <w:bCs/>
          <w:color w:val="4874CB" w:themeColor="accent1"/>
          <w:sz w:val="72"/>
          <w:szCs w:val="72"/>
        </w:rPr>
      </w:pPr>
      <w:r>
        <w:rPr>
          <w:rFonts w:ascii="仿宋" w:eastAsia="仿宋" w:hAnsi="仿宋" w:hint="eastAsia"/>
          <w:b/>
          <w:bCs/>
          <w:color w:val="4874CB" w:themeColor="accent1"/>
          <w:sz w:val="72"/>
          <w:szCs w:val="72"/>
        </w:rPr>
        <w:t>温室番茄作物模型建立</w:t>
      </w:r>
    </w:p>
    <w:p w14:paraId="4F4CB989" w14:textId="77777777" w:rsidR="009016F3" w:rsidRDefault="00000000">
      <w:pPr>
        <w:tabs>
          <w:tab w:val="left" w:pos="7365"/>
        </w:tabs>
        <w:spacing w:line="360" w:lineRule="auto"/>
        <w:jc w:val="center"/>
        <w:rPr>
          <w:rFonts w:ascii="仿宋" w:eastAsia="仿宋" w:hAnsi="仿宋"/>
          <w:b/>
          <w:bCs/>
          <w:color w:val="4874CB" w:themeColor="accent1"/>
          <w:sz w:val="48"/>
          <w:szCs w:val="48"/>
        </w:rPr>
      </w:pPr>
      <w:r>
        <w:rPr>
          <w:rFonts w:ascii="仿宋" w:eastAsia="仿宋" w:hAnsi="仿宋" w:hint="eastAsia"/>
          <w:b/>
          <w:bCs/>
          <w:color w:val="4874CB" w:themeColor="accent1"/>
          <w:sz w:val="72"/>
          <w:szCs w:val="72"/>
        </w:rPr>
        <w:t>研究课题</w:t>
      </w:r>
    </w:p>
    <w:p w14:paraId="4D769D80" w14:textId="77777777" w:rsidR="009016F3" w:rsidRDefault="009016F3">
      <w:pPr>
        <w:spacing w:line="360" w:lineRule="auto"/>
        <w:rPr>
          <w:rFonts w:ascii="仿宋" w:eastAsia="仿宋" w:hAnsi="仿宋"/>
          <w:sz w:val="28"/>
        </w:rPr>
      </w:pPr>
    </w:p>
    <w:p w14:paraId="5A852472" w14:textId="77777777" w:rsidR="009016F3" w:rsidRDefault="009016F3">
      <w:pPr>
        <w:spacing w:line="360" w:lineRule="auto"/>
        <w:rPr>
          <w:rFonts w:ascii="仿宋" w:eastAsia="仿宋" w:hAnsi="仿宋"/>
          <w:sz w:val="28"/>
        </w:rPr>
      </w:pPr>
    </w:p>
    <w:p w14:paraId="40D4074D" w14:textId="77777777" w:rsidR="009016F3" w:rsidRDefault="009016F3">
      <w:pPr>
        <w:spacing w:line="360" w:lineRule="auto"/>
        <w:rPr>
          <w:rFonts w:ascii="仿宋" w:eastAsia="仿宋" w:hAnsi="仿宋"/>
          <w:sz w:val="28"/>
        </w:rPr>
      </w:pPr>
    </w:p>
    <w:p w14:paraId="2128DF4E" w14:textId="77777777" w:rsidR="009016F3" w:rsidRDefault="009016F3">
      <w:pPr>
        <w:spacing w:line="360" w:lineRule="auto"/>
        <w:rPr>
          <w:rFonts w:ascii="仿宋" w:eastAsia="仿宋" w:hAnsi="仿宋"/>
          <w:sz w:val="28"/>
        </w:rPr>
      </w:pPr>
    </w:p>
    <w:p w14:paraId="380B6E01" w14:textId="77777777" w:rsidR="009016F3" w:rsidRDefault="00000000">
      <w:pPr>
        <w:spacing w:line="360" w:lineRule="auto"/>
        <w:ind w:leftChars="399" w:left="838"/>
        <w:jc w:val="left"/>
        <w:textAlignment w:val="baseline"/>
        <w:rPr>
          <w:rFonts w:ascii="仿宋" w:eastAsia="仿宋" w:hAnsi="仿宋"/>
          <w:sz w:val="28"/>
          <w:u w:val="single"/>
        </w:rPr>
      </w:pPr>
      <w:r>
        <w:rPr>
          <w:rFonts w:ascii="仿宋" w:eastAsia="仿宋" w:hAnsi="仿宋" w:hint="eastAsia"/>
          <w:sz w:val="28"/>
        </w:rPr>
        <w:t xml:space="preserve">项  目  名  称 </w:t>
      </w:r>
      <w:r>
        <w:rPr>
          <w:rFonts w:ascii="仿宋" w:eastAsia="仿宋" w:hAnsi="仿宋" w:hint="eastAsia"/>
          <w:sz w:val="28"/>
          <w:u w:val="single"/>
        </w:rPr>
        <w:t xml:space="preserve">   温室番茄作物模型建立研究课题项目  </w:t>
      </w:r>
      <w:r>
        <w:rPr>
          <w:rFonts w:ascii="仿宋" w:eastAsia="仿宋" w:hAnsi="仿宋" w:hint="eastAsia"/>
          <w:sz w:val="28"/>
        </w:rPr>
        <w:t xml:space="preserve">申  报  单  位 </w:t>
      </w:r>
      <w:r>
        <w:rPr>
          <w:rFonts w:ascii="仿宋" w:eastAsia="仿宋" w:hAnsi="仿宋" w:hint="eastAsia"/>
          <w:sz w:val="28"/>
          <w:u w:val="single"/>
        </w:rPr>
        <w:t xml:space="preserve">   上海盛谷光电科技有限公司（盖章）  </w:t>
      </w:r>
    </w:p>
    <w:p w14:paraId="2987FED2" w14:textId="77777777" w:rsidR="009016F3" w:rsidRDefault="00000000">
      <w:pPr>
        <w:spacing w:line="360" w:lineRule="auto"/>
        <w:ind w:firstLineChars="300" w:firstLine="840"/>
        <w:textAlignment w:val="baseline"/>
        <w:rPr>
          <w:rFonts w:ascii="仿宋" w:eastAsia="仿宋" w:hAnsi="仿宋"/>
          <w:sz w:val="28"/>
          <w:u w:val="single"/>
        </w:rPr>
      </w:pPr>
      <w:r>
        <w:rPr>
          <w:rFonts w:ascii="仿宋" w:eastAsia="仿宋" w:hAnsi="仿宋" w:hint="eastAsia"/>
          <w:sz w:val="28"/>
        </w:rPr>
        <w:t xml:space="preserve">区 主 管 部 门 </w:t>
      </w:r>
      <w:r>
        <w:rPr>
          <w:rFonts w:ascii="仿宋" w:eastAsia="仿宋" w:hAnsi="仿宋" w:hint="eastAsia"/>
          <w:sz w:val="28"/>
          <w:u w:val="single"/>
        </w:rPr>
        <w:t xml:space="preserve">   松江区农技中心（盖章）            </w:t>
      </w:r>
    </w:p>
    <w:p w14:paraId="61478BB0" w14:textId="77777777" w:rsidR="009016F3" w:rsidRDefault="00000000">
      <w:pPr>
        <w:spacing w:line="360" w:lineRule="auto"/>
        <w:ind w:firstLineChars="300" w:firstLine="840"/>
        <w:jc w:val="left"/>
        <w:textAlignment w:val="baseline"/>
        <w:rPr>
          <w:rFonts w:ascii="仿宋" w:eastAsia="仿宋" w:hAnsi="仿宋"/>
          <w:sz w:val="28"/>
          <w:u w:val="single"/>
        </w:rPr>
      </w:pPr>
      <w:r>
        <w:rPr>
          <w:rFonts w:ascii="仿宋" w:eastAsia="仿宋" w:hAnsi="仿宋" w:hint="eastAsia"/>
          <w:sz w:val="28"/>
        </w:rPr>
        <w:t xml:space="preserve">编  制  单  位 </w:t>
      </w:r>
      <w:r>
        <w:rPr>
          <w:rFonts w:ascii="仿宋" w:eastAsia="仿宋" w:hAnsi="仿宋" w:hint="eastAsia"/>
          <w:sz w:val="28"/>
          <w:u w:val="single"/>
        </w:rPr>
        <w:t xml:space="preserve">   上海盛谷光电科技有限公司（盖章）  </w:t>
      </w:r>
    </w:p>
    <w:p w14:paraId="10C6D122" w14:textId="77777777" w:rsidR="009016F3" w:rsidRDefault="00000000">
      <w:pPr>
        <w:spacing w:line="360" w:lineRule="auto"/>
        <w:ind w:firstLineChars="300" w:firstLine="840"/>
        <w:jc w:val="left"/>
        <w:textAlignment w:val="baseline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编  制  日  期 </w:t>
      </w:r>
      <w:r>
        <w:rPr>
          <w:rFonts w:ascii="仿宋" w:eastAsia="仿宋" w:hAnsi="仿宋" w:hint="eastAsia"/>
          <w:sz w:val="28"/>
          <w:u w:val="single"/>
        </w:rPr>
        <w:t xml:space="preserve">     2025年5月27日                </w:t>
      </w:r>
    </w:p>
    <w:p w14:paraId="3651B1EF" w14:textId="77777777" w:rsidR="009016F3" w:rsidRDefault="009016F3">
      <w:pPr>
        <w:spacing w:line="360" w:lineRule="auto"/>
        <w:jc w:val="center"/>
        <w:rPr>
          <w:sz w:val="28"/>
          <w:szCs w:val="28"/>
        </w:rPr>
      </w:pPr>
    </w:p>
    <w:p w14:paraId="7723FA95" w14:textId="77777777" w:rsidR="009016F3" w:rsidRDefault="009016F3">
      <w:pPr>
        <w:spacing w:line="360" w:lineRule="auto"/>
        <w:jc w:val="center"/>
        <w:rPr>
          <w:sz w:val="28"/>
          <w:szCs w:val="28"/>
        </w:rPr>
      </w:pPr>
    </w:p>
    <w:p w14:paraId="3A512163" w14:textId="77777777" w:rsidR="009016F3" w:rsidRDefault="009016F3">
      <w:pPr>
        <w:spacing w:line="360" w:lineRule="auto"/>
        <w:jc w:val="center"/>
        <w:rPr>
          <w:sz w:val="28"/>
          <w:szCs w:val="28"/>
        </w:rPr>
      </w:pPr>
    </w:p>
    <w:p w14:paraId="557AA529" w14:textId="77777777" w:rsidR="009016F3" w:rsidRDefault="009016F3">
      <w:pPr>
        <w:spacing w:line="360" w:lineRule="auto"/>
        <w:rPr>
          <w:sz w:val="28"/>
          <w:szCs w:val="28"/>
        </w:rPr>
      </w:pPr>
    </w:p>
    <w:p w14:paraId="5D1EF9B3" w14:textId="77777777" w:rsidR="009016F3" w:rsidRDefault="009016F3">
      <w:pPr>
        <w:spacing w:line="360" w:lineRule="auto"/>
        <w:rPr>
          <w:sz w:val="28"/>
          <w:szCs w:val="28"/>
        </w:rPr>
      </w:pPr>
    </w:p>
    <w:p w14:paraId="085E1FC6" w14:textId="77777777" w:rsidR="009016F3" w:rsidRDefault="009016F3">
      <w:pPr>
        <w:spacing w:line="360" w:lineRule="auto"/>
        <w:rPr>
          <w:sz w:val="28"/>
          <w:szCs w:val="28"/>
        </w:rPr>
      </w:pPr>
    </w:p>
    <w:sdt>
      <w:sdtPr>
        <w:rPr>
          <w:rFonts w:ascii="宋体" w:eastAsia="宋体" w:hAnsi="宋体"/>
        </w:rPr>
        <w:id w:val="147476282"/>
        <w15:color w:val="DBDBDB"/>
        <w:docPartObj>
          <w:docPartGallery w:val="Table of Contents"/>
          <w:docPartUnique/>
        </w:docPartObj>
      </w:sdtPr>
      <w:sdtEndPr>
        <w:rPr>
          <w:rFonts w:ascii="仿宋" w:eastAsia="仿宋" w:hAnsi="仿宋" w:cs="仿宋" w:hint="eastAsia"/>
          <w:bCs/>
          <w:color w:val="000000"/>
          <w:kern w:val="0"/>
          <w:shd w:val="clear" w:color="auto" w:fill="FFFFFF"/>
          <w:lang w:bidi="ar"/>
        </w:rPr>
      </w:sdtEndPr>
      <w:sdtContent>
        <w:p w14:paraId="1DF596F2" w14:textId="77777777" w:rsidR="009016F3" w:rsidRDefault="00000000">
          <w:pPr>
            <w:spacing w:line="360" w:lineRule="auto"/>
            <w:jc w:val="center"/>
            <w:rPr>
              <w:rFonts w:ascii="仿宋" w:eastAsia="仿宋" w:hAnsi="仿宋" w:cs="仿宋"/>
              <w:sz w:val="24"/>
            </w:rPr>
          </w:pPr>
          <w:r>
            <w:rPr>
              <w:rFonts w:ascii="仿宋" w:eastAsia="仿宋" w:hAnsi="仿宋" w:cs="仿宋" w:hint="eastAsia"/>
              <w:sz w:val="24"/>
            </w:rPr>
            <w:t>目录</w:t>
          </w:r>
        </w:p>
        <w:p w14:paraId="71AC753D" w14:textId="77777777" w:rsidR="009016F3" w:rsidRDefault="00000000">
          <w:pPr>
            <w:pStyle w:val="TOC3"/>
            <w:tabs>
              <w:tab w:val="right" w:leader="dot" w:pos="8306"/>
            </w:tabs>
          </w:pPr>
          <w:r>
            <w:rPr>
              <w:rFonts w:ascii="仿宋" w:eastAsia="仿宋" w:hAnsi="仿宋" w:cs="仿宋" w:hint="eastAsia"/>
              <w:b/>
              <w:bCs/>
              <w:color w:val="000000"/>
              <w:kern w:val="0"/>
              <w:sz w:val="24"/>
              <w:shd w:val="clear" w:color="auto" w:fill="FFFFFF"/>
              <w:lang w:bidi="ar"/>
            </w:rPr>
            <w:fldChar w:fldCharType="begin"/>
          </w:r>
          <w:r>
            <w:rPr>
              <w:rFonts w:ascii="仿宋" w:eastAsia="仿宋" w:hAnsi="仿宋" w:cs="仿宋" w:hint="eastAsia"/>
              <w:b/>
              <w:bCs/>
              <w:color w:val="000000"/>
              <w:kern w:val="0"/>
              <w:sz w:val="24"/>
              <w:shd w:val="clear" w:color="auto" w:fill="FFFFFF"/>
              <w:lang w:bidi="ar"/>
            </w:rPr>
            <w:instrText xml:space="preserve">TOC \o "1-3" \h \u </w:instrText>
          </w:r>
          <w:r>
            <w:rPr>
              <w:rFonts w:ascii="仿宋" w:eastAsia="仿宋" w:hAnsi="仿宋" w:cs="仿宋" w:hint="eastAsia"/>
              <w:b/>
              <w:bCs/>
              <w:color w:val="000000"/>
              <w:kern w:val="0"/>
              <w:sz w:val="24"/>
              <w:shd w:val="clear" w:color="auto" w:fill="FFFFFF"/>
              <w:lang w:bidi="ar"/>
            </w:rPr>
            <w:fldChar w:fldCharType="separate"/>
          </w:r>
          <w:hyperlink w:anchor="_Toc3644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一、温室番茄建模目标</w:t>
            </w:r>
            <w:r>
              <w:tab/>
            </w:r>
            <w:r>
              <w:fldChar w:fldCharType="begin"/>
            </w:r>
            <w:r>
              <w:instrText xml:space="preserve"> PAGEREF _Toc3644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01A8F43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13058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二、数据采集：温室番茄专属数据集</w:t>
            </w:r>
            <w:r>
              <w:tab/>
            </w:r>
            <w:r>
              <w:fldChar w:fldCharType="begin"/>
            </w:r>
            <w:r>
              <w:instrText xml:space="preserve"> PAGEREF _Toc13058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5F6B89C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10162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三、模型架构：温室番茄的关键子模型</w:t>
            </w:r>
            <w:r>
              <w:tab/>
            </w:r>
            <w:r>
              <w:fldChar w:fldCharType="begin"/>
            </w:r>
            <w:r>
              <w:instrText xml:space="preserve"> PAGEREF _Toc10162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5150626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24459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四、参数校准与验证：温室试验设计</w:t>
            </w:r>
            <w:r>
              <w:tab/>
            </w:r>
            <w:r>
              <w:fldChar w:fldCharType="begin"/>
            </w:r>
            <w:r>
              <w:instrText xml:space="preserve"> PAGEREF _Toc24459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299C0F9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31098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五、模型应用：温室番茄精准管理场景</w:t>
            </w:r>
            <w:r>
              <w:tab/>
            </w:r>
            <w:r>
              <w:fldChar w:fldCharType="begin"/>
            </w:r>
            <w:r>
              <w:instrText xml:space="preserve"> PAGEREF _Toc31098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F8CBBFD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7594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六、专用工具与前沿技术</w:t>
            </w:r>
            <w:r>
              <w:tab/>
            </w:r>
            <w:r>
              <w:fldChar w:fldCharType="begin"/>
            </w:r>
            <w:r>
              <w:instrText xml:space="preserve"> PAGEREF _Toc7594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514C735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30668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七、挑战与解决方案</w:t>
            </w:r>
            <w:r>
              <w:tab/>
            </w:r>
            <w:r>
              <w:fldChar w:fldCharType="begin"/>
            </w:r>
            <w:r>
              <w:instrText xml:space="preserve"> PAGEREF _Toc30668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92B151E" w14:textId="77777777" w:rsidR="009016F3" w:rsidRDefault="00000000">
          <w:pPr>
            <w:pStyle w:val="TOC2"/>
            <w:tabs>
              <w:tab w:val="right" w:leader="dot" w:pos="8306"/>
            </w:tabs>
          </w:pPr>
          <w:hyperlink w:anchor="_Toc32579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八、设备清单</w:t>
            </w:r>
            <w:r>
              <w:tab/>
            </w:r>
            <w:r>
              <w:fldChar w:fldCharType="begin"/>
            </w:r>
            <w:r>
              <w:instrText xml:space="preserve"> PAGEREF _Toc32579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4D60A13" w14:textId="77777777" w:rsidR="009016F3" w:rsidRDefault="00000000">
          <w:pPr>
            <w:pStyle w:val="TOC2"/>
            <w:tabs>
              <w:tab w:val="right" w:leader="dot" w:pos="8306"/>
            </w:tabs>
          </w:pPr>
          <w:hyperlink w:anchor="_Toc10621" w:history="1">
            <w:r>
              <w:rPr>
                <w:rFonts w:ascii="仿宋" w:eastAsia="仿宋" w:hAnsi="仿宋" w:cs="仿宋" w:hint="eastAsia"/>
                <w:bCs/>
                <w:kern w:val="0"/>
                <w:szCs w:val="28"/>
                <w:shd w:val="clear" w:color="auto" w:fill="FFFFFF"/>
                <w:lang w:bidi="ar"/>
              </w:rPr>
              <w:t>九、</w:t>
            </w:r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实施步骤</w:t>
            </w:r>
            <w:r>
              <w:tab/>
            </w:r>
            <w:r>
              <w:fldChar w:fldCharType="begin"/>
            </w:r>
            <w:r>
              <w:instrText xml:space="preserve"> PAGEREF _Toc10621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24D3D37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8799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阶段 1：数据采集与设备部署（第 1-2 个月）</w:t>
            </w:r>
            <w:r>
              <w:tab/>
            </w:r>
            <w:r>
              <w:fldChar w:fldCharType="begin"/>
            </w:r>
            <w:r>
              <w:instrText xml:space="preserve"> PAGEREF _Toc8799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832374F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25782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阶段 2：模型验证与应用场景开发（第 3-5 个月）</w:t>
            </w:r>
            <w:r>
              <w:tab/>
            </w:r>
            <w:r>
              <w:fldChar w:fldCharType="begin"/>
            </w:r>
            <w:r>
              <w:instrText xml:space="preserve"> PAGEREF _Toc25782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9807A64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7083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阶段 3：技术融合与结题验收（第 6-7 个月）</w:t>
            </w:r>
            <w:r>
              <w:tab/>
            </w:r>
            <w:r>
              <w:fldChar w:fldCharType="begin"/>
            </w:r>
            <w:r>
              <w:instrText xml:space="preserve"> PAGEREF _Toc7083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0E3F3A5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11789" w:history="1">
            <w:r>
              <w:rPr>
                <w:rFonts w:ascii="仿宋" w:eastAsia="仿宋" w:hAnsi="仿宋" w:cs="仿宋" w:hint="eastAsia"/>
              </w:rPr>
              <w:t xml:space="preserve">1. </w:t>
            </w:r>
            <w:r>
              <w:rPr>
                <w:rFonts w:ascii="仿宋" w:eastAsia="仿宋" w:hAnsi="仿宋" w:cs="仿宋" w:hint="eastAsia"/>
                <w:szCs w:val="28"/>
                <w:shd w:val="clear" w:color="auto" w:fill="FFFFFF"/>
              </w:rPr>
              <w:t>前沿技术集成：</w:t>
            </w:r>
            <w:r>
              <w:tab/>
            </w:r>
            <w:r>
              <w:fldChar w:fldCharType="begin"/>
            </w:r>
            <w:r>
              <w:instrText xml:space="preserve"> PAGEREF _Toc11789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406C5F3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32150" w:history="1">
            <w:r>
              <w:rPr>
                <w:rFonts w:ascii="仿宋" w:eastAsia="仿宋" w:hAnsi="仿宋" w:cs="仿宋" w:hint="eastAsia"/>
                <w:bCs/>
              </w:rPr>
              <w:t xml:space="preserve">2. </w:t>
            </w:r>
            <w:r>
              <w:rPr>
                <w:rFonts w:ascii="仿宋" w:eastAsia="仿宋" w:hAnsi="仿宋" w:cs="仿宋" w:hint="eastAsia"/>
                <w:szCs w:val="28"/>
                <w:shd w:val="clear" w:color="auto" w:fill="FFFFFF"/>
              </w:rPr>
              <w:t>结题准备：整理模型代码、试验报告、应用案例，提交项目验收材料，开展成果推广培训。</w:t>
            </w:r>
            <w:r>
              <w:tab/>
            </w:r>
            <w:r>
              <w:fldChar w:fldCharType="begin"/>
            </w:r>
            <w:r>
              <w:instrText xml:space="preserve"> PAGEREF _Toc32150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2E4E047" w14:textId="77777777" w:rsidR="009016F3" w:rsidRDefault="00000000">
          <w:pPr>
            <w:pStyle w:val="TOC1"/>
            <w:tabs>
              <w:tab w:val="right" w:leader="dot" w:pos="8306"/>
            </w:tabs>
          </w:pPr>
          <w:hyperlink w:anchor="_Toc13727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十、 课题预算明细（总预算：35.5 万元）</w:t>
            </w:r>
            <w:r>
              <w:tab/>
            </w:r>
            <w:r>
              <w:fldChar w:fldCharType="begin"/>
            </w:r>
            <w:r>
              <w:instrText xml:space="preserve"> PAGEREF _Toc13727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17CFE4D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10632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十一、社会效益与经济效益</w:t>
            </w:r>
            <w:r>
              <w:tab/>
            </w:r>
            <w:r>
              <w:fldChar w:fldCharType="begin"/>
            </w:r>
            <w:r>
              <w:instrText xml:space="preserve"> PAGEREF _Toc10632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334A936" w14:textId="77777777" w:rsidR="009016F3" w:rsidRDefault="00000000">
          <w:pPr>
            <w:pStyle w:val="TOC1"/>
            <w:tabs>
              <w:tab w:val="right" w:leader="dot" w:pos="8306"/>
            </w:tabs>
          </w:pPr>
          <w:hyperlink w:anchor="_Toc2539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十二、成果与文档</w:t>
            </w:r>
            <w:r>
              <w:tab/>
            </w:r>
            <w:r>
              <w:fldChar w:fldCharType="begin"/>
            </w:r>
            <w:r>
              <w:instrText xml:space="preserve"> PAGEREF _Toc2539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64C6345" w14:textId="77777777" w:rsidR="009016F3" w:rsidRDefault="00000000">
          <w:pPr>
            <w:pStyle w:val="TOC2"/>
            <w:tabs>
              <w:tab w:val="right" w:leader="dot" w:pos="8306"/>
            </w:tabs>
          </w:pPr>
          <w:hyperlink w:anchor="_Toc17371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（一）预期成果</w:t>
            </w:r>
            <w:r>
              <w:tab/>
            </w:r>
            <w:r>
              <w:fldChar w:fldCharType="begin"/>
            </w:r>
            <w:r>
              <w:instrText xml:space="preserve"> PAGEREF _Toc17371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B892210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5744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1. 核心模型成果</w:t>
            </w:r>
            <w:r>
              <w:tab/>
            </w:r>
            <w:r>
              <w:fldChar w:fldCharType="begin"/>
            </w:r>
            <w:r>
              <w:instrText xml:space="preserve"> PAGEREF _Toc5744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6EC8B0A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10353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2. 技术应用成果</w:t>
            </w:r>
            <w:r>
              <w:tab/>
            </w:r>
            <w:r>
              <w:fldChar w:fldCharType="begin"/>
            </w:r>
            <w:r>
              <w:instrText xml:space="preserve"> PAGEREF _Toc10353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B9EE690" w14:textId="77777777" w:rsidR="009016F3" w:rsidRDefault="00000000">
          <w:pPr>
            <w:pStyle w:val="TOC2"/>
            <w:tabs>
              <w:tab w:val="right" w:leader="dot" w:pos="8306"/>
            </w:tabs>
          </w:pPr>
          <w:hyperlink w:anchor="_Toc29796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（二）成果文档</w:t>
            </w:r>
            <w:r>
              <w:tab/>
            </w:r>
            <w:r>
              <w:fldChar w:fldCharType="begin"/>
            </w:r>
            <w:r>
              <w:instrText xml:space="preserve"> PAGEREF _Toc29796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9FFD351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27929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1. 研究报告类</w:t>
            </w:r>
            <w:r>
              <w:tab/>
            </w:r>
            <w:r>
              <w:fldChar w:fldCharType="begin"/>
            </w:r>
            <w:r>
              <w:instrText xml:space="preserve"> PAGEREF _Toc27929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65A9C53" w14:textId="77777777" w:rsidR="009016F3" w:rsidRDefault="00000000">
          <w:pPr>
            <w:pStyle w:val="TOC3"/>
            <w:tabs>
              <w:tab w:val="right" w:leader="dot" w:pos="8306"/>
            </w:tabs>
          </w:pPr>
          <w:hyperlink w:anchor="_Toc1534" w:history="1">
            <w:r>
              <w:rPr>
                <w:rFonts w:ascii="仿宋" w:eastAsia="仿宋" w:hAnsi="仿宋" w:cs="仿宋" w:hint="eastAsia"/>
                <w:bCs/>
                <w:szCs w:val="28"/>
                <w:shd w:val="clear" w:color="auto" w:fill="FFFFFF"/>
              </w:rPr>
              <w:t>2. 技术文档类</w:t>
            </w:r>
            <w:r>
              <w:tab/>
            </w:r>
            <w:r>
              <w:fldChar w:fldCharType="begin"/>
            </w:r>
            <w:r>
              <w:instrText xml:space="preserve"> PAGEREF _Toc1534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7D2BE415" w14:textId="77777777" w:rsidR="009016F3" w:rsidRDefault="00000000">
          <w:pPr>
            <w:widowControl/>
            <w:shd w:val="clear" w:color="auto" w:fill="FFFFFF"/>
            <w:spacing w:beforeAutospacing="1" w:afterAutospacing="1" w:line="360" w:lineRule="auto"/>
            <w:jc w:val="left"/>
            <w:rPr>
              <w:rStyle w:val="a6"/>
              <w:rFonts w:ascii="仿宋" w:eastAsia="仿宋" w:hAnsi="仿宋" w:cs="仿宋"/>
              <w:bCs/>
              <w:color w:val="000000"/>
              <w:sz w:val="28"/>
              <w:szCs w:val="28"/>
              <w:shd w:val="clear" w:color="auto" w:fill="FFFFFF"/>
            </w:rPr>
            <w:sectPr w:rsidR="009016F3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rPr>
              <w:rFonts w:ascii="仿宋" w:eastAsia="仿宋" w:hAnsi="仿宋" w:cs="仿宋" w:hint="eastAsia"/>
              <w:bCs/>
              <w:color w:val="000000"/>
              <w:kern w:val="0"/>
              <w:shd w:val="clear" w:color="auto" w:fill="FFFFFF"/>
              <w:lang w:bidi="ar"/>
            </w:rPr>
            <w:fldChar w:fldCharType="end"/>
          </w:r>
        </w:p>
      </w:sdtContent>
    </w:sdt>
    <w:p w14:paraId="17D9E1DB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0" w:name="_Toc3644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lastRenderedPageBreak/>
        <w:t>一、温室番茄建模目标</w:t>
      </w:r>
      <w:bookmarkEnd w:id="0"/>
    </w:p>
    <w:p w14:paraId="1CBA5B83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核心需求</w:t>
      </w:r>
    </w:p>
    <w:p w14:paraId="345578F9" w14:textId="77777777" w:rsidR="009016F3" w:rsidRDefault="00000000">
      <w:pPr>
        <w:widowControl/>
        <w:numPr>
          <w:ilvl w:val="0"/>
          <w:numId w:val="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环境调控优化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</w:p>
    <w:p w14:paraId="4E0EADC4" w14:textId="63B9C6C6" w:rsidR="009016F3" w:rsidRDefault="00000000">
      <w:pPr>
        <w:widowControl/>
        <w:numPr>
          <w:ilvl w:val="1"/>
          <w:numId w:val="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预测不同温度、光照、CO₂浓度设定下的</w:t>
      </w:r>
      <w:r w:rsidRPr="00B24E7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番茄生长响应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（如</w:t>
      </w:r>
      <w:r w:rsidRPr="00B24E7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开花期、坐果率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）；</w:t>
      </w:r>
      <w:r w:rsidR="00217DB9" w:rsidRPr="00217DB9">
        <w:rPr>
          <w:rFonts w:ascii="仿宋" w:eastAsia="仿宋" w:hAnsi="仿宋" w:cs="仿宋" w:hint="eastAsia"/>
          <w:color w:val="EE0000"/>
          <w:sz w:val="28"/>
          <w:szCs w:val="28"/>
          <w:highlight w:val="yellow"/>
          <w:shd w:val="clear" w:color="auto" w:fill="FFFFFF"/>
        </w:rPr>
        <w:t>（实现）</w:t>
      </w:r>
    </w:p>
    <w:p w14:paraId="242D12B8" w14:textId="7395672C" w:rsidR="009016F3" w:rsidRDefault="00000000">
      <w:pPr>
        <w:widowControl/>
        <w:numPr>
          <w:ilvl w:val="1"/>
          <w:numId w:val="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制定节能型</w:t>
      </w:r>
      <w:r w:rsidRPr="00B24E7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温控策略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（如夜间温度管理对呼吸消耗的影响）。</w:t>
      </w:r>
      <w:r w:rsidR="00C703ED" w:rsidRPr="00C703ED">
        <w:rPr>
          <w:rFonts w:ascii="仿宋" w:eastAsia="仿宋" w:hAnsi="仿宋" w:cs="仿宋" w:hint="eastAsia"/>
          <w:color w:val="000000"/>
          <w:sz w:val="28"/>
          <w:szCs w:val="28"/>
          <w:highlight w:val="yellow"/>
          <w:shd w:val="clear" w:color="auto" w:fill="FFFFFF"/>
        </w:rPr>
        <w:t>用</w:t>
      </w:r>
      <w:proofErr w:type="spellStart"/>
      <w:r w:rsidR="00C703ED" w:rsidRPr="00C703ED">
        <w:rPr>
          <w:rFonts w:ascii="仿宋" w:eastAsia="仿宋" w:hAnsi="仿宋" w:cs="仿宋" w:hint="eastAsia"/>
          <w:color w:val="000000"/>
          <w:sz w:val="28"/>
          <w:szCs w:val="28"/>
          <w:highlight w:val="yellow"/>
          <w:shd w:val="clear" w:color="auto" w:fill="FFFFFF"/>
        </w:rPr>
        <w:t>gpt</w:t>
      </w:r>
      <w:proofErr w:type="spellEnd"/>
      <w:r w:rsidR="00C703ED" w:rsidRPr="00C703ED">
        <w:rPr>
          <w:rFonts w:ascii="仿宋" w:eastAsia="仿宋" w:hAnsi="仿宋" w:cs="仿宋" w:hint="eastAsia"/>
          <w:color w:val="000000"/>
          <w:sz w:val="28"/>
          <w:szCs w:val="28"/>
          <w:highlight w:val="yellow"/>
          <w:shd w:val="clear" w:color="auto" w:fill="FFFFFF"/>
        </w:rPr>
        <w:t>给出策略</w:t>
      </w:r>
    </w:p>
    <w:p w14:paraId="7033E080" w14:textId="77777777" w:rsidR="009016F3" w:rsidRDefault="00000000">
      <w:pPr>
        <w:widowControl/>
        <w:numPr>
          <w:ilvl w:val="0"/>
          <w:numId w:val="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水肥精准管理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</w:p>
    <w:p w14:paraId="11388F88" w14:textId="77777777" w:rsidR="009016F3" w:rsidRDefault="00000000">
      <w:pPr>
        <w:widowControl/>
        <w:numPr>
          <w:ilvl w:val="1"/>
          <w:numId w:val="2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模拟</w:t>
      </w:r>
      <w:r w:rsidRPr="00B24E7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滴灌频率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与</w:t>
      </w:r>
      <w:r w:rsidRPr="00B24E7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营养液 EC 值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对根系</w:t>
      </w:r>
      <w:r w:rsidRPr="00B24E7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吸水吸肥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的影响；</w:t>
      </w:r>
    </w:p>
    <w:p w14:paraId="41E6FFCA" w14:textId="77777777" w:rsidR="009016F3" w:rsidRDefault="00000000">
      <w:pPr>
        <w:widowControl/>
        <w:numPr>
          <w:ilvl w:val="1"/>
          <w:numId w:val="2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预测果实膨大期的养分需求峰值（如钾元素对果实品质的作用）。</w:t>
      </w:r>
    </w:p>
    <w:p w14:paraId="55EFC8BD" w14:textId="77777777" w:rsidR="009016F3" w:rsidRDefault="00000000">
      <w:pPr>
        <w:widowControl/>
        <w:numPr>
          <w:ilvl w:val="0"/>
          <w:numId w:val="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产量与品质预测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</w:p>
    <w:p w14:paraId="6AF4EB20" w14:textId="06533ED0" w:rsidR="009016F3" w:rsidRDefault="00000000">
      <w:pPr>
        <w:widowControl/>
        <w:numPr>
          <w:ilvl w:val="1"/>
          <w:numId w:val="3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量化光合同化物分配至果实的动态过程（</w:t>
      </w:r>
      <w:r w:rsidRPr="00B24E7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干物质积累模型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）；</w:t>
      </w:r>
      <w:r w:rsidR="00BA4646" w:rsidRPr="00BA4646">
        <w:rPr>
          <w:rFonts w:ascii="仿宋" w:eastAsia="仿宋" w:hAnsi="仿宋" w:cs="仿宋" w:hint="eastAsia"/>
          <w:color w:val="000000"/>
          <w:sz w:val="28"/>
          <w:szCs w:val="28"/>
          <w:highlight w:val="yellow"/>
          <w:shd w:val="clear" w:color="auto" w:fill="FFFFFF"/>
        </w:rPr>
        <w:t>实现</w:t>
      </w:r>
    </w:p>
    <w:p w14:paraId="50ED1D1D" w14:textId="77777777" w:rsidR="009016F3" w:rsidRDefault="00000000">
      <w:pPr>
        <w:widowControl/>
        <w:numPr>
          <w:ilvl w:val="1"/>
          <w:numId w:val="3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模拟果实糖度、维生素 C 含量与环境因子的关系（如昼夜温差的影响）。</w:t>
      </w:r>
    </w:p>
    <w:p w14:paraId="3382D05B" w14:textId="77777777" w:rsidR="009016F3" w:rsidRDefault="00000000">
      <w:pPr>
        <w:widowControl/>
        <w:numPr>
          <w:ilvl w:val="0"/>
          <w:numId w:val="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病虫害预警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</w:p>
    <w:p w14:paraId="3C7FFF56" w14:textId="63966157" w:rsidR="009016F3" w:rsidRDefault="00000000">
      <w:pPr>
        <w:widowControl/>
        <w:numPr>
          <w:ilvl w:val="1"/>
          <w:numId w:val="4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 w:rsidRPr="00BA4646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结合温湿度模拟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灰霉病、白粉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虱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的发生概率（需集成病害子模型）。</w:t>
      </w:r>
      <w:r w:rsidR="00BA4646" w:rsidRPr="00C703ED">
        <w:rPr>
          <w:rFonts w:ascii="仿宋" w:eastAsia="仿宋" w:hAnsi="仿宋" w:cs="仿宋" w:hint="eastAsia"/>
          <w:color w:val="EE0000"/>
          <w:sz w:val="28"/>
          <w:szCs w:val="28"/>
          <w:highlight w:val="yellow"/>
          <w:shd w:val="clear" w:color="auto" w:fill="FFFFFF"/>
        </w:rPr>
        <w:t>用</w:t>
      </w:r>
      <w:proofErr w:type="spellStart"/>
      <w:r w:rsidR="00BA4646" w:rsidRPr="00C703ED">
        <w:rPr>
          <w:rFonts w:ascii="仿宋" w:eastAsia="仿宋" w:hAnsi="仿宋" w:cs="仿宋" w:hint="eastAsia"/>
          <w:color w:val="EE0000"/>
          <w:sz w:val="28"/>
          <w:szCs w:val="28"/>
          <w:highlight w:val="yellow"/>
          <w:shd w:val="clear" w:color="auto" w:fill="FFFFFF"/>
        </w:rPr>
        <w:t>gpt</w:t>
      </w:r>
      <w:proofErr w:type="spellEnd"/>
      <w:r w:rsidR="00BA4646" w:rsidRPr="00C703ED">
        <w:rPr>
          <w:rFonts w:ascii="仿宋" w:eastAsia="仿宋" w:hAnsi="仿宋" w:cs="仿宋" w:hint="eastAsia"/>
          <w:color w:val="EE0000"/>
          <w:sz w:val="28"/>
          <w:szCs w:val="28"/>
          <w:highlight w:val="yellow"/>
          <w:shd w:val="clear" w:color="auto" w:fill="FFFFFF"/>
        </w:rPr>
        <w:t>来给出条件，然后判断</w:t>
      </w:r>
    </w:p>
    <w:p w14:paraId="15735CA3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1" w:name="_Toc13058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lastRenderedPageBreak/>
        <w:t>二、数据采集：温室番茄专</w:t>
      </w:r>
      <w:proofErr w:type="gramStart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属数据</w:t>
      </w:r>
      <w:proofErr w:type="gramEnd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集</w:t>
      </w:r>
      <w:bookmarkEnd w:id="1"/>
    </w:p>
    <w:p w14:paraId="05B59D41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1. 环境数据（高频监测）</w:t>
      </w:r>
    </w:p>
    <w:tbl>
      <w:tblPr>
        <w:tblStyle w:val="a5"/>
        <w:tblW w:w="9048" w:type="dxa"/>
        <w:tblLook w:val="04A0" w:firstRow="1" w:lastRow="0" w:firstColumn="1" w:lastColumn="0" w:noHBand="0" w:noVBand="1"/>
      </w:tblPr>
      <w:tblGrid>
        <w:gridCol w:w="2608"/>
        <w:gridCol w:w="2608"/>
        <w:gridCol w:w="2309"/>
        <w:gridCol w:w="1523"/>
      </w:tblGrid>
      <w:tr w:rsidR="009016F3" w14:paraId="0B59D311" w14:textId="77777777">
        <w:trPr>
          <w:trHeight w:val="425"/>
        </w:trPr>
        <w:tc>
          <w:tcPr>
            <w:tcW w:w="2608" w:type="dxa"/>
            <w:vAlign w:val="center"/>
          </w:tcPr>
          <w:p w14:paraId="235E7765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数据类型</w:t>
            </w:r>
          </w:p>
        </w:tc>
        <w:tc>
          <w:tcPr>
            <w:tcW w:w="2608" w:type="dxa"/>
            <w:vAlign w:val="center"/>
          </w:tcPr>
          <w:p w14:paraId="7A171AAE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监测位置</w:t>
            </w:r>
          </w:p>
        </w:tc>
        <w:tc>
          <w:tcPr>
            <w:tcW w:w="2309" w:type="dxa"/>
            <w:vAlign w:val="center"/>
          </w:tcPr>
          <w:p w14:paraId="63677FDE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 / 工具</w:t>
            </w:r>
          </w:p>
        </w:tc>
        <w:tc>
          <w:tcPr>
            <w:tcW w:w="1523" w:type="dxa"/>
            <w:vAlign w:val="center"/>
          </w:tcPr>
          <w:p w14:paraId="14A14ED4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时间分辨率</w:t>
            </w:r>
          </w:p>
        </w:tc>
      </w:tr>
      <w:tr w:rsidR="009016F3" w14:paraId="6B2698F2" w14:textId="77777777">
        <w:trPr>
          <w:trHeight w:val="425"/>
        </w:trPr>
        <w:tc>
          <w:tcPr>
            <w:tcW w:w="2608" w:type="dxa"/>
            <w:vAlign w:val="center"/>
          </w:tcPr>
          <w:p w14:paraId="1002E18F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空气温度 / 湿度</w:t>
            </w:r>
          </w:p>
        </w:tc>
        <w:tc>
          <w:tcPr>
            <w:tcW w:w="2608" w:type="dxa"/>
            <w:vAlign w:val="center"/>
          </w:tcPr>
          <w:p w14:paraId="5993EF22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温室中上部、冠层内</w:t>
            </w:r>
          </w:p>
        </w:tc>
        <w:tc>
          <w:tcPr>
            <w:tcW w:w="2309" w:type="dxa"/>
            <w:vAlign w:val="center"/>
          </w:tcPr>
          <w:p w14:paraId="1B49D06F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温湿度记录仪</w:t>
            </w:r>
          </w:p>
        </w:tc>
        <w:tc>
          <w:tcPr>
            <w:tcW w:w="1523" w:type="dxa"/>
            <w:vAlign w:val="center"/>
          </w:tcPr>
          <w:p w14:paraId="79CDE712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 分钟</w:t>
            </w:r>
          </w:p>
        </w:tc>
      </w:tr>
      <w:tr w:rsidR="009016F3" w14:paraId="5173F376" w14:textId="77777777">
        <w:trPr>
          <w:trHeight w:val="425"/>
        </w:trPr>
        <w:tc>
          <w:tcPr>
            <w:tcW w:w="2608" w:type="dxa"/>
            <w:vAlign w:val="center"/>
          </w:tcPr>
          <w:p w14:paraId="42C65C0C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光合有效辐射（PAR）</w:t>
            </w:r>
          </w:p>
        </w:tc>
        <w:tc>
          <w:tcPr>
            <w:tcW w:w="2608" w:type="dxa"/>
            <w:vAlign w:val="center"/>
          </w:tcPr>
          <w:p w14:paraId="4EC613FF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温室顶部、冠层内</w:t>
            </w:r>
          </w:p>
        </w:tc>
        <w:tc>
          <w:tcPr>
            <w:tcW w:w="2309" w:type="dxa"/>
            <w:vAlign w:val="center"/>
          </w:tcPr>
          <w:p w14:paraId="1FF9FD19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光合辐射传感器</w:t>
            </w:r>
          </w:p>
        </w:tc>
        <w:tc>
          <w:tcPr>
            <w:tcW w:w="1523" w:type="dxa"/>
            <w:vAlign w:val="center"/>
          </w:tcPr>
          <w:p w14:paraId="546F6B4B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 分钟</w:t>
            </w:r>
          </w:p>
        </w:tc>
      </w:tr>
      <w:tr w:rsidR="009016F3" w14:paraId="6167C9A5" w14:textId="77777777">
        <w:trPr>
          <w:trHeight w:val="425"/>
        </w:trPr>
        <w:tc>
          <w:tcPr>
            <w:tcW w:w="2608" w:type="dxa"/>
            <w:vAlign w:val="center"/>
          </w:tcPr>
          <w:p w14:paraId="684FE030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CO₂浓度</w:t>
            </w:r>
          </w:p>
        </w:tc>
        <w:tc>
          <w:tcPr>
            <w:tcW w:w="2608" w:type="dxa"/>
            <w:vAlign w:val="center"/>
          </w:tcPr>
          <w:p w14:paraId="5B5887F9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冠层中部</w:t>
            </w:r>
          </w:p>
        </w:tc>
        <w:tc>
          <w:tcPr>
            <w:tcW w:w="2309" w:type="dxa"/>
            <w:vAlign w:val="center"/>
          </w:tcPr>
          <w:p w14:paraId="6E6542EE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红外 CO₂传感器</w:t>
            </w:r>
          </w:p>
        </w:tc>
        <w:tc>
          <w:tcPr>
            <w:tcW w:w="1523" w:type="dxa"/>
            <w:vAlign w:val="center"/>
          </w:tcPr>
          <w:p w14:paraId="3DC59EBF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30 分钟</w:t>
            </w:r>
          </w:p>
        </w:tc>
      </w:tr>
      <w:tr w:rsidR="009016F3" w14:paraId="52D4F0A5" w14:textId="77777777">
        <w:trPr>
          <w:trHeight w:val="425"/>
        </w:trPr>
        <w:tc>
          <w:tcPr>
            <w:tcW w:w="2608" w:type="dxa"/>
            <w:vAlign w:val="center"/>
          </w:tcPr>
          <w:p w14:paraId="65AFAAFC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基质湿度 / EC 值</w:t>
            </w:r>
          </w:p>
        </w:tc>
        <w:tc>
          <w:tcPr>
            <w:tcW w:w="2608" w:type="dxa"/>
            <w:vAlign w:val="center"/>
          </w:tcPr>
          <w:p w14:paraId="1F3F82E7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根区（距根部 5cm）</w:t>
            </w:r>
          </w:p>
        </w:tc>
        <w:tc>
          <w:tcPr>
            <w:tcW w:w="2309" w:type="dxa"/>
            <w:vAlign w:val="center"/>
          </w:tcPr>
          <w:p w14:paraId="628DAD56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土壤三参数传感器</w:t>
            </w:r>
          </w:p>
        </w:tc>
        <w:tc>
          <w:tcPr>
            <w:tcW w:w="1523" w:type="dxa"/>
            <w:vAlign w:val="center"/>
          </w:tcPr>
          <w:p w14:paraId="703F98C7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 小时</w:t>
            </w:r>
          </w:p>
        </w:tc>
      </w:tr>
      <w:tr w:rsidR="009016F3" w14:paraId="5D0F7498" w14:textId="77777777">
        <w:trPr>
          <w:trHeight w:val="425"/>
        </w:trPr>
        <w:tc>
          <w:tcPr>
            <w:tcW w:w="2608" w:type="dxa"/>
            <w:vAlign w:val="center"/>
          </w:tcPr>
          <w:p w14:paraId="4E20C893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通风 / 加热状态</w:t>
            </w:r>
          </w:p>
        </w:tc>
        <w:tc>
          <w:tcPr>
            <w:tcW w:w="2608" w:type="dxa"/>
            <w:vAlign w:val="center"/>
          </w:tcPr>
          <w:p w14:paraId="5ABB990D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设备控制端</w:t>
            </w:r>
          </w:p>
        </w:tc>
        <w:tc>
          <w:tcPr>
            <w:tcW w:w="2309" w:type="dxa"/>
            <w:vAlign w:val="center"/>
          </w:tcPr>
          <w:p w14:paraId="69EB65E8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日志数据</w:t>
            </w:r>
          </w:p>
        </w:tc>
        <w:tc>
          <w:tcPr>
            <w:tcW w:w="1523" w:type="dxa"/>
            <w:vAlign w:val="center"/>
          </w:tcPr>
          <w:p w14:paraId="06B15B7D" w14:textId="77777777" w:rsidR="009016F3" w:rsidRDefault="00000000">
            <w:pPr>
              <w:spacing w:line="360" w:lineRule="auto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实时</w:t>
            </w:r>
          </w:p>
        </w:tc>
      </w:tr>
    </w:tbl>
    <w:p w14:paraId="34F8CF2D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2. 番茄生理与农艺数据</w:t>
      </w:r>
    </w:p>
    <w:p w14:paraId="4830B0A9" w14:textId="77777777" w:rsidR="009016F3" w:rsidRDefault="00000000">
      <w:pPr>
        <w:widowControl/>
        <w:numPr>
          <w:ilvl w:val="0"/>
          <w:numId w:val="5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品种特性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</w:p>
    <w:p w14:paraId="0EF62FE5" w14:textId="77777777" w:rsidR="009016F3" w:rsidRDefault="00000000">
      <w:pPr>
        <w:widowControl/>
        <w:numPr>
          <w:ilvl w:val="1"/>
          <w:numId w:val="5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无限生长型 / 有限生长型（影响株型模拟）；</w:t>
      </w:r>
    </w:p>
    <w:p w14:paraId="15981845" w14:textId="77777777" w:rsidR="009016F3" w:rsidRDefault="00000000">
      <w:pPr>
        <w:widowControl/>
        <w:numPr>
          <w:ilvl w:val="1"/>
          <w:numId w:val="5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光周期敏感性（决定定植期与补光策略）。</w:t>
      </w:r>
    </w:p>
    <w:p w14:paraId="06E7CBC3" w14:textId="77777777" w:rsidR="009016F3" w:rsidRDefault="00000000">
      <w:pPr>
        <w:widowControl/>
        <w:numPr>
          <w:ilvl w:val="0"/>
          <w:numId w:val="5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关键生理参数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</w:p>
    <w:p w14:paraId="0580B044" w14:textId="77777777" w:rsidR="009016F3" w:rsidRDefault="00000000">
      <w:pPr>
        <w:widowControl/>
        <w:numPr>
          <w:ilvl w:val="1"/>
          <w:numId w:val="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光饱和点（通常为 1000~1500 μmol/m²/s）、光补偿点（20~50 μmol/m²/s）；</w:t>
      </w:r>
    </w:p>
    <w:p w14:paraId="34F6CB90" w14:textId="77777777" w:rsidR="009016F3" w:rsidRDefault="00000000">
      <w:pPr>
        <w:widowControl/>
        <w:numPr>
          <w:ilvl w:val="1"/>
          <w:numId w:val="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温度三基点：发芽期适温 25~30℃，开花期白天 20~25℃、夜间 15~20℃；</w:t>
      </w:r>
    </w:p>
    <w:p w14:paraId="7AEC2941" w14:textId="77777777" w:rsidR="009016F3" w:rsidRDefault="00000000">
      <w:pPr>
        <w:widowControl/>
        <w:numPr>
          <w:ilvl w:val="1"/>
          <w:numId w:val="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果实生长度日（GDD）需求：从坐果到成熟约需 800~1200℃・d（依品种而定）。</w:t>
      </w:r>
    </w:p>
    <w:p w14:paraId="50F78990" w14:textId="77777777" w:rsidR="009016F3" w:rsidRDefault="00000000">
      <w:pPr>
        <w:widowControl/>
        <w:numPr>
          <w:ilvl w:val="0"/>
          <w:numId w:val="5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管理措施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</w:p>
    <w:p w14:paraId="43654955" w14:textId="77777777" w:rsidR="009016F3" w:rsidRDefault="00000000">
      <w:pPr>
        <w:widowControl/>
        <w:numPr>
          <w:ilvl w:val="1"/>
          <w:numId w:val="7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吊蔓高度、打杈频率（影响群体光分布）；</w:t>
      </w:r>
    </w:p>
    <w:p w14:paraId="1FBB0A90" w14:textId="77777777" w:rsidR="009016F3" w:rsidRDefault="00000000">
      <w:pPr>
        <w:widowControl/>
        <w:numPr>
          <w:ilvl w:val="1"/>
          <w:numId w:val="7"/>
        </w:numPr>
        <w:spacing w:beforeAutospacing="1" w:afterAutospacing="1" w:line="360" w:lineRule="auto"/>
        <w:rPr>
          <w:rStyle w:val="a6"/>
          <w:rFonts w:ascii="仿宋" w:eastAsia="仿宋" w:hAnsi="仿宋" w:cs="仿宋"/>
          <w:bCs/>
          <w:color w:val="00000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lastRenderedPageBreak/>
        <w:t>生长调节剂（如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防落素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）使用时间与浓度。</w:t>
      </w:r>
    </w:p>
    <w:p w14:paraId="6590F121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2" w:name="_Toc10162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三、模型架构：温室番茄的关键子模型</w:t>
      </w:r>
      <w:bookmarkEnd w:id="2"/>
    </w:p>
    <w:p w14:paraId="047F6F62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1. 微气候模拟模型</w:t>
      </w:r>
    </w:p>
    <w:p w14:paraId="27E0C7C3" w14:textId="77777777" w:rsidR="009016F3" w:rsidRDefault="00000000">
      <w:pPr>
        <w:widowControl/>
        <w:shd w:val="clear" w:color="auto" w:fill="FFFFFF"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kern w:val="0"/>
          <w:sz w:val="28"/>
          <w:szCs w:val="28"/>
          <w:shd w:val="clear" w:color="auto" w:fill="FFFFFF"/>
          <w:lang w:bidi="ar"/>
        </w:rPr>
        <w:t>目标</w:t>
      </w:r>
      <w:r>
        <w:rPr>
          <w:rFonts w:ascii="仿宋" w:eastAsia="仿宋" w:hAnsi="仿宋" w:cs="仿宋" w:hint="eastAsia"/>
          <w:kern w:val="0"/>
          <w:sz w:val="28"/>
          <w:szCs w:val="28"/>
          <w:shd w:val="clear" w:color="auto" w:fill="FFFFFF"/>
          <w:lang w:bidi="ar"/>
        </w:rPr>
        <w:t>：刻画温室内温湿度、光照、CO₂的时空分布。</w:t>
      </w:r>
    </w:p>
    <w:p w14:paraId="755C506A" w14:textId="77777777" w:rsidR="009016F3" w:rsidRDefault="009016F3">
      <w:pPr>
        <w:widowControl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</w:p>
    <w:p w14:paraId="7185E4C5" w14:textId="77777777" w:rsidR="009016F3" w:rsidRDefault="00000000">
      <w:pPr>
        <w:widowControl/>
        <w:numPr>
          <w:ilvl w:val="0"/>
          <w:numId w:val="8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温度模型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Tinside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​=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Toutside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​+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CQsolar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​×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α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−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Qvent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​−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Qcool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（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Qsolar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​：太阳辐射得热；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α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：温室透光率；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Qvent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​：通风散热；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C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：温室热容量）</w:t>
      </w:r>
    </w:p>
    <w:p w14:paraId="38A659EB" w14:textId="77777777" w:rsidR="009016F3" w:rsidRDefault="00000000">
      <w:pPr>
        <w:widowControl/>
        <w:numPr>
          <w:ilvl w:val="0"/>
          <w:numId w:val="8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CO₂动态模型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考虑作物光合作用吸收、通风换气补充、人工施肥（如干冰）的平衡：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dtd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[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CO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2​]​=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Pphoto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​−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Rplant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​−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Rsoil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​+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VFvent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​​×([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CO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2​]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outside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​−[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CO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2​]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inside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​)+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Sinput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（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Pphoto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​：光合速率；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Rplant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​：作物呼吸速率；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Sinput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​：人工 CO₂输入速率）</w:t>
      </w:r>
    </w:p>
    <w:p w14:paraId="60D46C0E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2. 番茄生长发育模型</w:t>
      </w:r>
    </w:p>
    <w:p w14:paraId="50422D33" w14:textId="77777777" w:rsidR="009016F3" w:rsidRDefault="00000000">
      <w:pPr>
        <w:widowControl/>
        <w:numPr>
          <w:ilvl w:val="0"/>
          <w:numId w:val="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物候期模型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基于积温（GDD）和光周期：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Dstage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​=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GDDrequired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​∑(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Tday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​−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Tbase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​)​×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f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(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Photoperiod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)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lastRenderedPageBreak/>
        <w:t>（</w:t>
      </w:r>
      <w:proofErr w:type="spellStart"/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Dstage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​：发育阶段持续天数；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f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(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Photoperiod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)：光周期修正函数，长日照促进开花）</w:t>
      </w:r>
    </w:p>
    <w:p w14:paraId="15CCEEBF" w14:textId="77777777" w:rsidR="009016F3" w:rsidRDefault="00000000">
      <w:pPr>
        <w:widowControl/>
        <w:numPr>
          <w:ilvl w:val="0"/>
          <w:numId w:val="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叶面积指数（LAI）模型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指数增长阶段：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LAI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=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LAI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0​×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ek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×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t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（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k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：相对生长速率，受温度和光照驱动）；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稳定阶段：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受品种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最大 LAI 限制（通常为 3~5 m²/m²）。</w:t>
      </w:r>
    </w:p>
    <w:p w14:paraId="71EFDA78" w14:textId="77777777" w:rsidR="009016F3" w:rsidRDefault="00000000">
      <w:pPr>
        <w:widowControl/>
        <w:numPr>
          <w:ilvl w:val="0"/>
          <w:numId w:val="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干物质分配模型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开花前：叶：茎: 根 ≈ 4:3:3；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结果期：果实分配比例可达 60%~70%，需动态调整源 - 库关系。</w:t>
      </w:r>
    </w:p>
    <w:p w14:paraId="199D1991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3. 水肥运输模型</w:t>
      </w:r>
    </w:p>
    <w:p w14:paraId="3AEA9FC6" w14:textId="77777777" w:rsidR="009016F3" w:rsidRDefault="00000000">
      <w:pPr>
        <w:widowControl/>
        <w:numPr>
          <w:ilvl w:val="0"/>
          <w:numId w:val="10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根系吸水模型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基于 Michaelis-Menten 方程描述基质水势对吸水速率的影响：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S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=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Smax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​×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ψopt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​−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ψwilting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ψsoil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​−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ψwilting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（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S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：吸水速率；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ψsoil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​：基质水势；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ψwilting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​：萎蔫点水势；</w:t>
      </w:r>
      <w:r>
        <w:rPr>
          <w:rFonts w:ascii="仿宋" w:eastAsia="仿宋" w:hAnsi="仿宋" w:cs="仿宋" w:hint="eastAsia"/>
          <w:i/>
          <w:iCs/>
          <w:color w:val="000000"/>
          <w:sz w:val="28"/>
          <w:szCs w:val="28"/>
          <w:shd w:val="clear" w:color="auto" w:fill="FFFFFF"/>
        </w:rPr>
        <w:t>ψopt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​：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最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适水势）</w:t>
      </w:r>
    </w:p>
    <w:p w14:paraId="56004F70" w14:textId="77777777" w:rsidR="009016F3" w:rsidRDefault="00000000">
      <w:pPr>
        <w:widowControl/>
        <w:numPr>
          <w:ilvl w:val="0"/>
          <w:numId w:val="10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养分吸收模型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耦合番茄需求曲线与基质养分浓度，如钾吸收峰值出现在果实膨大期（需肥量约 5~8 g / 株・周）。</w:t>
      </w:r>
    </w:p>
    <w:p w14:paraId="64F453BA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3" w:name="_Toc24459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四、参数校准与验证：温室试验设计</w:t>
      </w:r>
      <w:bookmarkEnd w:id="3"/>
    </w:p>
    <w:p w14:paraId="0C3CF0D2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1. 校准试验方案</w:t>
      </w:r>
    </w:p>
    <w:p w14:paraId="18EF717F" w14:textId="77777777" w:rsidR="009016F3" w:rsidRDefault="00000000">
      <w:pPr>
        <w:widowControl/>
        <w:numPr>
          <w:ilvl w:val="0"/>
          <w:numId w:val="1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lastRenderedPageBreak/>
        <w:t>温度梯度试验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设定白天温度 20℃、25℃、30℃，夜间温度 15℃、20℃，测定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各处理下的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开花时间、单果重。</w:t>
      </w:r>
    </w:p>
    <w:p w14:paraId="34E1DA5F" w14:textId="77777777" w:rsidR="009016F3" w:rsidRDefault="00000000">
      <w:pPr>
        <w:widowControl/>
        <w:numPr>
          <w:ilvl w:val="0"/>
          <w:numId w:val="1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CO₂浓度试验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对比大气 CO₂（400 ppm）与增施 CO₂（800 ppm）对光合速率和产量的影响（通常增产 10%~20%）。</w:t>
      </w:r>
    </w:p>
    <w:p w14:paraId="5783420E" w14:textId="77777777" w:rsidR="009016F3" w:rsidRDefault="00000000">
      <w:pPr>
        <w:widowControl/>
        <w:numPr>
          <w:ilvl w:val="0"/>
          <w:numId w:val="11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水肥耦合试验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设计高 / 中 / 低水分（基质湿度 60%~80% 田间持水量）与氮磷钾配比（如 1:1:2）组合，测定根系生长与果实品质。</w:t>
      </w:r>
    </w:p>
    <w:p w14:paraId="618A013B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2. 关键参数校准</w:t>
      </w:r>
    </w:p>
    <w:tbl>
      <w:tblPr>
        <w:tblStyle w:val="a5"/>
        <w:tblW w:w="9735" w:type="dxa"/>
        <w:tblInd w:w="-490" w:type="dxa"/>
        <w:tblLook w:val="04A0" w:firstRow="1" w:lastRow="0" w:firstColumn="1" w:lastColumn="0" w:noHBand="0" w:noVBand="1"/>
      </w:tblPr>
      <w:tblGrid>
        <w:gridCol w:w="2010"/>
        <w:gridCol w:w="4418"/>
        <w:gridCol w:w="3307"/>
      </w:tblGrid>
      <w:tr w:rsidR="009016F3" w14:paraId="10A61430" w14:textId="77777777">
        <w:trPr>
          <w:trHeight w:val="425"/>
        </w:trPr>
        <w:tc>
          <w:tcPr>
            <w:tcW w:w="2010" w:type="dxa"/>
            <w:vAlign w:val="center"/>
          </w:tcPr>
          <w:p w14:paraId="065E0EBA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kern w:val="0"/>
                <w:sz w:val="24"/>
                <w:lang w:bidi="ar"/>
              </w:rPr>
              <w:t>参数</w:t>
            </w:r>
          </w:p>
        </w:tc>
        <w:tc>
          <w:tcPr>
            <w:tcW w:w="4418" w:type="dxa"/>
            <w:vAlign w:val="center"/>
          </w:tcPr>
          <w:p w14:paraId="6167A453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kern w:val="0"/>
                <w:sz w:val="24"/>
                <w:lang w:bidi="ar"/>
              </w:rPr>
              <w:t>校准方法</w:t>
            </w:r>
          </w:p>
        </w:tc>
        <w:tc>
          <w:tcPr>
            <w:tcW w:w="3307" w:type="dxa"/>
            <w:vAlign w:val="center"/>
          </w:tcPr>
          <w:p w14:paraId="6017EB2D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kern w:val="0"/>
                <w:sz w:val="24"/>
                <w:lang w:bidi="ar"/>
              </w:rPr>
              <w:t>典型值范围</w:t>
            </w:r>
          </w:p>
        </w:tc>
      </w:tr>
      <w:tr w:rsidR="009016F3" w14:paraId="016D00B1" w14:textId="77777777">
        <w:trPr>
          <w:trHeight w:val="425"/>
        </w:trPr>
        <w:tc>
          <w:tcPr>
            <w:tcW w:w="2010" w:type="dxa"/>
            <w:vAlign w:val="center"/>
          </w:tcPr>
          <w:p w14:paraId="4E612C0F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光合量子效率</w:t>
            </w:r>
          </w:p>
        </w:tc>
        <w:tc>
          <w:tcPr>
            <w:tcW w:w="4418" w:type="dxa"/>
            <w:vAlign w:val="center"/>
          </w:tcPr>
          <w:p w14:paraId="00E42541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基于气体交换仪测定光响应曲线</w:t>
            </w:r>
          </w:p>
        </w:tc>
        <w:tc>
          <w:tcPr>
            <w:tcW w:w="3307" w:type="dxa"/>
            <w:vAlign w:val="center"/>
          </w:tcPr>
          <w:p w14:paraId="4B75CE02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0.03~0.05 mol CO₂/mol PAR</w:t>
            </w:r>
          </w:p>
        </w:tc>
      </w:tr>
      <w:tr w:rsidR="009016F3" w14:paraId="7D6ED89B" w14:textId="77777777">
        <w:trPr>
          <w:trHeight w:val="425"/>
        </w:trPr>
        <w:tc>
          <w:tcPr>
            <w:tcW w:w="2010" w:type="dxa"/>
            <w:vAlign w:val="center"/>
          </w:tcPr>
          <w:p w14:paraId="4DC03CB3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呼吸系数（夜间）</w:t>
            </w:r>
          </w:p>
        </w:tc>
        <w:tc>
          <w:tcPr>
            <w:tcW w:w="4418" w:type="dxa"/>
            <w:vAlign w:val="center"/>
          </w:tcPr>
          <w:p w14:paraId="62E573EC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黑暗条件下测定 CO₂释放速率</w:t>
            </w:r>
          </w:p>
        </w:tc>
        <w:tc>
          <w:tcPr>
            <w:tcW w:w="3307" w:type="dxa"/>
            <w:vAlign w:val="center"/>
          </w:tcPr>
          <w:p w14:paraId="179D0253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0.01~0.03 g 干物质 /g・h</w:t>
            </w:r>
          </w:p>
        </w:tc>
      </w:tr>
      <w:tr w:rsidR="009016F3" w14:paraId="71D1124E" w14:textId="77777777">
        <w:trPr>
          <w:trHeight w:val="425"/>
        </w:trPr>
        <w:tc>
          <w:tcPr>
            <w:tcW w:w="2010" w:type="dxa"/>
            <w:vAlign w:val="center"/>
          </w:tcPr>
          <w:p w14:paraId="2078A3D4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果实生长效率</w:t>
            </w:r>
          </w:p>
        </w:tc>
        <w:tc>
          <w:tcPr>
            <w:tcW w:w="4418" w:type="dxa"/>
            <w:vAlign w:val="center"/>
          </w:tcPr>
          <w:p w14:paraId="4F31B6AF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单位干物质积累对应的果实鲜重增加量</w:t>
            </w:r>
          </w:p>
        </w:tc>
        <w:tc>
          <w:tcPr>
            <w:tcW w:w="3307" w:type="dxa"/>
            <w:vAlign w:val="center"/>
          </w:tcPr>
          <w:p w14:paraId="413A3A08" w14:textId="77777777" w:rsidR="009016F3" w:rsidRDefault="00000000">
            <w:pPr>
              <w:widowControl/>
              <w:spacing w:beforeAutospacing="1" w:afterAutospacing="1"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15~20 g/g</w:t>
            </w:r>
          </w:p>
        </w:tc>
      </w:tr>
    </w:tbl>
    <w:p w14:paraId="7CB82C86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3. 验证指标</w:t>
      </w:r>
    </w:p>
    <w:p w14:paraId="409109FD" w14:textId="77777777" w:rsidR="009016F3" w:rsidRDefault="00000000">
      <w:pPr>
        <w:widowControl/>
        <w:numPr>
          <w:ilvl w:val="0"/>
          <w:numId w:val="12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生长指标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：模拟 LAI 与实测值的 RMSE ≤ 0.3 m²/m²，R² ≥ 0.9；</w:t>
      </w:r>
    </w:p>
    <w:p w14:paraId="17390BC0" w14:textId="77777777" w:rsidR="009016F3" w:rsidRDefault="00000000">
      <w:pPr>
        <w:widowControl/>
        <w:numPr>
          <w:ilvl w:val="0"/>
          <w:numId w:val="12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产量指标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：单株产量预测误差 ≤ 8%，果实糖度（Brix）误差 ≤ 0.5°。</w:t>
      </w:r>
    </w:p>
    <w:p w14:paraId="02847A41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4" w:name="_Toc31098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五、模型应用：温室番茄精准管理场景</w:t>
      </w:r>
      <w:bookmarkEnd w:id="4"/>
    </w:p>
    <w:p w14:paraId="2F52B740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lastRenderedPageBreak/>
        <w:t>1. 环境调控决策支持</w:t>
      </w:r>
    </w:p>
    <w:p w14:paraId="134CEF77" w14:textId="77777777" w:rsidR="009016F3" w:rsidRDefault="00000000">
      <w:pPr>
        <w:widowControl/>
        <w:numPr>
          <w:ilvl w:val="0"/>
          <w:numId w:val="13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冬季增温策略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当夜间温度低于 10℃时，启动加热系统维持 15℃，避免落花落果（模拟显示夜间低温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每持续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 xml:space="preserve"> 10 天，产量下降 5%）。</w:t>
      </w:r>
    </w:p>
    <w:p w14:paraId="098B7137" w14:textId="77777777" w:rsidR="009016F3" w:rsidRDefault="00000000">
      <w:pPr>
        <w:widowControl/>
        <w:numPr>
          <w:ilvl w:val="0"/>
          <w:numId w:val="13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夏季遮阳控制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当 PAR 超过 1200 μmol/m²/s 时，开启遮阳网（透光率 50%），防止光抑制（光合速率下降超 20%）。</w:t>
      </w:r>
    </w:p>
    <w:p w14:paraId="4582FB4F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2. 水肥管理优化</w:t>
      </w:r>
    </w:p>
    <w:p w14:paraId="4CEFE59B" w14:textId="77777777" w:rsidR="009016F3" w:rsidRDefault="00000000">
      <w:pPr>
        <w:widowControl/>
        <w:numPr>
          <w:ilvl w:val="0"/>
          <w:numId w:val="14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动态施肥配方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果实膨大期将营养液 EC 值从 2.0 mS/cm 提升至 2.5 mS/cm，同时提高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钾比例至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 xml:space="preserve"> 40%（模拟显示可提升果实硬度 15%）。</w:t>
      </w:r>
    </w:p>
    <w:p w14:paraId="2A485855" w14:textId="77777777" w:rsidR="009016F3" w:rsidRDefault="00000000">
      <w:pPr>
        <w:widowControl/>
        <w:numPr>
          <w:ilvl w:val="0"/>
          <w:numId w:val="14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亏缺灌溉策略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br/>
        <w:t>开花期适度控水（基质湿度降至田间持水量 60%），促进根系下扎，可减少后期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脐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腐病发生率 20%~30%。</w:t>
      </w:r>
    </w:p>
    <w:p w14:paraId="3471735F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3. 品种适应性评估</w:t>
      </w:r>
    </w:p>
    <w:p w14:paraId="7F63C9B7" w14:textId="77777777" w:rsidR="009016F3" w:rsidRDefault="00000000">
      <w:pPr>
        <w:widowControl/>
        <w:numPr>
          <w:ilvl w:val="0"/>
          <w:numId w:val="15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对比 “齐达利” 与 “倍盈” 品种在不同温室类型（玻璃温室 vs. 塑料大棚）中的产量表现，推荐玻璃温室优先种植耐弱光品种（光补偿点＜30 μmol/m²/s）。</w:t>
      </w:r>
    </w:p>
    <w:p w14:paraId="323E7940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5" w:name="_Toc7594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六、专用工具与前沿技术</w:t>
      </w:r>
      <w:bookmarkEnd w:id="5"/>
    </w:p>
    <w:p w14:paraId="21BE6B30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lastRenderedPageBreak/>
        <w:t>1. 温室番茄建模工具</w:t>
      </w:r>
    </w:p>
    <w:tbl>
      <w:tblPr>
        <w:tblW w:w="9907" w:type="dxa"/>
        <w:tblInd w:w="-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303"/>
        <w:gridCol w:w="4226"/>
        <w:gridCol w:w="2788"/>
      </w:tblGrid>
      <w:tr w:rsidR="009016F3" w14:paraId="636521EF" w14:textId="77777777">
        <w:trPr>
          <w:tblHeader/>
        </w:trPr>
        <w:tc>
          <w:tcPr>
            <w:tcW w:w="15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22C93C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24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 w:val="24"/>
                <w:lang w:bidi="ar"/>
              </w:rPr>
              <w:t>工具</w:t>
            </w:r>
          </w:p>
        </w:tc>
        <w:tc>
          <w:tcPr>
            <w:tcW w:w="130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8ED07F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24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 w:val="24"/>
                <w:lang w:bidi="ar"/>
              </w:rPr>
              <w:t>类型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E17FD6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24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 w:val="24"/>
                <w:lang w:bidi="ar"/>
              </w:rPr>
              <w:t>核心功能</w:t>
            </w:r>
          </w:p>
        </w:tc>
        <w:tc>
          <w:tcPr>
            <w:tcW w:w="278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F21D92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 w:val="24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 w:val="24"/>
                <w:lang w:bidi="ar"/>
              </w:rPr>
              <w:t>获取方式</w:t>
            </w:r>
          </w:p>
        </w:tc>
      </w:tr>
      <w:tr w:rsidR="009016F3" w14:paraId="5F8A92B6" w14:textId="77777777">
        <w:tc>
          <w:tcPr>
            <w:tcW w:w="15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D3BAFF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 w:val="24"/>
              </w:rPr>
            </w:pPr>
            <w:proofErr w:type="spellStart"/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 w:val="24"/>
                <w:lang w:bidi="ar"/>
              </w:rPr>
              <w:t>GroIMP</w:t>
            </w:r>
            <w:proofErr w:type="spellEnd"/>
          </w:p>
        </w:tc>
        <w:tc>
          <w:tcPr>
            <w:tcW w:w="130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B9A088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系统模型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50375C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基于微分方程的温室作物模拟，支持 Python 编程</w:t>
            </w:r>
          </w:p>
        </w:tc>
        <w:tc>
          <w:tcPr>
            <w:tcW w:w="278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686F82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官网下载</w:t>
            </w:r>
            <w:proofErr w:type="gramEnd"/>
          </w:p>
        </w:tc>
      </w:tr>
      <w:tr w:rsidR="009016F3" w14:paraId="16DB8C69" w14:textId="77777777">
        <w:tc>
          <w:tcPr>
            <w:tcW w:w="159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2B2AB4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 w:val="24"/>
              </w:rPr>
            </w:pPr>
            <w:proofErr w:type="spellStart"/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 w:val="24"/>
                <w:lang w:bidi="ar"/>
              </w:rPr>
              <w:t>DeepTomato</w:t>
            </w:r>
            <w:proofErr w:type="spellEnd"/>
          </w:p>
        </w:tc>
        <w:tc>
          <w:tcPr>
            <w:tcW w:w="1303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122C62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机器学习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3D8225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基于 LSTM 的产量预测模型，集成温室环境传感器数据</w:t>
            </w:r>
          </w:p>
        </w:tc>
        <w:tc>
          <w:tcPr>
            <w:tcW w:w="278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B6976A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 w:bidi="ar"/>
              </w:rPr>
              <w:t>自定义开发</w:t>
            </w:r>
          </w:p>
        </w:tc>
      </w:tr>
    </w:tbl>
    <w:p w14:paraId="7FA655E2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2. 前沿技术融合</w:t>
      </w:r>
    </w:p>
    <w:p w14:paraId="2B39B2B8" w14:textId="77777777" w:rsidR="009016F3" w:rsidRDefault="00000000">
      <w:pPr>
        <w:widowControl/>
        <w:numPr>
          <w:ilvl w:val="0"/>
          <w:numId w:val="1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数字孪生技术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：通过</w:t>
      </w:r>
      <w:r w:rsidRPr="00683C1C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物联网实时数据驱动模型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，构建温室番茄生长的虚拟镜像，实现故障预警（如传感器故障导致的温湿度异常）。</w:t>
      </w:r>
    </w:p>
    <w:p w14:paraId="5F89FACF" w14:textId="77777777" w:rsidR="009016F3" w:rsidRDefault="00000000">
      <w:pPr>
        <w:widowControl/>
        <w:numPr>
          <w:ilvl w:val="0"/>
          <w:numId w:val="1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强化学习（RL）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：以模型为环境，</w:t>
      </w:r>
      <w:r w:rsidRPr="000F059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训练智能体自动调节温室通风、补光等设备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，目标为最大化产量 - 能耗比（案例：某温室通过 RL 优化，能耗降低 12%，产量提升 9%）。</w:t>
      </w:r>
    </w:p>
    <w:p w14:paraId="4B67B95B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6" w:name="_Toc30668"/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七、挑战与解决方案</w:t>
      </w:r>
      <w:bookmarkEnd w:id="6"/>
    </w:p>
    <w:p w14:paraId="653EAFF3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挑战 1：温室内微气候空间异质性</w:t>
      </w:r>
    </w:p>
    <w:p w14:paraId="30F0D997" w14:textId="77777777" w:rsidR="009016F3" w:rsidRDefault="00000000">
      <w:pPr>
        <w:widowControl/>
        <w:numPr>
          <w:ilvl w:val="0"/>
          <w:numId w:val="17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解决方案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 xml:space="preserve">：增加冠层内多点传感器（如每 100 m² 布置 3~5 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个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监测点），采用克里金插值法生成空间分布模型。</w:t>
      </w:r>
    </w:p>
    <w:p w14:paraId="22D8474E" w14:textId="77777777" w:rsidR="009016F3" w:rsidRDefault="00000000">
      <w:pPr>
        <w:pStyle w:val="4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r>
        <w:rPr>
          <w:rStyle w:val="a6"/>
          <w:rFonts w:ascii="仿宋" w:eastAsia="仿宋" w:hAnsi="仿宋" w:cs="仿宋"/>
          <w:b/>
          <w:color w:val="000000"/>
          <w:sz w:val="28"/>
          <w:szCs w:val="28"/>
          <w:shd w:val="clear" w:color="auto" w:fill="FFFFFF"/>
        </w:rPr>
        <w:t>挑战 2：模型实时性不足</w:t>
      </w:r>
    </w:p>
    <w:p w14:paraId="5E343FD2" w14:textId="77777777" w:rsidR="009016F3" w:rsidRDefault="00000000">
      <w:pPr>
        <w:widowControl/>
        <w:numPr>
          <w:ilvl w:val="0"/>
          <w:numId w:val="18"/>
        </w:numPr>
        <w:spacing w:beforeAutospacing="1" w:afterAutospacing="1" w:line="360" w:lineRule="auto"/>
        <w:rPr>
          <w:rFonts w:ascii="仿宋" w:eastAsia="仿宋" w:hAnsi="仿宋" w:cs="仿宋"/>
          <w:sz w:val="24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lastRenderedPageBreak/>
        <w:t>解决方案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：开发简化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版快速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预测模型（如基于回归树的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小时级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产量预测），与机理模型结合形成 “快慢耦合” 架构。</w:t>
      </w:r>
    </w:p>
    <w:p w14:paraId="158135E1" w14:textId="77777777" w:rsidR="009016F3" w:rsidRDefault="00000000">
      <w:pPr>
        <w:pStyle w:val="2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7" w:name="_Toc32579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八、设备清单</w:t>
      </w:r>
      <w:bookmarkEnd w:id="7"/>
    </w:p>
    <w:tbl>
      <w:tblPr>
        <w:tblW w:w="9487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733"/>
        <w:gridCol w:w="833"/>
        <w:gridCol w:w="4552"/>
      </w:tblGrid>
      <w:tr w:rsidR="009016F3" w14:paraId="7A6AFD9E" w14:textId="77777777">
        <w:trPr>
          <w:tblHeader/>
        </w:trPr>
        <w:tc>
          <w:tcPr>
            <w:tcW w:w="1369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FCC35F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设备类型</w:t>
            </w: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DFC3B1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设备名称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632F46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数量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195F54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用途</w:t>
            </w:r>
          </w:p>
        </w:tc>
      </w:tr>
      <w:tr w:rsidR="009016F3" w14:paraId="703C9C86" w14:textId="77777777">
        <w:tc>
          <w:tcPr>
            <w:tcW w:w="1369" w:type="dxa"/>
            <w:vMerge w:val="restar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908A03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环境监测设备</w:t>
            </w: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0B796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温湿度记录仪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3DE01A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5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CB244E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温室中上部、冠层内空气温湿度高频监测（10 分钟分辨率）</w:t>
            </w:r>
          </w:p>
        </w:tc>
      </w:tr>
      <w:tr w:rsidR="009016F3" w14:paraId="006FB0BA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4DB8DD" w14:textId="77777777" w:rsidR="009016F3" w:rsidRDefault="009016F3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B9DD9D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时序仪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779605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C30A52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监测作物生长表情状态</w:t>
            </w:r>
          </w:p>
        </w:tc>
      </w:tr>
      <w:tr w:rsidR="009016F3" w14:paraId="0F088570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DB873E" w14:textId="77777777" w:rsidR="009016F3" w:rsidRDefault="009016F3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E02DC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性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诱</w:t>
            </w:r>
            <w:proofErr w:type="gramEnd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测报设备仪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4982A4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258267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针对特定害虫，利用性信息素诱捕害虫，准确监测害虫的发生期和发生量</w:t>
            </w:r>
          </w:p>
        </w:tc>
      </w:tr>
      <w:tr w:rsidR="009016F3" w14:paraId="27F5CBAD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F3BFE6" w14:textId="77777777" w:rsidR="009016F3" w:rsidRDefault="009016F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15CCD2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光合辐射传感器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5F6E34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3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139988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温室顶部、冠层内光合有效辐射（PAR）监测（1 分钟分辨率）</w:t>
            </w:r>
          </w:p>
        </w:tc>
      </w:tr>
      <w:tr w:rsidR="009016F3" w14:paraId="2A501230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937A73" w14:textId="77777777" w:rsidR="009016F3" w:rsidRDefault="009016F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CD5603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红外 CO₂传感器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696875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2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D959A0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冠层中部 CO₂浓度监测（30 分钟分辨率）</w:t>
            </w:r>
          </w:p>
        </w:tc>
      </w:tr>
      <w:tr w:rsidR="009016F3" w14:paraId="7D19D21C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D684B7" w14:textId="77777777" w:rsidR="009016F3" w:rsidRDefault="009016F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AE530C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土壤三参数传感器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B4C2C9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10 套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A1612D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根区基质湿度、EC 值及温度监测（1 小时分辨率）</w:t>
            </w:r>
          </w:p>
        </w:tc>
      </w:tr>
      <w:tr w:rsidR="009016F3" w14:paraId="28612B7C" w14:textId="77777777">
        <w:tc>
          <w:tcPr>
            <w:tcW w:w="1369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9E8969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数据采集设备</w:t>
            </w: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0A6A1E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数据采集器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95ED18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3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B596A6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集成各类传感器数据，支持实时传输与存储</w:t>
            </w:r>
          </w:p>
        </w:tc>
      </w:tr>
      <w:tr w:rsidR="009016F3" w14:paraId="673BF011" w14:textId="77777777">
        <w:tc>
          <w:tcPr>
            <w:tcW w:w="1369" w:type="dxa"/>
            <w:vMerge w:val="restar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CDEAF8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试验辅助设备</w:t>
            </w: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BC0B68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人工气候箱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0E4A0E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3BDA8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温度梯度、CO₂浓度控制试验（校准参数使用）</w:t>
            </w:r>
          </w:p>
        </w:tc>
      </w:tr>
      <w:tr w:rsidR="009016F3" w14:paraId="1E99EB2A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75B9C2" w14:textId="77777777" w:rsidR="009016F3" w:rsidRDefault="009016F3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640B70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病虫害AR智能测报仪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1797DD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29C5E6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虫害识别测报</w:t>
            </w:r>
          </w:p>
        </w:tc>
      </w:tr>
      <w:tr w:rsidR="009016F3" w14:paraId="50774C90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DF5F3C" w14:textId="77777777" w:rsidR="009016F3" w:rsidRDefault="009016F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554462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气体交换仪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2D374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AF3455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测定光合量子效率、呼吸系数等关键生理参数</w:t>
            </w:r>
          </w:p>
        </w:tc>
      </w:tr>
      <w:tr w:rsidR="009016F3" w14:paraId="0516B2FC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C1062F" w14:textId="77777777" w:rsidR="009016F3" w:rsidRDefault="009016F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16F2B3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电子天平（0.01g 精度）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69644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2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394B9D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称量干</w:t>
            </w:r>
            <w:proofErr w:type="gramEnd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物质积累、果实重量等</w:t>
            </w:r>
          </w:p>
        </w:tc>
      </w:tr>
      <w:tr w:rsidR="009016F3" w14:paraId="58D31C85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DD2511" w14:textId="77777777" w:rsidR="009016F3" w:rsidRDefault="009016F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E3EDDF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便携式叶面积仪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293EAF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567BAA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实测叶面积指数（LAI）用于模型验证</w:t>
            </w:r>
          </w:p>
        </w:tc>
      </w:tr>
      <w:tr w:rsidR="009016F3" w14:paraId="05D22648" w14:textId="77777777">
        <w:tc>
          <w:tcPr>
            <w:tcW w:w="1369" w:type="dxa"/>
            <w:vMerge w:val="restar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FA0C82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模型开发设备</w:t>
            </w: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BEAA2C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 xml:space="preserve">工作站（GPU 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算力</w:t>
            </w:r>
            <w:proofErr w:type="gramEnd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≥24TFLOPS）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9336BF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A81247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 xml:space="preserve">运行 </w:t>
            </w:r>
            <w:proofErr w:type="spellStart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TomSim</w:t>
            </w:r>
            <w:proofErr w:type="spellEnd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、</w:t>
            </w:r>
            <w:proofErr w:type="spellStart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GroIMP</w:t>
            </w:r>
            <w:proofErr w:type="spellEnd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 xml:space="preserve"> 等机理模型及 </w:t>
            </w:r>
            <w:proofErr w:type="spellStart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DeepTomato</w:t>
            </w:r>
            <w:proofErr w:type="spellEnd"/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 xml:space="preserve"> 机器学习模型</w:t>
            </w:r>
          </w:p>
        </w:tc>
      </w:tr>
      <w:tr w:rsidR="009016F3" w14:paraId="7BE4F9B7" w14:textId="77777777">
        <w:tc>
          <w:tcPr>
            <w:tcW w:w="1369" w:type="dxa"/>
            <w:vMerge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134EA0" w14:textId="77777777" w:rsidR="009016F3" w:rsidRDefault="009016F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7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BC525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服务器（存储≥2TB）</w:t>
            </w:r>
          </w:p>
        </w:tc>
        <w:tc>
          <w:tcPr>
            <w:tcW w:w="833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B014B2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 台</w:t>
            </w:r>
          </w:p>
        </w:tc>
        <w:tc>
          <w:tcPr>
            <w:tcW w:w="4552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16CDE0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存储温室环境与生理数据集</w:t>
            </w:r>
          </w:p>
        </w:tc>
      </w:tr>
    </w:tbl>
    <w:p w14:paraId="1A4CDEB0" w14:textId="77777777" w:rsidR="009016F3" w:rsidRDefault="00000000">
      <w:pPr>
        <w:pStyle w:val="2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  <w:shd w:val="clear" w:color="auto" w:fill="FFFFFF"/>
        </w:rPr>
      </w:pPr>
      <w:bookmarkStart w:id="8" w:name="_Toc10621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  <w:lang w:bidi="ar"/>
        </w:rPr>
        <w:t>九、</w:t>
      </w:r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实施步骤</w:t>
      </w:r>
      <w:bookmarkEnd w:id="8"/>
    </w:p>
    <w:p w14:paraId="1207CD7F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9" w:name="_Toc8799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 xml:space="preserve">阶段 1：数据采集与设备部署（第 1-2 </w:t>
      </w:r>
      <w:proofErr w:type="gramStart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月）</w:t>
      </w:r>
      <w:bookmarkEnd w:id="9"/>
    </w:p>
    <w:p w14:paraId="50634685" w14:textId="77777777" w:rsidR="009016F3" w:rsidRDefault="00000000">
      <w:pPr>
        <w:widowControl/>
        <w:numPr>
          <w:ilvl w:val="0"/>
          <w:numId w:val="1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完成温室传感器网络部署：在温室中上部、冠层内、根区等位置安装温湿度记录仪、光合辐射传感器、CO₂传感器及土壤三参数传感器，实现环境数据高频采集。</w:t>
      </w:r>
    </w:p>
    <w:p w14:paraId="0B953DCD" w14:textId="77777777" w:rsidR="009016F3" w:rsidRDefault="00000000">
      <w:pPr>
        <w:widowControl/>
        <w:numPr>
          <w:ilvl w:val="0"/>
          <w:numId w:val="1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开展番茄品种特性调研：记录试验品种（如 “齐达利”“倍盈”）的光周期敏感性、株型（无限 / 有限生长型）等基础数据。</w:t>
      </w:r>
    </w:p>
    <w:p w14:paraId="7770A102" w14:textId="77777777" w:rsidR="009016F3" w:rsidRDefault="00000000">
      <w:pPr>
        <w:widowControl/>
        <w:numPr>
          <w:ilvl w:val="0"/>
          <w:numId w:val="1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启动初始生理参数测定：使用气体交换仪测定光饱和点、光补偿点、光合量子效率等关键参数，建立品种参数库。</w:t>
      </w:r>
    </w:p>
    <w:p w14:paraId="36DDCB21" w14:textId="77777777" w:rsidR="009016F3" w:rsidRDefault="00000000">
      <w:pPr>
        <w:widowControl/>
        <w:spacing w:beforeAutospacing="1" w:afterAutospacing="1" w:line="360" w:lineRule="auto"/>
        <w:ind w:left="720" w:hanging="3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4"/>
        </w:rPr>
        <w:t>4.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微气候模拟模型开发：基于温室热平衡方程（</w:t>
      </w:r>
      <w:proofErr w:type="spell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Tinside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=</w:t>
      </w:r>
      <w:proofErr w:type="spell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Toutside+CQsolar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×α−</w:t>
      </w:r>
      <w:proofErr w:type="spell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Qvent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−</w:t>
      </w:r>
      <w:proofErr w:type="spell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Qcool</w:t>
      </w:r>
      <w:proofErr w:type="spell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）和 CO₂动态模型，结合传感器实时数据，实现温室内温湿度、光照、CO₂时空分布模拟。</w:t>
      </w:r>
    </w:p>
    <w:p w14:paraId="75C67F23" w14:textId="77777777" w:rsidR="009016F3" w:rsidRDefault="00000000">
      <w:pPr>
        <w:widowControl/>
        <w:spacing w:beforeAutospacing="1" w:afterAutospacing="1" w:line="360" w:lineRule="auto"/>
        <w:ind w:left="720" w:hanging="3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4"/>
        </w:rPr>
        <w:t>5.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生长发育模型构建：利用积温（GDD）和光周期修正函数建立物候期模型，通过指数增长方程模拟叶面积指数（LAI），结合干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lastRenderedPageBreak/>
        <w:t>物质分配比例（开花前叶：茎: 根≈4:3:3，结果期果实分配 60%-70%）构建产量预测模型。</w:t>
      </w:r>
    </w:p>
    <w:p w14:paraId="5B084CDC" w14:textId="77777777" w:rsidR="009016F3" w:rsidRDefault="00000000">
      <w:pPr>
        <w:widowControl/>
        <w:spacing w:beforeAutospacing="1" w:afterAutospacing="1" w:line="360" w:lineRule="auto"/>
        <w:ind w:left="720" w:hanging="3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4"/>
        </w:rPr>
        <w:t>6.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水肥模型校准：通过温度梯度试验（白天 20℃/25℃/30℃，夜间 15℃/20℃）、CO₂浓度试验（400ppm vs.800ppm）和水肥耦合试验（高中低水分 × 氮磷钾配比），校准光合量子效率（0.03-0.05mol CO₂/mol PAR）、呼吸系数（0.01-0.03g 干物质 /g・h）等参数。</w:t>
      </w:r>
    </w:p>
    <w:p w14:paraId="68798A88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10" w:name="_Toc25782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 xml:space="preserve">阶段 2：模型验证与应用场景开发（第 3-5 </w:t>
      </w:r>
      <w:proofErr w:type="gramStart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月）</w:t>
      </w:r>
      <w:bookmarkEnd w:id="10"/>
    </w:p>
    <w:p w14:paraId="19C471DA" w14:textId="77777777" w:rsidR="009016F3" w:rsidRDefault="00000000">
      <w:pPr>
        <w:widowControl/>
        <w:numPr>
          <w:ilvl w:val="0"/>
          <w:numId w:val="20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模型验证：对比模拟 LAI 与实测值（RMSE≤0.3m²/m²，R²≥0.9）、单株产量预测误差（≤8%）及果实糖度误差（≤0.5°Brix），优化模型参数。</w:t>
      </w:r>
    </w:p>
    <w:p w14:paraId="205087FF" w14:textId="77777777" w:rsidR="009016F3" w:rsidRDefault="00000000">
      <w:pPr>
        <w:widowControl/>
        <w:numPr>
          <w:ilvl w:val="0"/>
          <w:numId w:val="20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精准管理场景落地：</w:t>
      </w:r>
    </w:p>
    <w:p w14:paraId="4C7E0645" w14:textId="77777777" w:rsidR="009016F3" w:rsidRDefault="00000000">
      <w:pPr>
        <w:widowControl/>
        <w:numPr>
          <w:ilvl w:val="1"/>
          <w:numId w:val="1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环境调控：开发冬季增温策略（夜间＜10℃时加热至 15℃）和夏季遮阳控制（PAR＞1200μmol/m²/s 时开启透光率 50% 遮阳网）。</w:t>
      </w:r>
    </w:p>
    <w:p w14:paraId="19C36D98" w14:textId="77777777" w:rsidR="009016F3" w:rsidRDefault="00000000">
      <w:pPr>
        <w:widowControl/>
        <w:numPr>
          <w:ilvl w:val="1"/>
          <w:numId w:val="1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水肥优化：制定果实膨大期动态施肥方案（EC 值 2.0→2.5mS/cm，</w:t>
      </w:r>
      <w:proofErr w:type="gramStart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钾比例</w:t>
      </w:r>
      <w:proofErr w:type="gramEnd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 xml:space="preserve"> 40%）和开花期亏缺灌溉策略（基质湿度 60% 田间持水量）。</w:t>
      </w:r>
    </w:p>
    <w:p w14:paraId="7950229A" w14:textId="77777777" w:rsidR="009016F3" w:rsidRDefault="00000000">
      <w:pPr>
        <w:widowControl/>
        <w:numPr>
          <w:ilvl w:val="1"/>
          <w:numId w:val="19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品种评估：对比 “齐达利” 与 “倍盈” 在玻璃温室 / 塑料大棚中的产量表现，输出品种适应性报告。</w:t>
      </w:r>
    </w:p>
    <w:p w14:paraId="124C6B9A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11" w:name="_Toc7083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lastRenderedPageBreak/>
        <w:t xml:space="preserve">阶段 3：技术融合与结题验收（第 6-7 </w:t>
      </w:r>
      <w:proofErr w:type="gramStart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月）</w:t>
      </w:r>
      <w:bookmarkEnd w:id="11"/>
    </w:p>
    <w:p w14:paraId="18C8BDF4" w14:textId="77777777" w:rsidR="009016F3" w:rsidRDefault="00000000">
      <w:pPr>
        <w:widowControl/>
        <w:numPr>
          <w:ilvl w:val="0"/>
          <w:numId w:val="21"/>
        </w:numPr>
        <w:spacing w:beforeAutospacing="1" w:afterAutospacing="1" w:line="360" w:lineRule="auto"/>
        <w:outlineLvl w:val="2"/>
        <w:rPr>
          <w:rFonts w:ascii="仿宋" w:eastAsia="仿宋" w:hAnsi="仿宋" w:cs="仿宋"/>
          <w:sz w:val="28"/>
          <w:szCs w:val="28"/>
        </w:rPr>
      </w:pPr>
      <w:bookmarkStart w:id="12" w:name="_Toc11789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前沿技术集成：</w:t>
      </w:r>
      <w:bookmarkEnd w:id="12"/>
    </w:p>
    <w:p w14:paraId="682BE64C" w14:textId="77777777" w:rsidR="009016F3" w:rsidRDefault="00000000">
      <w:pPr>
        <w:widowControl/>
        <w:numPr>
          <w:ilvl w:val="1"/>
          <w:numId w:val="22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数字孪生：通过物联网实时数据驱动模型，构建温室番茄生长虚拟镜像，实现传感器故障预警。</w:t>
      </w:r>
    </w:p>
    <w:p w14:paraId="772ED556" w14:textId="77777777" w:rsidR="009016F3" w:rsidRDefault="00000000">
      <w:pPr>
        <w:widowControl/>
        <w:numPr>
          <w:ilvl w:val="1"/>
          <w:numId w:val="22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强化学习（RL）：以模型为环境训练智能体，</w:t>
      </w:r>
      <w:r w:rsidRPr="00B24E7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优化通风、补光设备控制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，目标产量 - 能耗比提升 10% 以上。</w:t>
      </w:r>
    </w:p>
    <w:p w14:paraId="5ABB3B60" w14:textId="77777777" w:rsidR="009016F3" w:rsidRDefault="00000000">
      <w:pPr>
        <w:widowControl/>
        <w:numPr>
          <w:ilvl w:val="0"/>
          <w:numId w:val="21"/>
        </w:numPr>
        <w:spacing w:beforeAutospacing="1" w:afterAutospacing="1" w:line="360" w:lineRule="auto"/>
        <w:outlineLvl w:val="2"/>
        <w:rPr>
          <w:rFonts w:ascii="仿宋" w:eastAsia="仿宋" w:hAnsi="仿宋" w:cs="仿宋"/>
          <w:b/>
          <w:bCs/>
          <w:color w:val="000000"/>
          <w:sz w:val="28"/>
          <w:szCs w:val="28"/>
        </w:rPr>
      </w:pPr>
      <w:bookmarkStart w:id="13" w:name="_Toc32150"/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结题准备：整理模型代码、试验报告、应用案例，提交项目验收材料，开展成果推广培训。</w:t>
      </w:r>
      <w:bookmarkEnd w:id="13"/>
    </w:p>
    <w:p w14:paraId="5BE1CAE2" w14:textId="77777777" w:rsidR="009016F3" w:rsidRDefault="00000000">
      <w:pPr>
        <w:widowControl/>
        <w:numPr>
          <w:ilvl w:val="0"/>
          <w:numId w:val="23"/>
        </w:numPr>
        <w:spacing w:beforeAutospacing="1" w:afterAutospacing="1" w:line="360" w:lineRule="auto"/>
        <w:ind w:left="360"/>
        <w:outlineLvl w:val="0"/>
        <w:rPr>
          <w:rStyle w:val="a6"/>
          <w:rFonts w:ascii="仿宋" w:eastAsia="仿宋" w:hAnsi="仿宋" w:cs="仿宋"/>
          <w:bCs/>
          <w:color w:val="000000"/>
          <w:sz w:val="28"/>
          <w:szCs w:val="28"/>
          <w:shd w:val="clear" w:color="auto" w:fill="FFFFFF"/>
        </w:rPr>
      </w:pPr>
      <w:bookmarkStart w:id="14" w:name="_Toc13727"/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课题预算明细（总预算：35.5 万元）</w:t>
      </w:r>
      <w:bookmarkEnd w:id="14"/>
    </w:p>
    <w:tbl>
      <w:tblPr>
        <w:tblW w:w="10027" w:type="dxa"/>
        <w:tblInd w:w="-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772"/>
        <w:gridCol w:w="4837"/>
        <w:gridCol w:w="2078"/>
      </w:tblGrid>
      <w:tr w:rsidR="009016F3" w14:paraId="40FC2861" w14:textId="77777777">
        <w:trPr>
          <w:trHeight w:val="735"/>
          <w:tblHeader/>
        </w:trPr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31275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预算类别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BF8D12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预算项目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93E286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金额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6627FD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具体说明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18F1A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:rsidR="009016F3" w14:paraId="6B771C09" w14:textId="77777777">
        <w:tc>
          <w:tcPr>
            <w:tcW w:w="1170" w:type="dxa"/>
            <w:vMerge w:val="restart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A5E370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设备购置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12FD22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环境监测设备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85B2BA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8.0万元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267E50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温湿度记录仪（8 台）：2.4 万元</w:t>
            </w:r>
          </w:p>
          <w:p w14:paraId="75C87689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时序仪（1台）：2万元</w:t>
            </w:r>
          </w:p>
          <w:p w14:paraId="26785DCE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性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诱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测报设备仪（2台）：3.1万元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  <w:t>- 光合辐射传感器（5 台）：1.5 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  <w:t>- 红外 CO₂传感器（3 台）：0.8 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  <w:t>- 土壤三参数传感器（15 套）：1.5 万元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B3815F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 xml:space="preserve">增加冠层内多点监测（每 100㎡增设 2-3 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节点），提升微气候数据精度</w:t>
            </w:r>
          </w:p>
        </w:tc>
      </w:tr>
      <w:tr w:rsidR="009016F3" w14:paraId="1FB74640" w14:textId="77777777">
        <w:tc>
          <w:tcPr>
            <w:tcW w:w="1170" w:type="dxa"/>
            <w:vMerge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7B6F4B" w14:textId="77777777" w:rsidR="009016F3" w:rsidRDefault="009016F3">
            <w:pPr>
              <w:widowControl/>
              <w:spacing w:line="360" w:lineRule="auto"/>
              <w:jc w:val="left"/>
              <w:rPr>
                <w:rStyle w:val="a6"/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696AFC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试验辅助设备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3A1E1E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4.6万元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A20CD6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病虫害AR智能测报仪（1台）：2.6万元</w:t>
            </w:r>
          </w:p>
          <w:p w14:paraId="17D34077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电子天平（0.01g 精度）（1台）：1万元</w:t>
            </w:r>
          </w:p>
          <w:p w14:paraId="1E5CDD17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便携式叶面积仪（1台）：1万元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9A763F" w14:textId="77777777" w:rsidR="009016F3" w:rsidRDefault="009016F3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</w:p>
        </w:tc>
      </w:tr>
      <w:tr w:rsidR="009016F3" w14:paraId="2CC5222C" w14:textId="77777777">
        <w:tc>
          <w:tcPr>
            <w:tcW w:w="1170" w:type="dxa"/>
            <w:vMerge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0EC65D" w14:textId="77777777" w:rsidR="009016F3" w:rsidRDefault="009016F3">
            <w:pPr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DCB1B5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数据采集与计算设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lastRenderedPageBreak/>
              <w:t>备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9A3103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lastRenderedPageBreak/>
              <w:t>4.5万元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572C23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高精度数据采集器（4 台）：1.2万元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  <w:t xml:space="preserve">- 工作站（GPU 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算力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≥48TFLOPS）：2.8万元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lastRenderedPageBreak/>
              <w:t xml:space="preserve">- 服务器（存储≥5TB + 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云计算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服务）：1.5万元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4511B6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lastRenderedPageBreak/>
              <w:t>支撑机器学习模型训练与大数据存储，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lastRenderedPageBreak/>
              <w:t>新增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云计算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资源</w:t>
            </w:r>
          </w:p>
        </w:tc>
      </w:tr>
      <w:tr w:rsidR="009016F3" w14:paraId="099F03FB" w14:textId="77777777">
        <w:tc>
          <w:tcPr>
            <w:tcW w:w="1170" w:type="dxa"/>
            <w:vMerge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BCCE86" w14:textId="77777777" w:rsidR="009016F3" w:rsidRDefault="009016F3">
            <w:pPr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4BAAAB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智能控制设备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DF409A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1.8万元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BE5605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通风 / 加热 / 遮阳智能控制器（3 套）：1.8 万元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F6E43E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用于强化学习（RL）场景的设备联动控制</w:t>
            </w:r>
          </w:p>
        </w:tc>
      </w:tr>
      <w:tr w:rsidR="009016F3" w14:paraId="70063144" w14:textId="77777777"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68656A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试验材料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0753F3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种植与调控耗材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2C4CD8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2.8万元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8CE3D1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营养液（不同 EC 值配方）：1.5 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  <w:t>- 干冰、生长调节剂、基质：1.3 万元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0CB19A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扩大品种测试范围，增加水肥梯度试验材料</w:t>
            </w:r>
          </w:p>
        </w:tc>
      </w:tr>
      <w:tr w:rsidR="009016F3" w14:paraId="36816D69" w14:textId="77777777"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9CF31E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人工成本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2791A6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科研团队薪酬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0B7FA6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4.0万元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2CBDF9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核心成员（模型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架构师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 xml:space="preserve"> 1 人、算法工程师 1 人、温室管理员 2 人）：2 万元 / 人・月 ×6 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月 = 12万元，按比例分摊4万元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80DBEA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新增算法工程师岗位，强化机器学习模型开发</w:t>
            </w:r>
          </w:p>
        </w:tc>
      </w:tr>
      <w:tr w:rsidR="009016F3" w14:paraId="1BC0A4CD" w14:textId="77777777"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4F20F9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技术合作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B0C367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算法定制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45232F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3.5万元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63709A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模型深度合作（含参数优化服务）：1.5 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  <w:t>- 定制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化数字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孪生平台开发：2 万元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E3BC6E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开发番茄专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属数字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孪生系统</w:t>
            </w:r>
          </w:p>
        </w:tc>
      </w:tr>
      <w:tr w:rsidR="009016F3" w14:paraId="0BD86B72" w14:textId="77777777"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7F01F9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其他费用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7B7B75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科研服务与成果转化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3C14B7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3.0万元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F388D3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- 数据检测分析费（如果实糖度、维生素 C 测定）：1.2 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  <w:t>- 成果发表与培训费用：1.0 万元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br/>
              <w:t>- 杂费：0.8 万元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D4C00C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增加第三方检测与推广投入</w:t>
            </w:r>
          </w:p>
        </w:tc>
      </w:tr>
      <w:tr w:rsidR="009016F3" w14:paraId="0B29FE0B" w14:textId="77777777"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9EBB26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总计</w:t>
            </w:r>
          </w:p>
        </w:tc>
        <w:tc>
          <w:tcPr>
            <w:tcW w:w="117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7E6643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—</w:t>
            </w:r>
          </w:p>
        </w:tc>
        <w:tc>
          <w:tcPr>
            <w:tcW w:w="77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2600CB" w14:textId="77777777" w:rsidR="009016F3" w:rsidRDefault="00000000">
            <w:pPr>
              <w:widowControl/>
              <w:spacing w:line="360" w:lineRule="auto"/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Style w:val="a6"/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35.5</w:t>
            </w: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万元</w:t>
            </w:r>
          </w:p>
        </w:tc>
        <w:tc>
          <w:tcPr>
            <w:tcW w:w="483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F9272A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—</w:t>
            </w:r>
          </w:p>
        </w:tc>
        <w:tc>
          <w:tcPr>
            <w:tcW w:w="207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6051AB" w14:textId="77777777" w:rsidR="009016F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—</w:t>
            </w:r>
          </w:p>
        </w:tc>
      </w:tr>
    </w:tbl>
    <w:p w14:paraId="65039548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15" w:name="_Toc10632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十一、社会效益与经济效益</w:t>
      </w:r>
      <w:bookmarkEnd w:id="15"/>
    </w:p>
    <w:p w14:paraId="5582C837" w14:textId="77777777" w:rsidR="009016F3" w:rsidRDefault="00000000">
      <w:pPr>
        <w:widowControl/>
        <w:numPr>
          <w:ilvl w:val="0"/>
          <w:numId w:val="24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社会效益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：通过模型推广与应用，提升温室番茄种植的科学化、精准化水平，减少农药、化肥使用，降低农业面源污染，保障农产品质量安全；开展成果推广培训，培养一批掌握温室番茄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lastRenderedPageBreak/>
        <w:t>精准管理技术的农业技术人员和种植户，促进农业产业升级和乡村振兴。</w:t>
      </w:r>
    </w:p>
    <w:p w14:paraId="1547D6C0" w14:textId="77777777" w:rsidR="009016F3" w:rsidRDefault="00000000">
      <w:pPr>
        <w:widowControl/>
        <w:numPr>
          <w:ilvl w:val="0"/>
          <w:numId w:val="24"/>
        </w:numPr>
        <w:spacing w:beforeAutospacing="1" w:afterAutospacing="1" w:line="360" w:lineRule="auto"/>
        <w:rPr>
          <w:rFonts w:ascii="仿宋" w:eastAsia="仿宋" w:hAnsi="仿宋" w:cs="仿宋"/>
          <w:b/>
          <w:bCs/>
          <w:color w:val="000000"/>
          <w:sz w:val="28"/>
          <w:szCs w:val="28"/>
          <w:shd w:val="clear" w:color="auto" w:fill="FFFFFF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经济效益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：在示范温室应用该模型及技术，预计可使番茄产量提高 10% - 20%，品质提升（如糖度提高 0.5 - 1.0°Brix），销售价格提高 5% - 10%，同时降低能耗和人工成本 10% - 15%，显著提高温室种植的经济效益。通过技术转让、服务咨询等方式，实现科技成果转化，为企业和社会创造经济效益。</w:t>
      </w:r>
    </w:p>
    <w:p w14:paraId="00064564" w14:textId="77777777" w:rsidR="009016F3" w:rsidRDefault="00000000">
      <w:pPr>
        <w:widowControl/>
        <w:tabs>
          <w:tab w:val="left" w:pos="2815"/>
        </w:tabs>
        <w:spacing w:beforeAutospacing="1" w:afterAutospacing="1" w:line="360" w:lineRule="auto"/>
        <w:outlineLvl w:val="0"/>
        <w:rPr>
          <w:rFonts w:ascii="仿宋" w:eastAsia="仿宋" w:hAnsi="仿宋" w:cs="仿宋"/>
          <w:b/>
          <w:bCs/>
          <w:color w:val="000000"/>
          <w:sz w:val="28"/>
          <w:szCs w:val="28"/>
        </w:rPr>
      </w:pPr>
      <w:bookmarkStart w:id="16" w:name="_Toc2539"/>
      <w:r>
        <w:rPr>
          <w:rFonts w:ascii="仿宋" w:eastAsia="仿宋" w:hAnsi="仿宋" w:cs="仿宋" w:hint="eastAsia"/>
          <w:b/>
          <w:bCs/>
          <w:color w:val="000000"/>
          <w:sz w:val="28"/>
          <w:szCs w:val="28"/>
          <w:shd w:val="clear" w:color="auto" w:fill="FFFFFF"/>
        </w:rPr>
        <w:t>十二、成果与文档</w:t>
      </w:r>
      <w:bookmarkEnd w:id="16"/>
    </w:p>
    <w:p w14:paraId="0BA0C54E" w14:textId="77777777" w:rsidR="009016F3" w:rsidRDefault="00000000">
      <w:pPr>
        <w:pStyle w:val="2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17" w:name="_Toc17371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（一）预期成果</w:t>
      </w:r>
      <w:bookmarkEnd w:id="17"/>
    </w:p>
    <w:p w14:paraId="31BDE8C0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18" w:name="_Toc5744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1. 核心模型成果</w:t>
      </w:r>
      <w:bookmarkEnd w:id="18"/>
    </w:p>
    <w:p w14:paraId="5D96E3B6" w14:textId="77777777" w:rsidR="009016F3" w:rsidRPr="00DD17B1" w:rsidRDefault="00000000">
      <w:pPr>
        <w:widowControl/>
        <w:numPr>
          <w:ilvl w:val="0"/>
          <w:numId w:val="25"/>
        </w:numPr>
        <w:spacing w:beforeAutospacing="1" w:afterAutospacing="1" w:line="360" w:lineRule="auto"/>
        <w:rPr>
          <w:rFonts w:ascii="仿宋" w:eastAsia="仿宋" w:hAnsi="仿宋" w:cs="仿宋"/>
          <w:color w:val="EE0000"/>
          <w:sz w:val="28"/>
          <w:szCs w:val="28"/>
        </w:rPr>
      </w:pPr>
      <w:r w:rsidRPr="00DD17B1">
        <w:rPr>
          <w:rStyle w:val="a6"/>
          <w:rFonts w:ascii="仿宋" w:eastAsia="仿宋" w:hAnsi="仿宋" w:cs="仿宋" w:hint="eastAsia"/>
          <w:bCs/>
          <w:color w:val="EE0000"/>
          <w:sz w:val="28"/>
          <w:szCs w:val="28"/>
          <w:shd w:val="clear" w:color="auto" w:fill="FFFFFF"/>
        </w:rPr>
        <w:t>温室番茄生长预测模型</w:t>
      </w:r>
      <w:r w:rsidRPr="00DD17B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：建立包含微气候模拟、生长发育、水肥运输及病虫害预警的多模块耦合模型，实现对番茄全生育期（从定植到成熟）的生长指标（叶面积指数、</w:t>
      </w:r>
      <w:r w:rsidRPr="00DD17B1">
        <w:rPr>
          <w:rFonts w:ascii="仿宋" w:eastAsia="仿宋" w:hAnsi="仿宋" w:cs="仿宋" w:hint="eastAsia"/>
          <w:color w:val="EE0000"/>
          <w:sz w:val="28"/>
          <w:szCs w:val="28"/>
          <w:highlight w:val="yellow"/>
          <w:shd w:val="clear" w:color="auto" w:fill="FFFFFF"/>
        </w:rPr>
        <w:t>干物质积累量</w:t>
      </w:r>
      <w:r w:rsidRPr="00DD17B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）、产量指标（单株产量、果实数量）及品质指标（糖度、维生素 C 含量）的动态预测，预测误差控制在：</w:t>
      </w:r>
    </w:p>
    <w:p w14:paraId="00AA9C35" w14:textId="77777777" w:rsidR="009016F3" w:rsidRPr="00DD17B1" w:rsidRDefault="00000000">
      <w:pPr>
        <w:widowControl/>
        <w:numPr>
          <w:ilvl w:val="1"/>
          <w:numId w:val="25"/>
        </w:numPr>
        <w:spacing w:beforeAutospacing="1" w:afterAutospacing="1" w:line="360" w:lineRule="auto"/>
        <w:rPr>
          <w:rFonts w:ascii="仿宋" w:eastAsia="仿宋" w:hAnsi="仿宋" w:cs="仿宋"/>
          <w:color w:val="EE0000"/>
          <w:sz w:val="28"/>
          <w:szCs w:val="28"/>
        </w:rPr>
      </w:pPr>
      <w:r w:rsidRPr="00DD17B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叶面积指数（LAI）：模拟值与实测值的均方根误差（RMSE）≤0.3 m²/m²，决定系数（R²）≥0.9；</w:t>
      </w:r>
    </w:p>
    <w:p w14:paraId="2C373DA0" w14:textId="77777777" w:rsidR="009016F3" w:rsidRPr="00DD17B1" w:rsidRDefault="00000000">
      <w:pPr>
        <w:widowControl/>
        <w:numPr>
          <w:ilvl w:val="1"/>
          <w:numId w:val="25"/>
        </w:numPr>
        <w:spacing w:beforeAutospacing="1" w:afterAutospacing="1" w:line="360" w:lineRule="auto"/>
        <w:rPr>
          <w:rFonts w:ascii="仿宋" w:eastAsia="仿宋" w:hAnsi="仿宋" w:cs="仿宋"/>
          <w:color w:val="EE0000"/>
          <w:sz w:val="28"/>
          <w:szCs w:val="28"/>
        </w:rPr>
      </w:pPr>
      <w:r w:rsidRPr="00DD17B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单株产量：预测误差≤8%；</w:t>
      </w:r>
    </w:p>
    <w:p w14:paraId="5E43E895" w14:textId="77777777" w:rsidR="009016F3" w:rsidRPr="00DD17B1" w:rsidRDefault="00000000">
      <w:pPr>
        <w:widowControl/>
        <w:numPr>
          <w:ilvl w:val="1"/>
          <w:numId w:val="25"/>
        </w:numPr>
        <w:spacing w:beforeAutospacing="1" w:afterAutospacing="1" w:line="360" w:lineRule="auto"/>
        <w:rPr>
          <w:rFonts w:ascii="仿宋" w:eastAsia="仿宋" w:hAnsi="仿宋" w:cs="仿宋"/>
          <w:color w:val="EE0000"/>
          <w:sz w:val="28"/>
          <w:szCs w:val="28"/>
        </w:rPr>
      </w:pPr>
      <w:r w:rsidRPr="00DD17B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果实糖度（Brix）：误差≤0.5°。</w:t>
      </w:r>
    </w:p>
    <w:p w14:paraId="6E3E9014" w14:textId="77777777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19" w:name="_Toc10353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2. 技术应用成果</w:t>
      </w:r>
      <w:bookmarkEnd w:id="19"/>
    </w:p>
    <w:p w14:paraId="712A3FA8" w14:textId="77777777" w:rsidR="009016F3" w:rsidRPr="00DD17B1" w:rsidRDefault="00000000">
      <w:pPr>
        <w:widowControl/>
        <w:spacing w:beforeAutospacing="1" w:afterAutospacing="1" w:line="360" w:lineRule="auto"/>
        <w:ind w:firstLineChars="200" w:firstLine="562"/>
        <w:rPr>
          <w:rFonts w:ascii="仿宋" w:eastAsia="仿宋" w:hAnsi="仿宋" w:cs="仿宋"/>
          <w:color w:val="EE0000"/>
          <w:sz w:val="28"/>
          <w:szCs w:val="28"/>
        </w:rPr>
      </w:pPr>
      <w:r w:rsidRPr="00DD17B1">
        <w:rPr>
          <w:rStyle w:val="a6"/>
          <w:rFonts w:ascii="仿宋" w:eastAsia="仿宋" w:hAnsi="仿宋" w:cs="仿宋" w:hint="eastAsia"/>
          <w:bCs/>
          <w:color w:val="EE0000"/>
          <w:sz w:val="28"/>
          <w:szCs w:val="28"/>
          <w:shd w:val="clear" w:color="auto" w:fill="FFFFFF"/>
        </w:rPr>
        <w:lastRenderedPageBreak/>
        <w:t>强化学习（RL）优化系统</w:t>
      </w:r>
      <w:r w:rsidRPr="00DD17B1">
        <w:rPr>
          <w:rFonts w:ascii="仿宋" w:eastAsia="仿宋" w:hAnsi="仿宋" w:cs="仿宋" w:hint="eastAsia"/>
          <w:color w:val="EE0000"/>
          <w:sz w:val="28"/>
          <w:szCs w:val="28"/>
          <w:shd w:val="clear" w:color="auto" w:fill="FFFFFF"/>
        </w:rPr>
        <w:t>：以模型为环境，训练智能体自动调节温室通风、补光、加热、滴灌等设备，实现产量 - 能耗比最大化。通过实际案例验证，预计可使温室能耗降低 10% - 15%，产量提升 8% - 12%。</w:t>
      </w:r>
    </w:p>
    <w:p w14:paraId="7CD8FB8D" w14:textId="77777777" w:rsidR="009016F3" w:rsidRDefault="00000000">
      <w:pPr>
        <w:pStyle w:val="2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20" w:name="_Toc29796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（二）成果文档</w:t>
      </w:r>
      <w:bookmarkEnd w:id="20"/>
    </w:p>
    <w:p w14:paraId="2B37433D" w14:textId="6A0E314C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21" w:name="_Toc27929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1. 研究报告类</w:t>
      </w:r>
      <w:bookmarkEnd w:id="21"/>
      <w:r w:rsidR="00DD17B1"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（</w:t>
      </w:r>
      <w:r w:rsidR="00DD17B1" w:rsidRPr="00DD17B1">
        <w:rPr>
          <w:rFonts w:ascii="仿宋" w:eastAsia="仿宋" w:hAnsi="仿宋" w:cs="仿宋"/>
          <w:color w:val="EE0000"/>
          <w:sz w:val="28"/>
          <w:szCs w:val="28"/>
          <w:shd w:val="clear" w:color="auto" w:fill="FFFFFF"/>
        </w:rPr>
        <w:t>报告要写吗？</w:t>
      </w:r>
      <w:r w:rsidR="00DD17B1"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）</w:t>
      </w:r>
    </w:p>
    <w:p w14:paraId="021B4E1C" w14:textId="77777777" w:rsidR="009016F3" w:rsidRDefault="00000000">
      <w:pPr>
        <w:widowControl/>
        <w:numPr>
          <w:ilvl w:val="0"/>
          <w:numId w:val="2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项目结题报告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：全面总结项目的研究目标、内容、方法、成果及应用情况，包括模型建立过程、试验数据、验证结果、经济效益分析等，为项目验收提供依据。</w:t>
      </w:r>
    </w:p>
    <w:p w14:paraId="6C903E91" w14:textId="77777777" w:rsidR="009016F3" w:rsidRDefault="00000000">
      <w:pPr>
        <w:widowControl/>
        <w:numPr>
          <w:ilvl w:val="0"/>
          <w:numId w:val="2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温室番茄专</w:t>
      </w:r>
      <w:proofErr w:type="gramStart"/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属数据</w:t>
      </w:r>
      <w:proofErr w:type="gramEnd"/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集报告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：详细描述数据采集的方法、范围、时间分辨率、数据质量控制等，整理并分析环境数据（温湿度、光照、CO₂浓度、基质湿度 / EC 值等）、番茄生理与农艺数据（品种特性、生理参数、管理措施等），形成完整的数据集报告。</w:t>
      </w:r>
    </w:p>
    <w:p w14:paraId="74BD3BEF" w14:textId="77777777" w:rsidR="009016F3" w:rsidRDefault="00000000">
      <w:pPr>
        <w:widowControl/>
        <w:numPr>
          <w:ilvl w:val="0"/>
          <w:numId w:val="2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模型校准与验证报告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记录模型校准试验（温度梯度试验、CO₂浓度试验、水肥耦合试验等）的设计、实施过程及结果，分析关键参数的校准方法和典型值范围；阐述模型验证的指标、方法及结果，对比模拟值与实测值，评估模型的准确性和可靠性。</w:t>
      </w:r>
    </w:p>
    <w:p w14:paraId="1AB128F4" w14:textId="77777777" w:rsidR="009016F3" w:rsidRDefault="00000000">
      <w:pPr>
        <w:widowControl/>
        <w:numPr>
          <w:ilvl w:val="0"/>
          <w:numId w:val="26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应用场景开发报告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：针对环境调控、水肥管理、品种适应性评估等不同应用场景，详细说明模型的应用方法、决策策略及实际应用效果，提供具体的案例分析和数据支持。</w:t>
      </w:r>
    </w:p>
    <w:p w14:paraId="197CC620" w14:textId="3EB51675" w:rsidR="009016F3" w:rsidRDefault="00000000">
      <w:pPr>
        <w:pStyle w:val="3"/>
        <w:widowControl/>
        <w:shd w:val="clear" w:color="auto" w:fill="FFFFFF"/>
        <w:spacing w:line="360" w:lineRule="auto"/>
        <w:rPr>
          <w:rFonts w:ascii="仿宋" w:eastAsia="仿宋" w:hAnsi="仿宋" w:cs="仿宋" w:hint="default"/>
          <w:color w:val="000000"/>
          <w:sz w:val="28"/>
          <w:szCs w:val="28"/>
        </w:rPr>
      </w:pPr>
      <w:bookmarkStart w:id="22" w:name="_Toc1534"/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lastRenderedPageBreak/>
        <w:t>2. 技术文档类</w:t>
      </w:r>
      <w:bookmarkEnd w:id="22"/>
      <w:r w:rsidR="00DD17B1" w:rsidRPr="00DD17B1">
        <w:rPr>
          <w:rFonts w:ascii="仿宋" w:eastAsia="仿宋" w:hAnsi="仿宋" w:cs="仿宋"/>
          <w:color w:val="EE0000"/>
          <w:sz w:val="28"/>
          <w:szCs w:val="28"/>
          <w:shd w:val="clear" w:color="auto" w:fill="FFFFFF"/>
        </w:rPr>
        <w:t>（应该要写）</w:t>
      </w:r>
    </w:p>
    <w:p w14:paraId="62C976EA" w14:textId="77777777" w:rsidR="009016F3" w:rsidRDefault="00000000">
      <w:pPr>
        <w:widowControl/>
        <w:numPr>
          <w:ilvl w:val="0"/>
          <w:numId w:val="27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模型代码与技术手册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整理并提交模型的源代码（包括微气候模拟模型、生长发育模型、水肥运输模型、病虫害预警模型等各子模型的代码），编写技术手册，详细说明模型的架构、参数设置、输入输出要求、使用方法等，便于模型的推广和应用。</w:t>
      </w:r>
    </w:p>
    <w:p w14:paraId="65E3DF2C" w14:textId="77777777" w:rsidR="009016F3" w:rsidRDefault="00000000">
      <w:pPr>
        <w:widowControl/>
        <w:numPr>
          <w:ilvl w:val="0"/>
          <w:numId w:val="27"/>
        </w:numPr>
        <w:spacing w:beforeAutospacing="1" w:afterAutospacing="1" w:line="360" w:lineRule="auto"/>
        <w:rPr>
          <w:rFonts w:ascii="仿宋" w:eastAsia="仿宋" w:hAnsi="仿宋" w:cs="仿宋"/>
          <w:sz w:val="28"/>
          <w:szCs w:val="28"/>
        </w:rPr>
      </w:pPr>
      <w:r>
        <w:rPr>
          <w:rStyle w:val="a6"/>
          <w:rFonts w:ascii="仿宋" w:eastAsia="仿宋" w:hAnsi="仿宋" w:cs="仿宋" w:hint="eastAsia"/>
          <w:bCs/>
          <w:color w:val="000000"/>
          <w:sz w:val="28"/>
          <w:szCs w:val="28"/>
          <w:shd w:val="clear" w:color="auto" w:fill="FFFFFF"/>
        </w:rPr>
        <w:t>设备部署与操作指南</w:t>
      </w:r>
      <w:r>
        <w:rPr>
          <w:rFonts w:ascii="仿宋" w:eastAsia="仿宋" w:hAnsi="仿宋" w:cs="仿宋" w:hint="eastAsia"/>
          <w:color w:val="000000"/>
          <w:sz w:val="28"/>
          <w:szCs w:val="28"/>
          <w:shd w:val="clear" w:color="auto" w:fill="FFFFFF"/>
        </w:rPr>
        <w:t>：制定温室传感器网络、数据采集设备、智能控制设备等的部署方案和操作指南，包括设备的安装位置、连接方式、数据采集与传输流程、设备维护与故障排除等内容，确保设备的正常运行和数据的准确性。</w:t>
      </w:r>
    </w:p>
    <w:p w14:paraId="71F597F6" w14:textId="77777777" w:rsidR="009016F3" w:rsidRDefault="009016F3">
      <w:pPr>
        <w:widowControl/>
        <w:spacing w:beforeAutospacing="1" w:afterAutospacing="1" w:line="360" w:lineRule="auto"/>
        <w:rPr>
          <w:rFonts w:ascii="仿宋" w:eastAsia="仿宋" w:hAnsi="仿宋" w:cs="仿宋"/>
          <w:b/>
          <w:bCs/>
          <w:sz w:val="28"/>
          <w:szCs w:val="28"/>
        </w:rPr>
      </w:pPr>
    </w:p>
    <w:p w14:paraId="75D3B7AB" w14:textId="77777777" w:rsidR="009016F3" w:rsidRDefault="009016F3">
      <w:pPr>
        <w:widowControl/>
        <w:spacing w:beforeAutospacing="1" w:afterAutospacing="1" w:line="360" w:lineRule="auto"/>
        <w:rPr>
          <w:rFonts w:ascii="仿宋" w:eastAsia="仿宋" w:hAnsi="仿宋" w:cs="仿宋"/>
          <w:b/>
          <w:bCs/>
          <w:sz w:val="28"/>
          <w:szCs w:val="28"/>
        </w:rPr>
      </w:pPr>
    </w:p>
    <w:sectPr w:rsidR="009016F3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AFCD7" w14:textId="77777777" w:rsidR="00FD014D" w:rsidRDefault="00FD014D">
      <w:r>
        <w:separator/>
      </w:r>
    </w:p>
  </w:endnote>
  <w:endnote w:type="continuationSeparator" w:id="0">
    <w:p w14:paraId="3C9DBF2D" w14:textId="77777777" w:rsidR="00FD014D" w:rsidRDefault="00FD0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2C9B" w14:textId="77777777" w:rsidR="009016F3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49144C" wp14:editId="689C75E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643E5D" w14:textId="77777777" w:rsidR="009016F3" w:rsidRDefault="000000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9144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5643E5D" w14:textId="77777777" w:rsidR="009016F3" w:rsidRDefault="000000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5554" w14:textId="77777777" w:rsidR="00FD014D" w:rsidRDefault="00FD014D">
      <w:r>
        <w:separator/>
      </w:r>
    </w:p>
  </w:footnote>
  <w:footnote w:type="continuationSeparator" w:id="0">
    <w:p w14:paraId="120005F3" w14:textId="77777777" w:rsidR="00FD014D" w:rsidRDefault="00FD0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E3E41E"/>
    <w:multiLevelType w:val="multilevel"/>
    <w:tmpl w:val="AFE3E4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B0036CD1"/>
    <w:multiLevelType w:val="multilevel"/>
    <w:tmpl w:val="B0036CD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54F32A9"/>
    <w:multiLevelType w:val="multilevel"/>
    <w:tmpl w:val="B54F32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B85DD17E"/>
    <w:multiLevelType w:val="multilevel"/>
    <w:tmpl w:val="B85DD1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B9657FFC"/>
    <w:multiLevelType w:val="multilevel"/>
    <w:tmpl w:val="B9657F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C20E401C"/>
    <w:multiLevelType w:val="multilevel"/>
    <w:tmpl w:val="C20E401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CDEF2E4D"/>
    <w:multiLevelType w:val="multilevel"/>
    <w:tmpl w:val="CDEF2E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EFF59FA0"/>
    <w:multiLevelType w:val="multilevel"/>
    <w:tmpl w:val="EFF59F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FF6F7F6F"/>
    <w:multiLevelType w:val="multilevel"/>
    <w:tmpl w:val="FF6F7F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0FD762A6"/>
    <w:multiLevelType w:val="multilevel"/>
    <w:tmpl w:val="0FD762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1FF775C7"/>
    <w:multiLevelType w:val="multilevel"/>
    <w:tmpl w:val="1FF775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1" w15:restartNumberingAfterBreak="0">
    <w:nsid w:val="225F71B5"/>
    <w:multiLevelType w:val="singleLevel"/>
    <w:tmpl w:val="225F71B5"/>
    <w:lvl w:ilvl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12" w15:restartNumberingAfterBreak="0">
    <w:nsid w:val="22D7B926"/>
    <w:multiLevelType w:val="multilevel"/>
    <w:tmpl w:val="22D7B9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3" w15:restartNumberingAfterBreak="0">
    <w:nsid w:val="23DAECE7"/>
    <w:multiLevelType w:val="multilevel"/>
    <w:tmpl w:val="23DAEC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4" w15:restartNumberingAfterBreak="0">
    <w:nsid w:val="2776E965"/>
    <w:multiLevelType w:val="multilevel"/>
    <w:tmpl w:val="2776E9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5" w15:restartNumberingAfterBreak="0">
    <w:nsid w:val="61357B93"/>
    <w:multiLevelType w:val="multilevel"/>
    <w:tmpl w:val="61357B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6" w15:restartNumberingAfterBreak="0">
    <w:nsid w:val="6B1B08FC"/>
    <w:multiLevelType w:val="multilevel"/>
    <w:tmpl w:val="6B1B08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7" w15:restartNumberingAfterBreak="0">
    <w:nsid w:val="6FEF13EA"/>
    <w:multiLevelType w:val="multilevel"/>
    <w:tmpl w:val="6FEF13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8" w15:restartNumberingAfterBreak="0">
    <w:nsid w:val="71C2C8BF"/>
    <w:multiLevelType w:val="multilevel"/>
    <w:tmpl w:val="71C2C8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9" w15:restartNumberingAfterBreak="0">
    <w:nsid w:val="78C7A820"/>
    <w:multiLevelType w:val="multilevel"/>
    <w:tmpl w:val="78C7A8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0" w15:restartNumberingAfterBreak="0">
    <w:nsid w:val="7EE2B46B"/>
    <w:multiLevelType w:val="multilevel"/>
    <w:tmpl w:val="7EE2B4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769621880">
    <w:abstractNumId w:val="2"/>
  </w:num>
  <w:num w:numId="2" w16cid:durableId="36200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6325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3123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8172473">
    <w:abstractNumId w:val="14"/>
  </w:num>
  <w:num w:numId="6" w16cid:durableId="9330573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433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7532363">
    <w:abstractNumId w:val="4"/>
  </w:num>
  <w:num w:numId="9" w16cid:durableId="1922793346">
    <w:abstractNumId w:val="18"/>
  </w:num>
  <w:num w:numId="10" w16cid:durableId="1449201549">
    <w:abstractNumId w:val="0"/>
  </w:num>
  <w:num w:numId="11" w16cid:durableId="1368217518">
    <w:abstractNumId w:val="12"/>
  </w:num>
  <w:num w:numId="12" w16cid:durableId="749740255">
    <w:abstractNumId w:val="15"/>
  </w:num>
  <w:num w:numId="13" w16cid:durableId="920019682">
    <w:abstractNumId w:val="16"/>
  </w:num>
  <w:num w:numId="14" w16cid:durableId="1987659954">
    <w:abstractNumId w:val="8"/>
  </w:num>
  <w:num w:numId="15" w16cid:durableId="1216624446">
    <w:abstractNumId w:val="17"/>
  </w:num>
  <w:num w:numId="16" w16cid:durableId="996957906">
    <w:abstractNumId w:val="13"/>
  </w:num>
  <w:num w:numId="17" w16cid:durableId="1726831561">
    <w:abstractNumId w:val="3"/>
  </w:num>
  <w:num w:numId="18" w16cid:durableId="1390764736">
    <w:abstractNumId w:val="20"/>
  </w:num>
  <w:num w:numId="19" w16cid:durableId="48116878">
    <w:abstractNumId w:val="1"/>
  </w:num>
  <w:num w:numId="20" w16cid:durableId="1924215424">
    <w:abstractNumId w:val="5"/>
  </w:num>
  <w:num w:numId="21" w16cid:durableId="529612290">
    <w:abstractNumId w:val="9"/>
  </w:num>
  <w:num w:numId="22" w16cid:durableId="1508207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63773581">
    <w:abstractNumId w:val="11"/>
  </w:num>
  <w:num w:numId="24" w16cid:durableId="775641397">
    <w:abstractNumId w:val="10"/>
  </w:num>
  <w:num w:numId="25" w16cid:durableId="1890417585">
    <w:abstractNumId w:val="6"/>
  </w:num>
  <w:num w:numId="26" w16cid:durableId="675885758">
    <w:abstractNumId w:val="7"/>
  </w:num>
  <w:num w:numId="27" w16cid:durableId="13839894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E24F09"/>
    <w:rsid w:val="000F0591"/>
    <w:rsid w:val="00217DB9"/>
    <w:rsid w:val="003B5F64"/>
    <w:rsid w:val="00591AAC"/>
    <w:rsid w:val="00683C1C"/>
    <w:rsid w:val="00702D7F"/>
    <w:rsid w:val="007502AE"/>
    <w:rsid w:val="009016F3"/>
    <w:rsid w:val="00B24E71"/>
    <w:rsid w:val="00BA4646"/>
    <w:rsid w:val="00C703ED"/>
    <w:rsid w:val="00CA0CCD"/>
    <w:rsid w:val="00D1335E"/>
    <w:rsid w:val="00DD17B1"/>
    <w:rsid w:val="00E2334D"/>
    <w:rsid w:val="00E60FEE"/>
    <w:rsid w:val="00F22943"/>
    <w:rsid w:val="00FD014D"/>
    <w:rsid w:val="05CF2BA9"/>
    <w:rsid w:val="18FE2BE1"/>
    <w:rsid w:val="24353B2C"/>
    <w:rsid w:val="32F347CF"/>
    <w:rsid w:val="35732404"/>
    <w:rsid w:val="3BEB698B"/>
    <w:rsid w:val="3C8A62D6"/>
    <w:rsid w:val="53422EDD"/>
    <w:rsid w:val="5E923477"/>
    <w:rsid w:val="63E24F09"/>
    <w:rsid w:val="7D19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C3F1D"/>
  <w15:docId w15:val="{70FAB8DE-0456-407F-8C6C-1207FDED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17</Pages>
  <Words>3527</Words>
  <Characters>5046</Characters>
  <Application>Microsoft Office Word</Application>
  <DocSecurity>0</DocSecurity>
  <Lines>148</Lines>
  <Paragraphs>95</Paragraphs>
  <ScaleCrop>false</ScaleCrop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最野战兵</dc:creator>
  <cp:lastModifiedBy>世洋 柳</cp:lastModifiedBy>
  <cp:revision>20</cp:revision>
  <dcterms:created xsi:type="dcterms:W3CDTF">2025-06-04T06:53:00Z</dcterms:created>
  <dcterms:modified xsi:type="dcterms:W3CDTF">2025-06-11T08:31:00Z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9AE47492C5F94D309713697E58E1D884_11</vt:lpwstr>
  </property>
  <property fmtid="{D5CDD505-2E9C-101B-9397-08002B2CF9AE}" pid="4" name="KSOTemplateDocerSaveRecord">
    <vt:lpwstr>eyJoZGlkIjoiYWVjN2ExZTNiZTJjMmRjMGIxNzg0ZTczODkwOWY1MDkiLCJ1c2VySWQiOiIxNTIwOTg4MTc4In0=</vt:lpwstr>
  </property>
</Properties>
</file>