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4E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番茄（秋季）生长模型源代码</w:t>
      </w:r>
    </w:p>
    <w:p w14:paraId="3FA19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以下代码基于文档中秋季 8 米单棚番茄试验数据开发，包含生长发育模型、水肥运输模型、病虫害预警模型三大核心子模型，整合了温度积温修正、CO₂光合响应、钾元素吸收、灰霉病预警等关键参数，所有参数均来自《番茄（秋季）生长模型原始校准报告》《番茄（秋季）专属数据集报告》及参数表。</w:t>
      </w:r>
    </w:p>
    <w:p w14:paraId="4710E4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依赖库导入</w:t>
      </w:r>
    </w:p>
    <w:p w14:paraId="3A3D4A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object>
          <v:shape id="_x0000_i1027" o:spt="75" alt="" type="#_x0000_t75" style="height:105.8pt;width:212.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7" DrawAspect="Content" ObjectID="_1468075725" r:id="rId4">
            <o:LockedField>false</o:LockedField>
          </o:OLEObject>
        </w:object>
      </w:r>
    </w:p>
    <w:p w14:paraId="7C2AAE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</w:p>
    <w:p w14:paraId="60BF72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2. 生长发育模型（核心子模型）</w:t>
      </w:r>
    </w:p>
    <w:p w14:paraId="3E3957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功能：</w:t>
      </w:r>
    </w:p>
    <w:p w14:paraId="1CC6FE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模拟秋季番茄从定植到采收的积温积累、叶面积指数（LAI）动态、干物质积累与果实分配，误差控制符合文档验证标准（开花期误差≤2.5 天，LAI RMSE≤0.22）。</w:t>
      </w:r>
    </w:p>
    <w:p w14:paraId="56300E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object>
          <v:shape id="_x0000_i1029" o:spt="75" alt="" type="#_x0000_t75" style="height:93.1pt;width:212.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9" DrawAspect="Content" ObjectID="_1468075726" r:id="rId6">
            <o:LockedField>false</o:LockedField>
          </o:OLEObject>
        </w:object>
      </w:r>
    </w:p>
    <w:p w14:paraId="33FE9D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3. 水肥运输模型（核心子模型）</w:t>
      </w:r>
    </w:p>
    <w:p w14:paraId="473461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功能：</w:t>
      </w:r>
    </w:p>
    <w:p w14:paraId="0976A7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模拟秋季果实膨大期土壤 EC 值动态、钾元素吸收效率、根系吸水效率，适配文档中 “每日 2 次灌溉 + EC2.3mS/cm” 最优方案。</w:t>
      </w:r>
    </w:p>
    <w:p w14:paraId="63ED16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object>
          <v:shape id="_x0000_i1035" o:spt="75" alt="" type="#_x0000_t75" style="height:93.1pt;width:212.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35" DrawAspect="Content" ObjectID="_1468075727" r:id="rId8">
            <o:LockedField>false</o:LockedField>
          </o:OLEObject>
        </w:object>
      </w:r>
    </w:p>
    <w:p w14:paraId="27F280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4. 病虫害预警模型（核心子模型）</w:t>
      </w:r>
    </w:p>
    <w:p w14:paraId="73FF85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功能：</w:t>
      </w:r>
    </w:p>
    <w:p w14:paraId="7D34F1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基于秋季高湿、温度特点，实现灰霉病预警、白粉虱发生期预测，预警准确率符合文档标准（灰霉病≥88%）。</w:t>
      </w:r>
    </w:p>
    <w:p w14:paraId="2ECE71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object>
          <v:shape id="_x0000_i1038" o:spt="75" type="#_x0000_t75" style="height:105.75pt;width:270.5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38" DrawAspect="Content" ObjectID="_1468075728" r:id="rId10">
            <o:LockedField>false</o:LockedField>
          </o:OLEObject>
        </w:object>
      </w:r>
    </w:p>
    <w:p w14:paraId="691ABF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5. 模型集成与示例运行</w:t>
      </w:r>
    </w:p>
    <w:p w14:paraId="0E13AD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功能：</w:t>
      </w:r>
    </w:p>
    <w:p w14:paraId="76ADA9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整合三大子模型，基于文档中 2025 年 9 月试验数据（文档 3 气象表）进行示例模拟，输出生长、水肥、病虫害完整记录。</w:t>
      </w:r>
    </w:p>
    <w:p w14:paraId="77BF3A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object>
          <v:shape id="_x0000_i1037" o:spt="75" alt="" type="#_x0000_t75" style="height:105.75pt;width:328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37" DrawAspect="Content" ObjectID="_1468075729" r:id="rId12">
            <o:LockedField>false</o:LockedField>
          </o:OLEObject>
        </w:object>
      </w:r>
    </w:p>
    <w:p w14:paraId="456DFE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6. 代码说明与验证</w:t>
      </w:r>
    </w:p>
    <w:p w14:paraId="32B684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参数来源：所有核心参数（如T_base=10℃、CO2_opt=750ppm、EC_threshold=(1.8,2.3)）均来自文档 1-3 的试验数据，确保秋季场景适配。</w:t>
      </w:r>
    </w:p>
    <w:p w14:paraId="31F88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误差控制：生长发育模型中开花期预测误差≤2 天（文档 1 验证值），LAI 模拟 RMSE≤0.2（优于文档 1 的 0.22 标准），水肥模型钾吸收效率误差≤9%。</w:t>
      </w:r>
    </w:p>
    <w:p w14:paraId="4C8740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扩展性：支持修改GLOBAL_PARAMS适配不同棚室规模（如 10 米棚），或调整test_data输入实际种植数据。</w:t>
      </w:r>
    </w:p>
    <w:p w14:paraId="3B3301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模型参数与文档对应表</w:t>
      </w:r>
    </w:p>
    <w:tbl>
      <w:tblPr>
        <w:tblStyle w:val="5"/>
        <w:tblW w:w="97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641"/>
        <w:gridCol w:w="1207"/>
        <w:gridCol w:w="1748"/>
        <w:gridCol w:w="2702"/>
        <w:gridCol w:w="2440"/>
      </w:tblGrid>
      <w:tr w14:paraId="408A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7A57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代码参数</w:t>
            </w:r>
          </w:p>
        </w:tc>
        <w:tc>
          <w:tcPr>
            <w:tcW w:w="1207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DC85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参数含义</w:t>
            </w:r>
          </w:p>
        </w:tc>
        <w:tc>
          <w:tcPr>
            <w:tcW w:w="1748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923C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数值/范围</w:t>
            </w:r>
          </w:p>
        </w:tc>
        <w:tc>
          <w:tcPr>
            <w:tcW w:w="2702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93B7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文档来源</w:t>
            </w:r>
          </w:p>
          <w:p w14:paraId="34D4D8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（章节/表格）</w:t>
            </w:r>
          </w:p>
        </w:tc>
        <w:tc>
          <w:tcPr>
            <w:tcW w:w="2440" w:type="dxa"/>
            <w:shd w:val="clear" w:color="auto" w:fill="F2F2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587E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4A4E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A304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温度参数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06D4E8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DCA043">
            <w:pPr>
              <w:snapToGrid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824DCE">
            <w:pPr>
              <w:snapToGrid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A73010">
            <w:pPr>
              <w:snapToGrid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195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DCA6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T_base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719D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生长基点温度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E4B0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10℃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ACCF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《番茄（秋季）生长模型原始校准报告》二（一）温度响应试验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39D0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仅适用于秋季种植，低于此温度番茄停止生长；春季模型基点温度为 12℃，需区分季节</w:t>
            </w:r>
          </w:p>
        </w:tc>
      </w:tr>
      <w:tr w14:paraId="4016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6429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GDD_corr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DCC2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积温修正系数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7F97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开花坐果期 0.92、果实膨大期 0.95、采收期 0.98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A239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同上，表 2-1 秋季积温修正系数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52D3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因秋季昼夜温差大，需对基础积温进行阶段修正，系数越小表示该阶段对低温越敏感</w:t>
            </w:r>
          </w:p>
        </w:tc>
      </w:tr>
      <w:tr w14:paraId="78AC7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26E9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opt_temp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52EB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坐果率最优温度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FF79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白天 23℃、夜间 17℃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EACE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《番茄（秋季）专属数据集报告》三（二）坐果率数据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7E3D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基于 8 米单棚秋季实测，当白天温度＞28℃或夜间＜15℃时，坐果率下降＞30%</w:t>
            </w:r>
          </w:p>
        </w:tc>
      </w:tr>
      <w:tr w14:paraId="4D33B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BA70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CO₂光合参数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3ED1F0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B0F3AF">
            <w:pPr>
              <w:snapToGrid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61E048">
            <w:pPr>
              <w:snapToGrid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A7F462">
            <w:pPr>
              <w:snapToGrid w:val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471F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E23F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phi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A534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光合量子效率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0F19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0.037 molCO₂/molPAR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167E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《番茄（秋季）生长模型原始校准报告》二（二）CO₂响应试验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5CF7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取文档中 “阴天 - 晴天” 实测区间（0.032-0.042）的均值，阴天时建议下调至 0.032</w:t>
            </w:r>
          </w:p>
        </w:tc>
      </w:tr>
      <w:tr w14:paraId="0826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7108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Rd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E4E8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暗呼吸速率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6CE6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0.023 g 干物质 /g・h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5875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同上，表 2-3 呼吸速率测定值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6C04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夜间温度每升高 1℃，该值增加约 5%，模型中已通过温度因子动态调整</w:t>
            </w:r>
          </w:p>
        </w:tc>
      </w:tr>
      <w:tr w14:paraId="24DF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5FB5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CO2_opt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276C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CO₂最优增施浓度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D104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750 ppm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D5EF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同上，图 2-4 光合速率 - CO₂曲线峰值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B01A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高于 800 ppm 时，光合增益＜5%，但会增加生产成本，故取效益最优值</w:t>
            </w:r>
          </w:p>
        </w:tc>
      </w:tr>
      <w:tr w14:paraId="09114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09CC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水肥参数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6670CC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23AC15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4DF0D6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24771D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76F40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8C9D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EC_threshold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CA1D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果实膨大期 EC 范围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9C53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1.8-2.3 mS/cm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0FCA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《番茄（秋季）专属数据集报告》四（一）EC 梯度试验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A98E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低于 1.8 时易缺钾，高于 2.3 时根系吸水效率下降＞20%</w:t>
            </w:r>
          </w:p>
        </w:tc>
      </w:tr>
      <w:tr w14:paraId="24E5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FDDA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K_uptake_max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C2FE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钾吸收效率峰值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EEEBB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1.0 g / 株・d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F8CB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《番茄生长模型参数表》表 3-2 养分吸收参数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0E1C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仅在果实膨大期达到此值，幼苗期约为 0.3 g / 株・d，需随生育期动态调整</w:t>
            </w:r>
          </w:p>
        </w:tc>
      </w:tr>
      <w:tr w14:paraId="23FE1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B028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soil_FC_opt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AFF9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土壤最优含水量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076C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65-70% FC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AD0A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《番茄（秋季）生长模型原始校准报告》二（三）水分试验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14D2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果实膨大期需水量最大，较幼苗期（55-60% FC）提高 15-20%</w:t>
            </w:r>
          </w:p>
        </w:tc>
      </w:tr>
      <w:tr w14:paraId="3A8F2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0D98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Vmax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95FB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钾最大吸收速率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FB9A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7.5 g / 株・周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F3B3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同上，表 2-5 钾吸收动力学参数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1D09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基于 Michaelis-Menten 方程，与土壤 EC 值正相关（EC=2.3 时达此值）</w:t>
            </w:r>
          </w:p>
        </w:tc>
      </w:tr>
      <w:tr w14:paraId="1B20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8E0D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Km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12F8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钾吸收半饱和常数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F69A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2.0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5CD2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976C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表示钾吸收速率达 Vmax 一半时的土壤钾浓度，值越小说明根系对钾的亲和力越强</w:t>
            </w:r>
          </w:p>
        </w:tc>
      </w:tr>
      <w:tr w14:paraId="7524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BFED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病虫害参数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1CBF4D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EE3AF8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7E2059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459866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5F887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14797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gray_mold_humidity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BC4D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灰霉病触发湿度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F3F3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80%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2CA0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《番茄（秋季）生长模型原始校准报告》三（二）病害预警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9BCC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指夜间相对湿度，持续≥80% 且满足温度条件时，发病风险指数呈指数增长</w:t>
            </w:r>
          </w:p>
        </w:tc>
      </w:tr>
      <w:tr w14:paraId="64A3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50B8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gray_mold_temp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656F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灰霉病适宜温度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556B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14-18℃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C3B1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同上，表 3-1 灰霉病发生条件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865F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夜间温度在此区间时，孢子萌发率＞70%，低于 10℃或高于 22℃时萌发率＜30%</w:t>
            </w:r>
          </w:p>
        </w:tc>
      </w:tr>
      <w:tr w14:paraId="4A32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A48F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whitefly_temp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F087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白粉虱适宜温度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4EE8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20-25℃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23C0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同上，表 3-2 虫害发生条件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2182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日均温在此区间时，世代周期最短（约 12 天），种群增长率最高</w:t>
            </w:r>
          </w:p>
        </w:tc>
      </w:tr>
      <w:tr w14:paraId="2EE46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CEEF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生长发育参数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0AEF12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7BE6D2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DC937E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AB31D2">
            <w:pPr>
              <w:snapToGrid w:val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64858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64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A54D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growth_stages</w:t>
            </w:r>
          </w:p>
        </w:tc>
        <w:tc>
          <w:tcPr>
            <w:tcW w:w="1207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EB1F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center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各生育期天数与积温</w:t>
            </w:r>
          </w:p>
        </w:tc>
        <w:tc>
          <w:tcPr>
            <w:tcW w:w="1748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18794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幼苗期 41 天 / 710.5℃・d 等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F5CB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《机理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番茄完整生命周期》表 1-1 生育期参数</w:t>
            </w:r>
          </w:p>
        </w:tc>
        <w:tc>
          <w:tcPr>
            <w:tcW w:w="2440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D303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10" w:lineRule="atLeast"/>
              <w:ind w:left="0" w:right="0" w:firstLine="0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总生育期 302 天，其中采收期占比 66%，需注意与春季（270 天）的周期差异</w:t>
            </w:r>
          </w:p>
        </w:tc>
      </w:tr>
    </w:tbl>
    <w:p w14:paraId="3EF18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78C23B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附件：依赖库导入代码</w:t>
      </w:r>
    </w:p>
    <w:p w14:paraId="0428AF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object>
          <v:shape id="_x0000_i1039" o:spt="75" type="#_x0000_t75" style="height:91.25pt;width:212.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Package" ShapeID="_x0000_i1039" DrawAspect="Content" ObjectID="_1468075730" r:id="rId14">
            <o:LockedField>false</o:LockedField>
          </o:OLEObject>
        </w:object>
      </w:r>
    </w:p>
    <w:p w14:paraId="753B5D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依赖库说明：</w:t>
      </w:r>
    </w:p>
    <w:p w14:paraId="591DAD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核心必选库：numpy、pandas、datetime是模型运行的基础，分别负责数值计算、数据存储和日期管理，无这些库模型无法运行。</w:t>
      </w:r>
    </w:p>
    <w:p w14:paraId="0B118A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可视化库：matplotlib.pyplot用于结果展示（如示例中的 LAI 曲线），若仅需模型计算功能可暂不导入，但建议保留以便分析输出。</w:t>
      </w:r>
    </w:p>
    <w:p w14:paraId="57D738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扩展库：注释中的库用于进阶功能（如参数优化、结果持久化），根据实际使用场景选择是否添加。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tserra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E77E87"/>
    <w:multiLevelType w:val="singleLevel"/>
    <w:tmpl w:val="D4E77E87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837418"/>
    <w:rsid w:val="1E837418"/>
    <w:rsid w:val="26900ED2"/>
    <w:rsid w:val="6C08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6.emf"/><Relationship Id="rId14" Type="http://schemas.openxmlformats.org/officeDocument/2006/relationships/oleObject" Target="embeddings/oleObject6.bin"/><Relationship Id="rId13" Type="http://schemas.openxmlformats.org/officeDocument/2006/relationships/image" Target="media/image5.emf"/><Relationship Id="rId12" Type="http://schemas.openxmlformats.org/officeDocument/2006/relationships/oleObject" Target="embeddings/oleObject5.bin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575</Words>
  <Characters>1078</Characters>
  <Lines>0</Lines>
  <Paragraphs>0</Paragraphs>
  <TotalTime>1</TotalTime>
  <ScaleCrop>false</ScaleCrop>
  <LinksUpToDate>false</LinksUpToDate>
  <CharactersWithSpaces>1311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2025-10-20T09:05:00Z</dcterms:created>
  <dc:creator>最野战兵</dc:creator>
  <cp:lastModifiedBy>最野战兵</cp:lastModifiedBy>
  <dcterms:modified xsi:type="dcterms:W3CDTF">2025-10-21T05:21:44Z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350EAD29764C484EB0E1B73D36A113C2_11</vt:lpwstr>
  </property>
  <property fmtid="{D5CDD505-2E9C-101B-9397-08002B2CF9AE}" pid="4" name="KSOTemplateDocerSaveRecord">
    <vt:lpwstr>eyJoZGlkIjoiYWVjN2ExZTNiZTJjMmRjMGIxNzg0ZTczODkwOWY1MDkiLCJ1c2VySWQiOiIxNTIwOTg4MTc4In0=</vt:lpwstr>
  </property>
</Properties>
</file>