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06380">
      <w:pPr>
        <w:jc w:val="center"/>
        <w:outlineLvl w:val="9"/>
        <w:rPr>
          <w:rFonts w:hint="eastAsia" w:ascii="仿宋" w:hAnsi="仿宋" w:eastAsia="仿宋"/>
          <w:b/>
          <w:bCs/>
          <w:color w:val="4874CB" w:themeColor="accent1"/>
          <w:sz w:val="72"/>
          <w:szCs w:val="72"/>
          <w:lang w:val="en-US" w:eastAsia="zh-CN"/>
          <w14:textFill>
            <w14:solidFill>
              <w14:schemeClr w14:val="accent1"/>
            </w14:solidFill>
          </w14:textFill>
        </w:rPr>
      </w:pPr>
      <w:bookmarkStart w:id="14" w:name="_GoBack"/>
      <w:bookmarkEnd w:id="14"/>
      <w:r>
        <w:rPr>
          <w:rFonts w:hint="eastAsia" w:ascii="仿宋" w:hAnsi="仿宋" w:eastAsia="仿宋"/>
          <w:b/>
          <w:bCs/>
          <w:color w:val="4874CB" w:themeColor="accent1"/>
          <w:sz w:val="72"/>
          <w:szCs w:val="72"/>
          <w:lang w:val="en-US" w:eastAsia="zh-CN"/>
          <w14:textFill>
            <w14:solidFill>
              <w14:schemeClr w14:val="accent1"/>
            </w14:solidFill>
          </w14:textFill>
        </w:rPr>
        <w:t>番茄（秋季）生长模型</w:t>
      </w:r>
    </w:p>
    <w:p w14:paraId="128CDCAA">
      <w:pPr>
        <w:jc w:val="center"/>
        <w:outlineLvl w:val="9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b/>
          <w:bCs/>
          <w:color w:val="4874CB" w:themeColor="accent1"/>
          <w:sz w:val="72"/>
          <w:szCs w:val="72"/>
          <w:lang w:val="en-US" w:eastAsia="zh-CN"/>
          <w14:textFill>
            <w14:solidFill>
              <w14:schemeClr w14:val="accent1"/>
            </w14:solidFill>
          </w14:textFill>
        </w:rPr>
        <w:t>原始校准报告</w:t>
      </w:r>
    </w:p>
    <w:p w14:paraId="7B98B2DE">
      <w:pPr>
        <w:outlineLvl w:val="9"/>
        <w:rPr>
          <w:rFonts w:ascii="仿宋" w:hAnsi="仿宋" w:eastAsia="仿宋"/>
          <w:sz w:val="28"/>
        </w:rPr>
      </w:pPr>
    </w:p>
    <w:p w14:paraId="46F7FEA9">
      <w:pPr>
        <w:outlineLvl w:val="9"/>
        <w:rPr>
          <w:rFonts w:ascii="仿宋" w:hAnsi="仿宋" w:eastAsia="仿宋"/>
          <w:sz w:val="28"/>
        </w:rPr>
      </w:pPr>
    </w:p>
    <w:p w14:paraId="7A817498">
      <w:pPr>
        <w:outlineLvl w:val="9"/>
        <w:rPr>
          <w:rFonts w:ascii="仿宋" w:hAnsi="仿宋" w:eastAsia="仿宋"/>
          <w:sz w:val="28"/>
        </w:rPr>
      </w:pPr>
    </w:p>
    <w:p w14:paraId="4A91E5A5">
      <w:pPr>
        <w:outlineLvl w:val="9"/>
        <w:rPr>
          <w:rFonts w:ascii="仿宋" w:hAnsi="仿宋" w:eastAsia="仿宋"/>
          <w:sz w:val="28"/>
        </w:rPr>
      </w:pPr>
    </w:p>
    <w:p w14:paraId="4D858D94">
      <w:pPr>
        <w:outlineLvl w:val="9"/>
        <w:rPr>
          <w:rFonts w:ascii="仿宋" w:hAnsi="仿宋" w:eastAsia="仿宋"/>
          <w:sz w:val="28"/>
        </w:rPr>
      </w:pPr>
    </w:p>
    <w:p w14:paraId="259019AC">
      <w:pPr>
        <w:outlineLvl w:val="9"/>
        <w:rPr>
          <w:rFonts w:ascii="仿宋" w:hAnsi="仿宋" w:eastAsia="仿宋"/>
          <w:sz w:val="28"/>
        </w:rPr>
      </w:pPr>
    </w:p>
    <w:p w14:paraId="33D425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leftChars="399" w:firstLine="0" w:firstLineChars="0"/>
        <w:jc w:val="left"/>
        <w:textAlignment w:val="baseline"/>
        <w:outlineLvl w:val="9"/>
        <w:rPr>
          <w:rFonts w:hint="default" w:ascii="仿宋" w:hAnsi="仿宋" w:eastAsia="仿宋"/>
          <w:sz w:val="28"/>
          <w:u w:val="single"/>
          <w:lang w:val="en-US" w:eastAsia="zh-CN"/>
        </w:rPr>
      </w:pPr>
      <w:r>
        <w:rPr>
          <w:rFonts w:hint="eastAsia" w:ascii="仿宋" w:hAnsi="仿宋" w:eastAsia="仿宋"/>
          <w:sz w:val="28"/>
        </w:rPr>
        <w:t xml:space="preserve">项  目  名  称 </w:t>
      </w:r>
      <w:r>
        <w:rPr>
          <w:rFonts w:hint="eastAsia" w:ascii="仿宋" w:hAnsi="仿宋" w:eastAsia="仿宋"/>
          <w:sz w:val="28"/>
          <w:u w:val="single"/>
        </w:rPr>
        <w:t xml:space="preserve">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 xml:space="preserve">樱桃番茄“数字化管理配套技术”试验          </w:t>
      </w:r>
    </w:p>
    <w:p w14:paraId="3821C4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textAlignment w:val="baseline"/>
        <w:outlineLvl w:val="9"/>
        <w:rPr>
          <w:rFonts w:hint="eastAsia" w:ascii="仿宋" w:hAnsi="仿宋" w:eastAsia="仿宋"/>
          <w:sz w:val="28"/>
          <w:u w:val="single"/>
        </w:rPr>
      </w:pPr>
      <w:r>
        <w:rPr>
          <w:rFonts w:hint="eastAsia" w:ascii="仿宋" w:hAnsi="仿宋" w:eastAsia="仿宋"/>
          <w:sz w:val="28"/>
          <w:lang w:val="en-US" w:eastAsia="zh-CN"/>
        </w:rPr>
        <w:t>甲  方  单  位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hint="eastAsia" w:ascii="仿宋" w:hAnsi="仿宋" w:eastAsia="仿宋"/>
          <w:sz w:val="28"/>
          <w:u w:val="single"/>
        </w:rPr>
        <w:t xml:space="preserve">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>上海家绿蔬菜专业合作社</w:t>
      </w:r>
      <w:r>
        <w:rPr>
          <w:rFonts w:hint="eastAsia" w:ascii="仿宋" w:hAnsi="仿宋" w:eastAsia="仿宋"/>
          <w:sz w:val="28"/>
          <w:u w:val="single"/>
        </w:rPr>
        <w:t xml:space="preserve">（盖章）          </w:t>
      </w:r>
    </w:p>
    <w:p w14:paraId="1FE7ED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textAlignment w:val="baseline"/>
        <w:outlineLvl w:val="9"/>
        <w:rPr>
          <w:rFonts w:hint="eastAsia" w:ascii="仿宋" w:hAnsi="仿宋" w:eastAsia="仿宋"/>
          <w:sz w:val="28"/>
          <w:u w:val="single"/>
        </w:rPr>
      </w:pPr>
      <w:r>
        <w:rPr>
          <w:rFonts w:hint="eastAsia" w:ascii="仿宋" w:hAnsi="仿宋" w:eastAsia="仿宋"/>
          <w:sz w:val="28"/>
          <w:lang w:val="en-US" w:eastAsia="zh-CN"/>
        </w:rPr>
        <w:t>乙  方  单  位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hint="eastAsia" w:ascii="仿宋" w:hAnsi="仿宋" w:eastAsia="仿宋"/>
          <w:sz w:val="28"/>
          <w:u w:val="single"/>
        </w:rPr>
        <w:t xml:space="preserve">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>上海盛谷光电科技有限公司</w:t>
      </w:r>
      <w:r>
        <w:rPr>
          <w:rFonts w:hint="eastAsia" w:ascii="仿宋" w:hAnsi="仿宋" w:eastAsia="仿宋"/>
          <w:sz w:val="28"/>
          <w:u w:val="single"/>
        </w:rPr>
        <w:t xml:space="preserve">（盖章）            </w:t>
      </w:r>
    </w:p>
    <w:p w14:paraId="185E3CCE">
      <w:pPr>
        <w:ind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 w:ascii="仿宋" w:hAnsi="仿宋" w:eastAsia="仿宋"/>
          <w:sz w:val="28"/>
        </w:rPr>
        <w:t xml:space="preserve">编  制  日  期 </w:t>
      </w:r>
      <w:r>
        <w:rPr>
          <w:rFonts w:hint="eastAsia" w:ascii="仿宋" w:hAnsi="仿宋" w:eastAsia="仿宋"/>
          <w:sz w:val="28"/>
          <w:u w:val="single"/>
        </w:rPr>
        <w:t xml:space="preserve">  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>2025年10月20日</w:t>
      </w:r>
      <w:r>
        <w:rPr>
          <w:rFonts w:hint="eastAsia" w:ascii="仿宋" w:hAnsi="仿宋" w:eastAsia="仿宋"/>
          <w:sz w:val="28"/>
          <w:u w:val="single"/>
        </w:rPr>
        <w:t xml:space="preserve">            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/>
          <w:sz w:val="28"/>
          <w:u w:val="single"/>
        </w:rPr>
        <w:t xml:space="preserve"> </w:t>
      </w:r>
    </w:p>
    <w:p w14:paraId="717B2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bCs/>
          <w:kern w:val="2"/>
          <w:sz w:val="21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9590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</w:sdtEndPr>
      <w:sdtContent>
        <w:p w14:paraId="0925253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</w:pPr>
          <w:r>
            <w:rPr>
              <w:rFonts w:hint="eastAsia" w:ascii="仿宋" w:hAnsi="仿宋" w:eastAsia="仿宋" w:cs="仿宋"/>
              <w:b/>
              <w:bCs/>
              <w:sz w:val="28"/>
              <w:szCs w:val="36"/>
            </w:rPr>
            <w:t>目录</w:t>
          </w:r>
        </w:p>
        <w:p w14:paraId="1CD773C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TOC \o "1-2" \h \u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_Toc6921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24"/>
            </w:rPr>
            <w:t>一、模型校准试验设计与实施（基于秋季8米单棚场景）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_Toc6921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0C346FC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_Toc7028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（一）温度梯度试验：秋季开花坐果期最优温度筛选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_Toc7028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78703819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_Toc26093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（二）CO</w:t>
          </w:r>
          <w:r>
            <w:rPr>
              <w:rFonts w:hint="eastAsia" w:ascii="仿宋" w:hAnsi="仿宋" w:eastAsia="仿宋" w:cs="仿宋"/>
              <w:sz w:val="24"/>
              <w:szCs w:val="24"/>
              <w:vertAlign w:val="subscript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  <w:sz w:val="24"/>
              <w:szCs w:val="24"/>
            </w:rPr>
            <w:t>浓度试验：秋季光合效率提升阈值确定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_Toc26093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76B700E9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_Toc20934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（三）水肥耦合试验：秋季果实膨大期EC值与灌溉匹配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_Toc20934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7C6DA6A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_Toc24858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24"/>
            </w:rPr>
            <w:t>二、关键参数校准方法与典型值范围（秋季8米单棚专属）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_Toc24858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530A77C9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_Toc23664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（一）温度敏感参数：秋季积温修正系数（GDD_corr）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_Toc23664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2C8A767B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_Toc18604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（二）CO</w:t>
          </w:r>
          <w:r>
            <w:rPr>
              <w:rFonts w:hint="eastAsia" w:ascii="仿宋" w:hAnsi="仿宋" w:eastAsia="仿宋" w:cs="仿宋"/>
              <w:sz w:val="24"/>
              <w:szCs w:val="24"/>
              <w:vertAlign w:val="subscript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  <w:sz w:val="24"/>
              <w:szCs w:val="24"/>
            </w:rPr>
            <w:t>响应参数：秋季光合量子效率（Φ）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_Toc18604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3FFDA20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_Toc6831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（三）水肥参数：秋季钾元素吸收效率（K_uptake）与土壤EC阈值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_Toc6831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0E581EB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_Toc3120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24"/>
            </w:rPr>
            <w:t>三、模型验证指标与准确性评估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_Toc3120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01A8960B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_Toc15869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（一）验证指标体系（聚焦秋季单棚管理需求）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_Toc15869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1AC9F55A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_Toc7894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（二）模型准确性评估结果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_Toc7894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204EF9F4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_Toc15871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24"/>
            </w:rPr>
            <w:t>四、模型校准试验讨论与结论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_Toc15871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05EF8AAD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_Toc28181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（一）试验讨论：秋季8米单棚场景的特殊性适配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_Toc28181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15C24AA5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_Toc32017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（二）试验结论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_Toc32017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6A2A397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jc w:val="center"/>
            <w:textAlignment w:val="auto"/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</w:sdtContent>
    </w:sdt>
    <w:p w14:paraId="6A4F5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91DB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番茄（秋季）生长模型原始校准报告</w:t>
      </w:r>
    </w:p>
    <w:p w14:paraId="18161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0" w:name="_Toc6921"/>
      <w:r>
        <w:rPr>
          <w:rFonts w:hint="eastAsia" w:ascii="仿宋" w:hAnsi="仿宋" w:eastAsia="仿宋" w:cs="仿宋"/>
          <w:b/>
          <w:bCs/>
          <w:sz w:val="28"/>
          <w:szCs w:val="28"/>
        </w:rPr>
        <w:t>一、模型校准试验设计与实施（基于秋季8米单棚场景）</w:t>
      </w:r>
      <w:bookmarkEnd w:id="0"/>
    </w:p>
    <w:p w14:paraId="6BD07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1" w:name="_Toc7028"/>
      <w:r>
        <w:rPr>
          <w:rFonts w:hint="eastAsia" w:ascii="仿宋" w:hAnsi="仿宋" w:eastAsia="仿宋" w:cs="仿宋"/>
          <w:sz w:val="28"/>
          <w:szCs w:val="28"/>
        </w:rPr>
        <w:t>（一）温度梯度试验：秋季开花坐果期最优温度筛选</w:t>
      </w:r>
      <w:bookmarkEnd w:id="1"/>
    </w:p>
    <w:p w14:paraId="09B19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1.试验设计背景与目标</w:t>
      </w:r>
    </w:p>
    <w:p w14:paraId="06DB6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针对秋季8米单棚夜间气温下降快（日均积温18-22℃，较夏季低5-8℃）、低温易导致花芽分化延迟的问题，聚焦开花坐果期温度调控，验证不同温度组合对坐果率、呼吸消耗的影响，为夜间节能温控策略提供数据支撑。</w:t>
      </w:r>
    </w:p>
    <w:p w14:paraId="108B7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2.试验方案</w:t>
      </w:r>
    </w:p>
    <w:p w14:paraId="79575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处理组设置：3个白天温度梯度（18℃、23℃、28℃）×2个夜间温度梯度（14℃、19℃），共6组，每组3次重复，以“龙珠”无限生长型樱桃番茄为试验材料。</w:t>
      </w:r>
    </w:p>
    <w:p w14:paraId="1E8EF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环境控制：光照强度固定为秋季光饱和点1000-1200μmol/m</w:t>
      </w:r>
      <w:r>
        <w:rPr>
          <w:rFonts w:hint="eastAsia" w:ascii="仿宋" w:hAnsi="仿宋" w:eastAsia="仿宋" w:cs="仿宋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/s，CO₂浓度维持400ppm（无额外增施），土壤湿度65%FC（避免水分干扰）。</w:t>
      </w:r>
    </w:p>
    <w:p w14:paraId="74813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试验周期：2025年9月1日-9月15日（覆盖开花盛期），每日9:00-11:00监测关键指标。</w:t>
      </w:r>
    </w:p>
    <w:p w14:paraId="1BA77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3.实施过程</w:t>
      </w:r>
    </w:p>
    <w:p w14:paraId="5AECF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温度调控：通过人工调节8米单棚保温帘（每日6:00/18:00操作）、通风口（10:00/15:00启闭）实现目标温度，用棚内北、中、南3组温湿度传感器（10分钟分辨率）实时监控，确保组间温度偏差≤0.4℃。</w:t>
      </w:r>
    </w:p>
    <w:p w14:paraId="5964D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指标监测：记录每组坐果率（每3天统计1次）、夜间呼吸消耗（通过开放式气体交换系统测定，每5天1次），同步记录花器官发育状态（花药饱满度、柱头黏液量）。</w:t>
      </w:r>
    </w:p>
    <w:p w14:paraId="445A7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4.试验结果</w:t>
      </w:r>
    </w:p>
    <w:p w14:paraId="17254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坐果率最优组合：白天23℃+夜间17℃组坐果率最高（82%），较白天18℃+夜间14℃组（65%）提升26%，较白天28℃+夜间19℃组（73%）提升12%，且无畸形花。</w:t>
      </w:r>
    </w:p>
    <w:p w14:paraId="1EE9C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呼吸消耗控制：夜间14-17℃组呼吸消耗较传统管理（18-20℃）减少10%-13%，且未出现果实发育停滞（夜间14℃组单果日膨大速度0.21cm，与17℃组0.23cm差异不显著）。</w:t>
      </w:r>
    </w:p>
    <w:p w14:paraId="561C8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2" w:name="_Toc26093"/>
      <w:r>
        <w:rPr>
          <w:rFonts w:hint="eastAsia" w:ascii="仿宋" w:hAnsi="仿宋" w:eastAsia="仿宋" w:cs="仿宋"/>
          <w:sz w:val="28"/>
          <w:szCs w:val="28"/>
        </w:rPr>
        <w:t>（二）CO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浓度试验：秋季光合效率提升阈值确定</w:t>
      </w:r>
      <w:bookmarkEnd w:id="2"/>
    </w:p>
    <w:p w14:paraId="61389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1.试验设计背景与目标</w:t>
      </w:r>
    </w:p>
    <w:p w14:paraId="023C9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秋季8米单棚光合速率降低（光饱和点较夏季低200-300μmol/m</w:t>
      </w:r>
      <w:r>
        <w:rPr>
          <w:rFonts w:hint="eastAsia" w:ascii="仿宋" w:hAnsi="仿宋" w:eastAsia="仿宋" w:cs="仿宋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/s），需明确CO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增施的经济阈值，避免过量投入导致成本浪费，同时验证CO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浓度与光合速率的关联模型。</w:t>
      </w:r>
    </w:p>
    <w:p w14:paraId="16F2A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2.试验方案</w:t>
      </w:r>
    </w:p>
    <w:p w14:paraId="5439C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处理组设置：2个CO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浓度水平（400ppm自然浓度、750ppm增施浓度），每组3次重复，试验材料同温度梯度试验。</w:t>
      </w:r>
    </w:p>
    <w:p w14:paraId="6643D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环境控制：温度固定为白天23℃+夜间17℃（最优坐果温度），光照时长通过补光维持12小时（秋季自然日照仅8-10小时），土壤湿度65%FC。</w:t>
      </w:r>
    </w:p>
    <w:p w14:paraId="7C78B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供应：采用干冰人工输入，秋季用量为夏季的80%-90%，通过3组CO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传感器（30分钟分辨率）监测浓度响应，确保增施后30分钟内达到750ppm。</w:t>
      </w:r>
    </w:p>
    <w:p w14:paraId="6E21D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3.实施过程</w:t>
      </w:r>
    </w:p>
    <w:p w14:paraId="2F12A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浓度监控：每日9:00-16:00每30分钟记录棚内CO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浓度，若低于700ppm则补充干冰，确保浓度波动≤50ppm。</w:t>
      </w:r>
    </w:p>
    <w:p w14:paraId="6E934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指标监测：用光合仪测定净光合速率（Pn）（每日10:00，光强最稳定时段），每7天测定1次单株干物质积累量，试验周期为2025年9月5日-9月25日（果实膨大初期）。</w:t>
      </w:r>
    </w:p>
    <w:p w14:paraId="61882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4.试验结果</w:t>
      </w:r>
    </w:p>
    <w:p w14:paraId="34124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光合速率提升：750ppm组Pn均值为27.3μmol/(m²・s)，较400ppm组（22.1μmol/(m</w:t>
      </w:r>
      <w:r>
        <w:rPr>
          <w:rFonts w:hint="eastAsia" w:ascii="仿宋" w:hAnsi="仿宋" w:eastAsia="仿宋" w:cs="仿宋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・s)）提升23.5%，且未出现CO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饱和现象（浓度升至800ppm时Pn仅提升2.1%）。</w:t>
      </w:r>
    </w:p>
    <w:p w14:paraId="28FEF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产量关联：750ppm组单株干物质积累量较400ppm组增加12%-15%，果实干物质分配比例从58%升至62%，与生长发育模型预测值（63%）偏差仅1.6%。</w:t>
      </w:r>
    </w:p>
    <w:p w14:paraId="649E1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3" w:name="_Toc20934"/>
      <w:r>
        <w:rPr>
          <w:rFonts w:hint="eastAsia" w:ascii="仿宋" w:hAnsi="仿宋" w:eastAsia="仿宋" w:cs="仿宋"/>
          <w:sz w:val="28"/>
          <w:szCs w:val="28"/>
        </w:rPr>
        <w:t>（三）水肥耦合试验：秋季果实膨大期EC值与灌溉匹配</w:t>
      </w:r>
      <w:bookmarkEnd w:id="3"/>
    </w:p>
    <w:p w14:paraId="7751E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1.试验设计背景与目标</w:t>
      </w:r>
    </w:p>
    <w:p w14:paraId="3D62B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秋季8米单棚根区湿度高（夜间80%-90%），易引发病害，需明确果实膨大期水肥耦合参数（滴灌频率、营养液EC值），平衡钾元素供应与根系吸水效率。</w:t>
      </w:r>
    </w:p>
    <w:p w14:paraId="35034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2.试验方案</w:t>
      </w:r>
    </w:p>
    <w:p w14:paraId="53903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处理组设置：2个灌溉频率（每日1次、每日2次）×2个营养液EC值（1.8mS/cm、2.3mS/cm），共4组，每组3次重复，聚焦坐果后18-28天（秋季果实膨大关键期，较夏季缩短2-3天）。</w:t>
      </w:r>
    </w:p>
    <w:p w14:paraId="068A1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水肥控制：灌溉时间为9:00/15:00（每日2次组），单次灌溉30分钟；EC值通过调整钾肥（K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O）用量实现，1.8mS/cm组钾供应3.5g/株・周，2.3mS/cm组4.5-7.5g/株・周（秋季需求峰值）。</w:t>
      </w:r>
    </w:p>
    <w:p w14:paraId="55BB9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3.实施过程</w:t>
      </w:r>
    </w:p>
    <w:p w14:paraId="43A12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土壤监测：用3组土壤墒情传感器（1小时分辨率）记录0-20cm土层湿度（维持65%-70%FC），每日测定土壤EC值（与传感器数据对比，误差超5%时校准）。</w:t>
      </w:r>
    </w:p>
    <w:p w14:paraId="40F28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指标监测：记录根系吸水效率（每7天通过称重法测定）、单果重（采收时统计）、裂果率（每日巡检记录），试验周期为2025年10月1日-10月20日。</w:t>
      </w:r>
    </w:p>
    <w:p w14:paraId="0FBCA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4.试验结果</w:t>
      </w:r>
    </w:p>
    <w:p w14:paraId="191BA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最优耦合参数：每日2次灌溉+EC值2.3mS/cm组根系吸水效率最高（提升18%以上），单果重较每日1次+1.8mS/cm组增加7%-9%（从2.4kg/株升至2.6-2.7kg/株）。</w:t>
      </w:r>
    </w:p>
    <w:p w14:paraId="4BA03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病害防控：该组合下土壤湿度稳定（无干湿交替），裂果率控制在10%以内，较每日1次灌溉组（18%）降低44%，且未出现根腐病。</w:t>
      </w:r>
    </w:p>
    <w:p w14:paraId="37165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4" w:name="_Toc24858"/>
      <w:r>
        <w:rPr>
          <w:rFonts w:hint="eastAsia" w:ascii="仿宋" w:hAnsi="仿宋" w:eastAsia="仿宋" w:cs="仿宋"/>
          <w:b/>
          <w:bCs/>
          <w:sz w:val="28"/>
          <w:szCs w:val="28"/>
        </w:rPr>
        <w:t>二、关键参数校准方法与典型值范围（秋季8米单棚专属）</w:t>
      </w:r>
      <w:bookmarkEnd w:id="4"/>
    </w:p>
    <w:p w14:paraId="416A5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5" w:name="_Toc23664"/>
      <w:r>
        <w:rPr>
          <w:rFonts w:hint="eastAsia" w:ascii="仿宋" w:hAnsi="仿宋" w:eastAsia="仿宋" w:cs="仿宋"/>
          <w:sz w:val="28"/>
          <w:szCs w:val="28"/>
        </w:rPr>
        <w:t>（一）温度敏感参数：秋季积温修正系数（GDD_corr）</w:t>
      </w:r>
      <w:bookmarkEnd w:id="5"/>
    </w:p>
    <w:p w14:paraId="296AD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1.校准方法</w:t>
      </w:r>
    </w:p>
    <w:p w14:paraId="4CB27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基于温度梯度试验数据，优化生长发育模型中的积温（GDD）计算函数：GDD=Σ[(T_day+T_night)/2-T_base]其中，秋季番茄T_base（生长基点温度）校准为10℃（夏季为12℃），通过开花期实测积温（280℃・d）与模型模拟值的偏差反推修正系数GDD_corr，使模拟开花期误差从5天降至≤2.5天。</w:t>
      </w:r>
    </w:p>
    <w:p w14:paraId="3F1A0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2.典型值范围</w:t>
      </w:r>
    </w:p>
    <w:p w14:paraId="5D5A3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开花坐果期：白天23-25℃、夜间14-17℃，GDD_corr=0.92-0.95（修正秋季低温导致的积温不足）；</w:t>
      </w:r>
    </w:p>
    <w:p w14:paraId="0294A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果实膨大期：白天25-28℃、夜间15-18℃，GDD_corr=0.95-0.98；</w:t>
      </w:r>
    </w:p>
    <w:p w14:paraId="5B47C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校准后模型对全生育期（定植至成熟）的模拟误差≤3天。</w:t>
      </w:r>
    </w:p>
    <w:p w14:paraId="09058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6" w:name="_Toc18604"/>
      <w:r>
        <w:rPr>
          <w:rFonts w:hint="eastAsia" w:ascii="仿宋" w:hAnsi="仿宋" w:eastAsia="仿宋" w:cs="仿宋"/>
          <w:sz w:val="28"/>
          <w:szCs w:val="28"/>
        </w:rPr>
        <w:t>（二）CO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响应参数：秋季光合量子效率（Φ）</w:t>
      </w:r>
      <w:bookmarkEnd w:id="6"/>
    </w:p>
    <w:p w14:paraId="67450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1.校准方法</w:t>
      </w:r>
    </w:p>
    <w:p w14:paraId="15D83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基于CO₂浓度试验中Pn与光合有效辐射（PAR）的响应曲线，拟合方程：Pn=Φ×PAR-R_d（R_d为暗呼吸速率）通过400ppm与750ppm组的Pn实测值（22.1μmol/(m</w:t>
      </w:r>
      <w:r>
        <w:rPr>
          <w:rFonts w:hint="eastAsia" w:ascii="仿宋" w:hAnsi="仿宋" w:eastAsia="仿宋" w:cs="仿宋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・s)、27.3μmol/(m</w:t>
      </w:r>
      <w:r>
        <w:rPr>
          <w:rFonts w:hint="eastAsia" w:ascii="仿宋" w:hAnsi="仿宋" w:eastAsia="仿宋" w:cs="仿宋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・s)）反推Φ，结合秋季光饱和点（1000-1200μmol/m</w:t>
      </w:r>
      <w:r>
        <w:rPr>
          <w:rFonts w:hint="eastAsia" w:ascii="仿宋" w:hAnsi="仿宋" w:eastAsia="仿宋" w:cs="仿宋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/s）调整，使模拟Pn与实测值的相对偏差≤5%。</w:t>
      </w:r>
    </w:p>
    <w:p w14:paraId="7599F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2.典型值范围</w:t>
      </w:r>
    </w:p>
    <w:p w14:paraId="23018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Φ=0.032-0.042molCO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/molPAR（夏季为0.045-0.055），暗呼吸速率R_d=0.018-0.028g干物质/g・h（秋季呼吸消耗略高）；</w:t>
      </w:r>
    </w:p>
    <w:p w14:paraId="31225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浓度400-750ppm时，参数适用性最佳，超出此范围模拟偏差会升至8%以上。</w:t>
      </w:r>
    </w:p>
    <w:p w14:paraId="12E51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7" w:name="_Toc6831"/>
      <w:r>
        <w:rPr>
          <w:rFonts w:hint="eastAsia" w:ascii="仿宋" w:hAnsi="仿宋" w:eastAsia="仿宋" w:cs="仿宋"/>
          <w:sz w:val="28"/>
          <w:szCs w:val="28"/>
        </w:rPr>
        <w:t>（三）水肥参数：秋季钾元素吸收效率（K_uptake）与土壤EC阈值</w:t>
      </w:r>
      <w:bookmarkEnd w:id="7"/>
    </w:p>
    <w:p w14:paraId="7F45F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1.校准方法</w:t>
      </w:r>
    </w:p>
    <w:p w14:paraId="279CC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基于水肥耦合试验数据，修正根系吸水模型（Michaelis-Menten方程）中的钾元素吸收项：K_uptake=V_max×[K]_soil/(K_m+[K]_soil)其中，[K]_soil（土壤钾浓度）与EC值正相关，通过2.3mS/cm组钾吸收峰值（4.5-7.5g/株・周）校准V_max（最大吸收速率），使根系吸水效率模拟误差从15%降至≤9%。</w:t>
      </w:r>
    </w:p>
    <w:p w14:paraId="01200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2.典型值范围</w:t>
      </w:r>
    </w:p>
    <w:p w14:paraId="1352D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果实膨大期EC值阈值：1.8-2.3mS/cm（秋季需求较夏季低10%），对应K_uptake=0.8-1.2g/株・d；</w:t>
      </w:r>
    </w:p>
    <w:p w14:paraId="68F32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土壤湿度适配范围：65%-70%FC，低于55%FC时K_uptake下降40%，高于75%FC时根系缺氧风险提升。</w:t>
      </w:r>
    </w:p>
    <w:p w14:paraId="44553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8" w:name="_Toc3120"/>
      <w:r>
        <w:rPr>
          <w:rFonts w:hint="eastAsia" w:ascii="仿宋" w:hAnsi="仿宋" w:eastAsia="仿宋" w:cs="仿宋"/>
          <w:b/>
          <w:bCs/>
          <w:sz w:val="28"/>
          <w:szCs w:val="28"/>
        </w:rPr>
        <w:t>三、模型验证指标与准确性评估</w:t>
      </w:r>
      <w:bookmarkEnd w:id="8"/>
    </w:p>
    <w:p w14:paraId="66D07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9" w:name="_Toc15869"/>
      <w:r>
        <w:rPr>
          <w:rFonts w:hint="eastAsia" w:ascii="仿宋" w:hAnsi="仿宋" w:eastAsia="仿宋" w:cs="仿宋"/>
          <w:sz w:val="28"/>
          <w:szCs w:val="28"/>
        </w:rPr>
        <w:t>（一）验证指标体系（聚焦秋季单棚管理需求）</w:t>
      </w:r>
      <w:bookmarkEnd w:id="9"/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1433"/>
        <w:gridCol w:w="1672"/>
        <w:gridCol w:w="2243"/>
        <w:gridCol w:w="952"/>
        <w:gridCol w:w="1268"/>
      </w:tblGrid>
      <w:tr w14:paraId="6CA3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c>
          <w:tcPr>
            <w:tcW w:w="587" w:type="pct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B92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验证维度</w:t>
            </w:r>
          </w:p>
        </w:tc>
        <w:tc>
          <w:tcPr>
            <w:tcW w:w="835" w:type="pct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A69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核心指标</w:t>
            </w:r>
          </w:p>
        </w:tc>
        <w:tc>
          <w:tcPr>
            <w:tcW w:w="974" w:type="pct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155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计算逻辑</w:t>
            </w:r>
          </w:p>
        </w:tc>
        <w:tc>
          <w:tcPr>
            <w:tcW w:w="1307" w:type="pct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4DD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秋季精度标准</w:t>
            </w:r>
          </w:p>
        </w:tc>
        <w:tc>
          <w:tcPr>
            <w:tcW w:w="555" w:type="pct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E2D187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739" w:type="pct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1B30B8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C37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057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生长发育</w:t>
            </w:r>
          </w:p>
        </w:tc>
        <w:tc>
          <w:tcPr>
            <w:tcW w:w="83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4F3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开花期预测误差</w:t>
            </w:r>
          </w:p>
        </w:tc>
        <w:tc>
          <w:tcPr>
            <w:tcW w:w="974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2C03E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30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497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模拟开花日-实测开花日</w:t>
            </w:r>
          </w:p>
        </w:tc>
        <w:tc>
          <w:tcPr>
            <w:tcW w:w="55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6C6E9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739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3EE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≤2.5天（优秀）</w:t>
            </w:r>
          </w:p>
        </w:tc>
      </w:tr>
      <w:tr w14:paraId="277E2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7DC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生长发育</w:t>
            </w:r>
          </w:p>
        </w:tc>
        <w:tc>
          <w:tcPr>
            <w:tcW w:w="83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EA2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叶面积指数（LAI）RMSE</w:t>
            </w:r>
          </w:p>
        </w:tc>
        <w:tc>
          <w:tcPr>
            <w:tcW w:w="974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BDA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√[Σ(模拟LAI-实测LAI)²/n]</w:t>
            </w:r>
          </w:p>
        </w:tc>
        <w:tc>
          <w:tcPr>
            <w:tcW w:w="130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77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≤0.22m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/m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（R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≥0.94）</w:t>
            </w:r>
          </w:p>
        </w:tc>
        <w:tc>
          <w:tcPr>
            <w:tcW w:w="55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3F941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739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249AB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AF76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037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产量与品质</w:t>
            </w:r>
          </w:p>
        </w:tc>
        <w:tc>
          <w:tcPr>
            <w:tcW w:w="83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4F7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单株产量相对误差</w:t>
            </w:r>
          </w:p>
        </w:tc>
        <w:tc>
          <w:tcPr>
            <w:tcW w:w="974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7C714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30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25F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模拟单株产量-实测单株产量</w:t>
            </w:r>
          </w:p>
        </w:tc>
        <w:tc>
          <w:tcPr>
            <w:tcW w:w="55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FBA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/实测单株产量×100%</w:t>
            </w:r>
          </w:p>
        </w:tc>
        <w:tc>
          <w:tcPr>
            <w:tcW w:w="739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82A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≤7%（优秀）</w:t>
            </w:r>
          </w:p>
        </w:tc>
      </w:tr>
      <w:tr w14:paraId="5F8A8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58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B35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产量与品质</w:t>
            </w:r>
          </w:p>
        </w:tc>
        <w:tc>
          <w:tcPr>
            <w:tcW w:w="83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674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果实糖度预测误差</w:t>
            </w:r>
          </w:p>
        </w:tc>
        <w:tc>
          <w:tcPr>
            <w:tcW w:w="974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DF097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30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86F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模拟糖度-实测糖度</w:t>
            </w:r>
          </w:p>
        </w:tc>
        <w:tc>
          <w:tcPr>
            <w:tcW w:w="55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E1664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739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A56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≤0.45°Brix（优秀）</w:t>
            </w:r>
          </w:p>
        </w:tc>
      </w:tr>
      <w:tr w14:paraId="7024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BE3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病虫害预警</w:t>
            </w:r>
          </w:p>
        </w:tc>
        <w:tc>
          <w:tcPr>
            <w:tcW w:w="83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BCA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灰霉病预警准确率</w:t>
            </w:r>
          </w:p>
        </w:tc>
        <w:tc>
          <w:tcPr>
            <w:tcW w:w="974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35E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正确预警次数/总预警次数×100%</w:t>
            </w:r>
          </w:p>
        </w:tc>
        <w:tc>
          <w:tcPr>
            <w:tcW w:w="1307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4D2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≥88%（优秀）</w:t>
            </w:r>
          </w:p>
        </w:tc>
        <w:tc>
          <w:tcPr>
            <w:tcW w:w="555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A8821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739" w:type="pc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752EA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</w:tbl>
    <w:p w14:paraId="68ECC344">
      <w:pPr>
        <w:keepNext w:val="0"/>
        <w:keepLines w:val="0"/>
        <w:widowControl/>
        <w:suppressLineNumbers w:val="0"/>
        <w:jc w:val="left"/>
      </w:pPr>
    </w:p>
    <w:p w14:paraId="5FF31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10" w:name="_Toc7894"/>
      <w:r>
        <w:rPr>
          <w:rFonts w:hint="eastAsia" w:ascii="仿宋" w:hAnsi="仿宋" w:eastAsia="仿宋" w:cs="仿宋"/>
          <w:sz w:val="28"/>
          <w:szCs w:val="28"/>
        </w:rPr>
        <w:t>（二）模型准确性评估结果</w:t>
      </w:r>
      <w:bookmarkEnd w:id="10"/>
    </w:p>
    <w:p w14:paraId="5E064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1.生长发育预测</w:t>
      </w:r>
    </w:p>
    <w:p w14:paraId="0DE51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开花期：模拟开花日为定植后38天，实测为40天，误差2天（≤2.5天），符合秋季短日照下的开花规律（需补光维持12小时临界日照）；</w:t>
      </w:r>
    </w:p>
    <w:p w14:paraId="2232D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LAI：果实膨大期模拟LAI=3.9m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vertAlign w:val="superscript"/>
          <w:lang w:val="en-US" w:eastAsia="zh-CN" w:bidi="ar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/m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vertAlign w:val="superscript"/>
          <w:lang w:val="en-US" w:eastAsia="zh-CN" w:bidi="ar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，实测LAI=4.0m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vertAlign w:val="superscript"/>
          <w:lang w:val="en-US" w:eastAsia="zh-CN" w:bidi="ar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/m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vertAlign w:val="superscript"/>
          <w:lang w:val="en-US" w:eastAsia="zh-CN" w:bidi="ar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，RMSE=0.20m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vertAlign w:val="superscript"/>
          <w:lang w:val="en-US" w:eastAsia="zh-CN" w:bidi="ar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/m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vertAlign w:val="superscript"/>
          <w:lang w:val="en-US" w:eastAsia="zh-CN" w:bidi="ar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（R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4"/>
          <w:szCs w:val="24"/>
          <w:vertAlign w:val="superscript"/>
          <w:lang w:val="en-US" w:eastAsia="zh-CN" w:bidi="ar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=0.95），优于预期标准。</w:t>
      </w:r>
    </w:p>
    <w:p w14:paraId="761DC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2.产量与品质预测</w:t>
      </w:r>
    </w:p>
    <w:p w14:paraId="08E63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单株产量：模拟值2.65kg/株，实测值2.7kg/株，相对误差1.8%（≤7%），干物质积累模型对总量的预测误差≤6.5%；</w:t>
      </w:r>
    </w:p>
    <w:p w14:paraId="49CDB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果实糖度：基于秋季昼夜温差（8-10℃）模型预测糖度8.1°Brix，实测8.0°Brix，误差0.1°Brix（≤0.45°Brix），符合“温差每增1℃，糖度升0.25-0.35°Brix”的规律。</w:t>
      </w:r>
    </w:p>
    <w:p w14:paraId="07B4B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3.病虫害预警</w:t>
      </w:r>
    </w:p>
    <w:p w14:paraId="1EF70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灰霉病：基于秋季高湿（夜间80%-90%）优化模型后，预警准确率达89%，较初始模型（82%）提升7%，白粉虱发生期预测误差1.2天（≤1.5天）。</w:t>
      </w:r>
    </w:p>
    <w:p w14:paraId="22D1A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1" w:name="_Toc15871"/>
      <w:r>
        <w:rPr>
          <w:rFonts w:hint="eastAsia" w:ascii="仿宋" w:hAnsi="仿宋" w:eastAsia="仿宋" w:cs="仿宋"/>
          <w:b/>
          <w:bCs/>
          <w:sz w:val="28"/>
          <w:szCs w:val="28"/>
        </w:rPr>
        <w:t>四、模型校准试验讨论与结论</w:t>
      </w:r>
      <w:bookmarkEnd w:id="11"/>
    </w:p>
    <w:p w14:paraId="1A5E4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12" w:name="_Toc28181"/>
      <w:r>
        <w:rPr>
          <w:rFonts w:hint="eastAsia" w:ascii="仿宋" w:hAnsi="仿宋" w:eastAsia="仿宋" w:cs="仿宋"/>
          <w:sz w:val="28"/>
          <w:szCs w:val="28"/>
        </w:rPr>
        <w:t>（一）试验讨论：秋季8米单棚场景的特殊性适配</w:t>
      </w:r>
      <w:bookmarkEnd w:id="12"/>
    </w:p>
    <w:p w14:paraId="68C09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温度调控的节能与产量平衡温度梯度试验表明，秋季夜间14-17℃的节能温控策略（较传统低1-2℃）可减少呼吸消耗10%-13%，且不影响坐果率，这与秋季番茄呼吸系数（0.018-0.028g干物质/g・h）高于夏季相关——低温可抑制过度呼吸，但需避免低于14℃（会导致花芽分化延迟3-5天）。该结果修正了传统“夜间恒温18℃”的管理认知，为中小单棚降低温控能耗提供了数据支撑。</w:t>
      </w:r>
    </w:p>
    <w:p w14:paraId="7FFC8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CO₂增施的秋季经济阈值CO₂浓度试验显示，秋季750ppm为最优增施浓度（而非夏季800-1000ppm），因秋季光合量子效率（0.032-0.042）低于夏季，过高CO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会导致“光合饱和浪费”。同时，秋季干冰用量为夏季80%-90%，可降低20%的CO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投入成本，且仍能实现12%-15%的产量提升，符合中小种植户“低成本精准化”的需求。</w:t>
      </w:r>
    </w:p>
    <w:p w14:paraId="5CB4A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肥耦合的病害防控协同效应水肥耦合试验证实，秋季果实膨大期“每日2次灌溉+EC值2.3mS/cm”的组合，不仅满足钾元素需求峰值（4.5-7.5g/株・周），还通过稳定土壤湿度（无干湿交替）降低裂果率44%，这与秋季高湿环境下“湿度波动易引发果皮与果肉生长失衡”的生理特性直接相关。该参数为非自动化单棚提供了可执行的人工滴灌方案（如《人工滴灌操作时间表》）。</w:t>
      </w:r>
    </w:p>
    <w:p w14:paraId="77980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13" w:name="_Toc32017"/>
      <w:r>
        <w:rPr>
          <w:rFonts w:hint="eastAsia" w:ascii="仿宋" w:hAnsi="仿宋" w:eastAsia="仿宋" w:cs="仿宋"/>
          <w:sz w:val="28"/>
          <w:szCs w:val="28"/>
        </w:rPr>
        <w:t>（二）试验结论</w:t>
      </w:r>
      <w:bookmarkEnd w:id="13"/>
    </w:p>
    <w:p w14:paraId="041F0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参数适配性：校准后的秋季专属参数（如GDD_corr=0.92-0.98、Φ=0.032-0.042、EC阈值1.8-2.3mS/cm）可精准匹配8米非自动化单棚的秋季环境，核心指标模拟误差均达到“优秀”等级。</w:t>
      </w:r>
    </w:p>
    <w:p w14:paraId="78AD1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模型可靠性：生长发育、产量品质、病虫害预警三大模块的验证结果显示，模型对秋季番茄全生育期的预测准确性≥88%，可支撑人工调控决策（如夜间保温帘调节、CO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补充时机、水肥施用周期）。</w:t>
      </w:r>
    </w:p>
    <w:p w14:paraId="02DB9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应用价值：试验成果直接转化为《8米单棚人工温控操作流程》《人工滴灌操作时间表》等文档，使中小种植户可通过“参数记录+模型建议执行”实现精准管理，推动传统种植向数字化转型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73DD9"/>
    <w:rsid w:val="20373DD9"/>
    <w:rsid w:val="3B5570A8"/>
    <w:rsid w:val="4E7E647A"/>
    <w:rsid w:val="503049D9"/>
    <w:rsid w:val="646E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3861</Words>
  <Characters>5008</Characters>
  <Lines>0</Lines>
  <Paragraphs>0</Paragraphs>
  <TotalTime>1</TotalTime>
  <ScaleCrop>false</ScaleCrop>
  <LinksUpToDate>false</LinksUpToDate>
  <CharactersWithSpaces>5138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2025-10-20T06:38:00Z</dcterms:created>
  <dc:creator>最野战兵</dc:creator>
  <cp:lastModifiedBy>丁佳丽</cp:lastModifiedBy>
  <dcterms:modified xsi:type="dcterms:W3CDTF">2025-10-20T07:23:06Z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2667378173964AE896E0083DD4F3274D_13</vt:lpwstr>
  </property>
  <property fmtid="{D5CDD505-2E9C-101B-9397-08002B2CF9AE}" pid="4" name="KSOTemplateDocerSaveRecord">
    <vt:lpwstr>eyJoZGlkIjoiYjk5ODM0YmMxOWJiYWQyNDU4MGIzYWRmYTA0ZmI5NDciLCJ1c2VySWQiOiIyNDUyNDE2NzIifQ==</vt:lpwstr>
  </property>
</Properties>
</file>