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9"/>
        <w:ind w:right="0"/>
      </w:pPr>
      <w:r>
        <w:rPr/>
        <w:t>CONVENIO</w:t>
      </w:r>
      <w:r>
        <w:rPr>
          <w:spacing w:val="-1"/>
        </w:rPr>
        <w:t> </w:t>
      </w:r>
      <w:r>
        <w:rPr/>
        <w:t>INTERNACIONAL</w:t>
      </w:r>
      <w:r>
        <w:rPr>
          <w:spacing w:val="-1"/>
        </w:rPr>
        <w:t> </w:t>
      </w:r>
      <w:r>
        <w:rPr/>
        <w:t>DEL</w:t>
      </w:r>
      <w:r>
        <w:rPr>
          <w:spacing w:val="-1"/>
        </w:rPr>
        <w:t> </w:t>
      </w:r>
      <w:r>
        <w:rPr/>
        <w:t>TRABAJO</w:t>
      </w:r>
      <w:r>
        <w:rPr>
          <w:spacing w:val="-1"/>
        </w:rPr>
        <w:t> </w:t>
      </w:r>
      <w:r>
        <w:rPr/>
        <w:t>NO.</w:t>
      </w:r>
      <w:r>
        <w:rPr>
          <w:spacing w:val="-1"/>
        </w:rPr>
        <w:t> </w:t>
      </w:r>
      <w:r>
        <w:rPr>
          <w:spacing w:val="-5"/>
        </w:rPr>
        <w:t>30</w:t>
      </w:r>
    </w:p>
    <w:p>
      <w:pPr>
        <w:spacing w:before="21"/>
        <w:ind w:left="302" w:right="1" w:firstLine="0"/>
        <w:jc w:val="center"/>
        <w:rPr>
          <w:b/>
          <w:sz w:val="18"/>
        </w:rPr>
      </w:pPr>
      <w:r>
        <w:rPr>
          <w:b/>
          <w:sz w:val="18"/>
        </w:rPr>
        <w:t>RELATIVO</w:t>
      </w:r>
      <w:r>
        <w:rPr>
          <w:b/>
          <w:spacing w:val="-4"/>
          <w:sz w:val="18"/>
        </w:rPr>
        <w:t> </w:t>
      </w:r>
      <w:r>
        <w:rPr>
          <w:b/>
          <w:sz w:val="18"/>
        </w:rPr>
        <w:t>A</w:t>
      </w:r>
      <w:r>
        <w:rPr>
          <w:b/>
          <w:spacing w:val="-3"/>
          <w:sz w:val="18"/>
        </w:rPr>
        <w:t> </w:t>
      </w:r>
      <w:r>
        <w:rPr>
          <w:b/>
          <w:sz w:val="18"/>
        </w:rPr>
        <w:t>LA</w:t>
      </w:r>
      <w:r>
        <w:rPr>
          <w:b/>
          <w:spacing w:val="-3"/>
          <w:sz w:val="18"/>
        </w:rPr>
        <w:t> </w:t>
      </w:r>
      <w:r>
        <w:rPr>
          <w:b/>
          <w:sz w:val="18"/>
        </w:rPr>
        <w:t>REGLAMENTACION</w:t>
      </w:r>
      <w:r>
        <w:rPr>
          <w:b/>
          <w:spacing w:val="-2"/>
          <w:sz w:val="18"/>
        </w:rPr>
        <w:t> </w:t>
      </w:r>
      <w:r>
        <w:rPr>
          <w:b/>
          <w:sz w:val="18"/>
        </w:rPr>
        <w:t>DE</w:t>
      </w:r>
      <w:r>
        <w:rPr>
          <w:b/>
          <w:spacing w:val="55"/>
          <w:sz w:val="18"/>
        </w:rPr>
        <w:t> </w:t>
      </w:r>
      <w:r>
        <w:rPr>
          <w:b/>
          <w:sz w:val="18"/>
        </w:rPr>
        <w:t>LAS</w:t>
      </w:r>
      <w:r>
        <w:rPr>
          <w:b/>
          <w:spacing w:val="-2"/>
          <w:sz w:val="18"/>
        </w:rPr>
        <w:t> </w:t>
      </w:r>
      <w:r>
        <w:rPr>
          <w:b/>
          <w:sz w:val="18"/>
        </w:rPr>
        <w:t>HORAS</w:t>
      </w:r>
      <w:r>
        <w:rPr>
          <w:b/>
          <w:spacing w:val="-1"/>
          <w:sz w:val="18"/>
        </w:rPr>
        <w:t> </w:t>
      </w:r>
      <w:r>
        <w:rPr>
          <w:b/>
          <w:sz w:val="18"/>
        </w:rPr>
        <w:t>DE</w:t>
      </w:r>
      <w:r>
        <w:rPr>
          <w:b/>
          <w:spacing w:val="-3"/>
          <w:sz w:val="18"/>
        </w:rPr>
        <w:t> </w:t>
      </w:r>
      <w:r>
        <w:rPr>
          <w:b/>
          <w:sz w:val="18"/>
        </w:rPr>
        <w:t>TRABAJO</w:t>
      </w:r>
      <w:r>
        <w:rPr>
          <w:b/>
          <w:spacing w:val="-1"/>
          <w:sz w:val="18"/>
        </w:rPr>
        <w:t> </w:t>
      </w:r>
      <w:r>
        <w:rPr>
          <w:b/>
          <w:sz w:val="18"/>
        </w:rPr>
        <w:t>EN</w:t>
      </w:r>
      <w:r>
        <w:rPr>
          <w:b/>
          <w:spacing w:val="-3"/>
          <w:sz w:val="18"/>
        </w:rPr>
        <w:t> </w:t>
      </w:r>
      <w:r>
        <w:rPr>
          <w:b/>
          <w:sz w:val="18"/>
        </w:rPr>
        <w:t>EL</w:t>
      </w:r>
      <w:r>
        <w:rPr>
          <w:b/>
          <w:spacing w:val="-1"/>
          <w:sz w:val="18"/>
        </w:rPr>
        <w:t> </w:t>
      </w:r>
      <w:r>
        <w:rPr>
          <w:b/>
          <w:sz w:val="18"/>
        </w:rPr>
        <w:t>COMERCIO</w:t>
      </w:r>
      <w:r>
        <w:rPr>
          <w:b/>
          <w:spacing w:val="-2"/>
          <w:sz w:val="18"/>
        </w:rPr>
        <w:t> </w:t>
      </w:r>
      <w:r>
        <w:rPr>
          <w:b/>
          <w:sz w:val="18"/>
        </w:rPr>
        <w:t>Y</w:t>
      </w:r>
      <w:r>
        <w:rPr>
          <w:b/>
          <w:spacing w:val="-2"/>
          <w:sz w:val="18"/>
        </w:rPr>
        <w:t> </w:t>
      </w:r>
      <w:r>
        <w:rPr>
          <w:b/>
          <w:sz w:val="18"/>
        </w:rPr>
        <w:t>LAS</w:t>
      </w:r>
      <w:r>
        <w:rPr>
          <w:b/>
          <w:spacing w:val="-1"/>
          <w:sz w:val="18"/>
        </w:rPr>
        <w:t> </w:t>
      </w:r>
      <w:r>
        <w:rPr>
          <w:b/>
          <w:spacing w:val="-2"/>
          <w:sz w:val="18"/>
        </w:rPr>
        <w:t>OFICINAS</w:t>
      </w:r>
    </w:p>
    <w:p>
      <w:pPr>
        <w:pStyle w:val="BodyText"/>
        <w:rPr>
          <w:b/>
        </w:rPr>
      </w:pPr>
    </w:p>
    <w:p>
      <w:pPr>
        <w:pStyle w:val="BodyText"/>
        <w:spacing w:before="64"/>
        <w:rPr>
          <w:b/>
        </w:rPr>
      </w:pPr>
    </w:p>
    <w:p>
      <w:pPr>
        <w:pStyle w:val="BodyText"/>
        <w:ind w:left="356"/>
        <w:jc w:val="both"/>
      </w:pPr>
      <w:r>
        <w:rPr/>
        <w:t>La</w:t>
      </w:r>
      <w:r>
        <w:rPr>
          <w:spacing w:val="-6"/>
        </w:rPr>
        <w:t> </w:t>
      </w:r>
      <w:r>
        <w:rPr/>
        <w:t>Conferencia</w:t>
      </w:r>
      <w:r>
        <w:rPr>
          <w:spacing w:val="-4"/>
        </w:rPr>
        <w:t> </w:t>
      </w:r>
      <w:r>
        <w:rPr/>
        <w:t>General</w:t>
      </w:r>
      <w:r>
        <w:rPr>
          <w:spacing w:val="-3"/>
        </w:rPr>
        <w:t> </w:t>
      </w:r>
      <w:r>
        <w:rPr/>
        <w:t>de</w:t>
      </w:r>
      <w:r>
        <w:rPr>
          <w:spacing w:val="-4"/>
        </w:rPr>
        <w:t> </w:t>
      </w:r>
      <w:r>
        <w:rPr/>
        <w:t>la</w:t>
      </w:r>
      <w:r>
        <w:rPr>
          <w:spacing w:val="-4"/>
        </w:rPr>
        <w:t> </w:t>
      </w:r>
      <w:r>
        <w:rPr/>
        <w:t>Organización</w:t>
      </w:r>
      <w:r>
        <w:rPr>
          <w:spacing w:val="-4"/>
        </w:rPr>
        <w:t> </w:t>
      </w:r>
      <w:r>
        <w:rPr/>
        <w:t>Internacional</w:t>
      </w:r>
      <w:r>
        <w:rPr>
          <w:spacing w:val="-3"/>
        </w:rPr>
        <w:t> </w:t>
      </w:r>
      <w:r>
        <w:rPr/>
        <w:t>del</w:t>
      </w:r>
      <w:r>
        <w:rPr>
          <w:spacing w:val="-2"/>
        </w:rPr>
        <w:t> Trabajo:</w:t>
      </w:r>
    </w:p>
    <w:p>
      <w:pPr>
        <w:pStyle w:val="BodyText"/>
        <w:spacing w:before="42"/>
      </w:pPr>
    </w:p>
    <w:p>
      <w:pPr>
        <w:pStyle w:val="BodyText"/>
        <w:spacing w:line="264" w:lineRule="auto" w:before="1"/>
        <w:ind w:left="414" w:right="50" w:hanging="58"/>
        <w:jc w:val="both"/>
      </w:pPr>
      <w:r>
        <w:rPr/>
        <w:t>Convocada en Ginebra por el Consejo de Administración de la Oficina Internacional del Trabajo, y congregada en dicha ciudad el día 10 junio 1930 en su decimocuarta reunión;</w:t>
      </w:r>
    </w:p>
    <w:p>
      <w:pPr>
        <w:pStyle w:val="BodyText"/>
        <w:spacing w:before="19"/>
      </w:pPr>
    </w:p>
    <w:p>
      <w:pPr>
        <w:pStyle w:val="BodyText"/>
        <w:spacing w:line="264" w:lineRule="auto"/>
        <w:ind w:left="414" w:right="52" w:hanging="58"/>
        <w:jc w:val="both"/>
      </w:pPr>
      <w:r>
        <w:rPr/>
        <w:t>Después de haber decidido adoptar diversas proposiciones relativas a la reglamentación de las horas de trabajo en el comercio y las oficinas, cuestión que está comprendida en el segundo punto del orden del día</w:t>
      </w:r>
      <w:r>
        <w:rPr>
          <w:spacing w:val="40"/>
        </w:rPr>
        <w:t> </w:t>
      </w:r>
      <w:r>
        <w:rPr/>
        <w:t>de la reunión, y</w:t>
      </w:r>
    </w:p>
    <w:p>
      <w:pPr>
        <w:pStyle w:val="BodyText"/>
        <w:spacing w:before="20"/>
      </w:pPr>
    </w:p>
    <w:p>
      <w:pPr>
        <w:pStyle w:val="BodyText"/>
        <w:ind w:left="356"/>
        <w:jc w:val="both"/>
      </w:pPr>
      <w:r>
        <w:rPr/>
        <w:t>Después</w:t>
      </w:r>
      <w:r>
        <w:rPr>
          <w:spacing w:val="-5"/>
        </w:rPr>
        <w:t> </w:t>
      </w:r>
      <w:r>
        <w:rPr/>
        <w:t>de</w:t>
      </w:r>
      <w:r>
        <w:rPr>
          <w:spacing w:val="-3"/>
        </w:rPr>
        <w:t> </w:t>
      </w:r>
      <w:r>
        <w:rPr/>
        <w:t>haber</w:t>
      </w:r>
      <w:r>
        <w:rPr>
          <w:spacing w:val="-3"/>
        </w:rPr>
        <w:t> </w:t>
      </w:r>
      <w:r>
        <w:rPr/>
        <w:t>decidido</w:t>
      </w:r>
      <w:r>
        <w:rPr>
          <w:spacing w:val="-2"/>
        </w:rPr>
        <w:t> </w:t>
      </w:r>
      <w:r>
        <w:rPr/>
        <w:t>que</w:t>
      </w:r>
      <w:r>
        <w:rPr>
          <w:spacing w:val="-3"/>
        </w:rPr>
        <w:t> </w:t>
      </w:r>
      <w:r>
        <w:rPr/>
        <w:t>dichas</w:t>
      </w:r>
      <w:r>
        <w:rPr>
          <w:spacing w:val="-3"/>
        </w:rPr>
        <w:t> </w:t>
      </w:r>
      <w:r>
        <w:rPr/>
        <w:t>proposiciones</w:t>
      </w:r>
      <w:r>
        <w:rPr>
          <w:spacing w:val="-5"/>
        </w:rPr>
        <w:t> </w:t>
      </w:r>
      <w:r>
        <w:rPr/>
        <w:t>revistan</w:t>
      </w:r>
      <w:r>
        <w:rPr>
          <w:spacing w:val="-4"/>
        </w:rPr>
        <w:t> </w:t>
      </w:r>
      <w:r>
        <w:rPr/>
        <w:t>la</w:t>
      </w:r>
      <w:r>
        <w:rPr>
          <w:spacing w:val="-3"/>
        </w:rPr>
        <w:t> </w:t>
      </w:r>
      <w:r>
        <w:rPr/>
        <w:t>forma</w:t>
      </w:r>
      <w:r>
        <w:rPr>
          <w:spacing w:val="-2"/>
        </w:rPr>
        <w:t> </w:t>
      </w:r>
      <w:r>
        <w:rPr/>
        <w:t>de</w:t>
      </w:r>
      <w:r>
        <w:rPr>
          <w:spacing w:val="-4"/>
        </w:rPr>
        <w:t> </w:t>
      </w:r>
      <w:r>
        <w:rPr/>
        <w:t>un</w:t>
      </w:r>
      <w:r>
        <w:rPr>
          <w:spacing w:val="-3"/>
        </w:rPr>
        <w:t> </w:t>
      </w:r>
      <w:r>
        <w:rPr/>
        <w:t>convenio</w:t>
      </w:r>
      <w:r>
        <w:rPr>
          <w:spacing w:val="-3"/>
        </w:rPr>
        <w:t> </w:t>
      </w:r>
      <w:r>
        <w:rPr>
          <w:spacing w:val="-2"/>
        </w:rPr>
        <w:t>internacional,</w:t>
      </w:r>
    </w:p>
    <w:p>
      <w:pPr>
        <w:pStyle w:val="BodyText"/>
        <w:spacing w:before="42"/>
      </w:pPr>
    </w:p>
    <w:p>
      <w:pPr>
        <w:pStyle w:val="BodyText"/>
        <w:spacing w:line="264" w:lineRule="auto"/>
        <w:ind w:left="414" w:right="49" w:hanging="58"/>
        <w:jc w:val="both"/>
      </w:pPr>
      <w:r>
        <w:rPr/>
        <w:t>Adopta, con fecha veintiocho de junio de mil novecientos treinta, el siguiente Convenio, que podrá ser citado como el Convenio sobre las horas de trabajo (comercio y oficinas), 1930, y que será sometido a la</w:t>
      </w:r>
      <w:r>
        <w:rPr>
          <w:spacing w:val="40"/>
        </w:rPr>
        <w:t> </w:t>
      </w:r>
      <w:r>
        <w:rPr/>
        <w:t>ratificación</w:t>
      </w:r>
      <w:r>
        <w:rPr>
          <w:spacing w:val="-2"/>
        </w:rPr>
        <w:t> </w:t>
      </w:r>
      <w:r>
        <w:rPr/>
        <w:t>de</w:t>
      </w:r>
      <w:r>
        <w:rPr>
          <w:spacing w:val="-2"/>
        </w:rPr>
        <w:t> </w:t>
      </w:r>
      <w:r>
        <w:rPr/>
        <w:t>los</w:t>
      </w:r>
      <w:r>
        <w:rPr>
          <w:spacing w:val="-2"/>
        </w:rPr>
        <w:t> </w:t>
      </w:r>
      <w:r>
        <w:rPr/>
        <w:t>Miembros</w:t>
      </w:r>
      <w:r>
        <w:rPr>
          <w:spacing w:val="-2"/>
        </w:rPr>
        <w:t> </w:t>
      </w:r>
      <w:r>
        <w:rPr/>
        <w:t>de</w:t>
      </w:r>
      <w:r>
        <w:rPr>
          <w:spacing w:val="-2"/>
        </w:rPr>
        <w:t> </w:t>
      </w:r>
      <w:r>
        <w:rPr/>
        <w:t>la</w:t>
      </w:r>
      <w:r>
        <w:rPr>
          <w:spacing w:val="-2"/>
        </w:rPr>
        <w:t> </w:t>
      </w:r>
      <w:r>
        <w:rPr/>
        <w:t>Organización</w:t>
      </w:r>
      <w:r>
        <w:rPr>
          <w:spacing w:val="-2"/>
        </w:rPr>
        <w:t> </w:t>
      </w:r>
      <w:r>
        <w:rPr/>
        <w:t>Internacional</w:t>
      </w:r>
      <w:r>
        <w:rPr>
          <w:spacing w:val="-2"/>
        </w:rPr>
        <w:t> </w:t>
      </w:r>
      <w:r>
        <w:rPr/>
        <w:t>del</w:t>
      </w:r>
      <w:r>
        <w:rPr>
          <w:spacing w:val="-2"/>
        </w:rPr>
        <w:t> </w:t>
      </w:r>
      <w:r>
        <w:rPr/>
        <w:t>Trabajo,</w:t>
      </w:r>
      <w:r>
        <w:rPr>
          <w:spacing w:val="-1"/>
        </w:rPr>
        <w:t> </w:t>
      </w:r>
      <w:r>
        <w:rPr/>
        <w:t>de</w:t>
      </w:r>
      <w:r>
        <w:rPr>
          <w:spacing w:val="-2"/>
        </w:rPr>
        <w:t> </w:t>
      </w:r>
      <w:r>
        <w:rPr/>
        <w:t>acuerdo</w:t>
      </w:r>
      <w:r>
        <w:rPr>
          <w:spacing w:val="-2"/>
        </w:rPr>
        <w:t> </w:t>
      </w:r>
      <w:r>
        <w:rPr/>
        <w:t>con</w:t>
      </w:r>
      <w:r>
        <w:rPr>
          <w:spacing w:val="-2"/>
        </w:rPr>
        <w:t> </w:t>
      </w:r>
      <w:r>
        <w:rPr/>
        <w:t>las</w:t>
      </w:r>
      <w:r>
        <w:rPr>
          <w:spacing w:val="-2"/>
        </w:rPr>
        <w:t> </w:t>
      </w:r>
      <w:r>
        <w:rPr/>
        <w:t>disposiciones</w:t>
      </w:r>
      <w:r>
        <w:rPr>
          <w:spacing w:val="-2"/>
        </w:rPr>
        <w:t> </w:t>
      </w:r>
      <w:r>
        <w:rPr/>
        <w:t>de la Constitución de la Organización Internacional del Trabajo:</w:t>
      </w:r>
    </w:p>
    <w:p>
      <w:pPr>
        <w:pStyle w:val="BodyText"/>
      </w:pPr>
    </w:p>
    <w:p>
      <w:pPr>
        <w:pStyle w:val="BodyText"/>
        <w:spacing w:before="40"/>
      </w:pPr>
    </w:p>
    <w:p>
      <w:pPr>
        <w:pStyle w:val="Heading1"/>
      </w:pPr>
      <w:r>
        <w:rPr/>
        <w:t>Artículo</w:t>
      </w:r>
      <w:r>
        <w:rPr>
          <w:spacing w:val="-8"/>
        </w:rPr>
        <w:t> </w:t>
      </w:r>
      <w:r>
        <w:rPr>
          <w:spacing w:val="-10"/>
        </w:rPr>
        <w:t>1</w:t>
      </w:r>
    </w:p>
    <w:p>
      <w:pPr>
        <w:pStyle w:val="BodyText"/>
        <w:spacing w:before="42"/>
        <w:rPr>
          <w:b/>
        </w:rPr>
      </w:pPr>
    </w:p>
    <w:p>
      <w:pPr>
        <w:pStyle w:val="ListParagraph"/>
        <w:numPr>
          <w:ilvl w:val="0"/>
          <w:numId w:val="1"/>
        </w:numPr>
        <w:tabs>
          <w:tab w:pos="598" w:val="left" w:leader="none"/>
        </w:tabs>
        <w:spacing w:line="240" w:lineRule="auto" w:before="1" w:after="0"/>
        <w:ind w:left="598" w:right="0" w:hanging="242"/>
        <w:jc w:val="left"/>
        <w:rPr>
          <w:sz w:val="18"/>
        </w:rPr>
      </w:pPr>
      <w:r>
        <w:rPr>
          <w:sz w:val="18"/>
        </w:rPr>
        <w:t>El</w:t>
      </w:r>
      <w:r>
        <w:rPr>
          <w:spacing w:val="-6"/>
          <w:sz w:val="18"/>
        </w:rPr>
        <w:t> </w:t>
      </w:r>
      <w:r>
        <w:rPr>
          <w:sz w:val="18"/>
        </w:rPr>
        <w:t>presente</w:t>
      </w:r>
      <w:r>
        <w:rPr>
          <w:spacing w:val="-4"/>
          <w:sz w:val="18"/>
        </w:rPr>
        <w:t> </w:t>
      </w:r>
      <w:r>
        <w:rPr>
          <w:sz w:val="18"/>
        </w:rPr>
        <w:t>Convenio</w:t>
      </w:r>
      <w:r>
        <w:rPr>
          <w:spacing w:val="-3"/>
          <w:sz w:val="18"/>
        </w:rPr>
        <w:t> </w:t>
      </w:r>
      <w:r>
        <w:rPr>
          <w:sz w:val="18"/>
        </w:rPr>
        <w:t>se</w:t>
      </w:r>
      <w:r>
        <w:rPr>
          <w:spacing w:val="-4"/>
          <w:sz w:val="18"/>
        </w:rPr>
        <w:t> </w:t>
      </w:r>
      <w:r>
        <w:rPr>
          <w:sz w:val="18"/>
        </w:rPr>
        <w:t>aplica</w:t>
      </w:r>
      <w:r>
        <w:rPr>
          <w:spacing w:val="-3"/>
          <w:sz w:val="18"/>
        </w:rPr>
        <w:t> </w:t>
      </w:r>
      <w:r>
        <w:rPr>
          <w:sz w:val="18"/>
        </w:rPr>
        <w:t>al</w:t>
      </w:r>
      <w:r>
        <w:rPr>
          <w:spacing w:val="-2"/>
          <w:sz w:val="18"/>
        </w:rPr>
        <w:t> </w:t>
      </w:r>
      <w:r>
        <w:rPr>
          <w:sz w:val="18"/>
        </w:rPr>
        <w:t>personal</w:t>
      </w:r>
      <w:r>
        <w:rPr>
          <w:spacing w:val="-3"/>
          <w:sz w:val="18"/>
        </w:rPr>
        <w:t> </w:t>
      </w:r>
      <w:r>
        <w:rPr>
          <w:sz w:val="18"/>
        </w:rPr>
        <w:t>de</w:t>
      </w:r>
      <w:r>
        <w:rPr>
          <w:spacing w:val="-4"/>
          <w:sz w:val="18"/>
        </w:rPr>
        <w:t> </w:t>
      </w:r>
      <w:r>
        <w:rPr>
          <w:sz w:val="18"/>
        </w:rPr>
        <w:t>los</w:t>
      </w:r>
      <w:r>
        <w:rPr>
          <w:spacing w:val="-4"/>
          <w:sz w:val="18"/>
        </w:rPr>
        <w:t> </w:t>
      </w:r>
      <w:r>
        <w:rPr>
          <w:sz w:val="18"/>
        </w:rPr>
        <w:t>establecimientos</w:t>
      </w:r>
      <w:r>
        <w:rPr>
          <w:spacing w:val="-3"/>
          <w:sz w:val="18"/>
        </w:rPr>
        <w:t> </w:t>
      </w:r>
      <w:r>
        <w:rPr>
          <w:sz w:val="18"/>
        </w:rPr>
        <w:t>públicos</w:t>
      </w:r>
      <w:r>
        <w:rPr>
          <w:spacing w:val="-4"/>
          <w:sz w:val="18"/>
        </w:rPr>
        <w:t> </w:t>
      </w:r>
      <w:r>
        <w:rPr>
          <w:sz w:val="18"/>
        </w:rPr>
        <w:t>o</w:t>
      </w:r>
      <w:r>
        <w:rPr>
          <w:spacing w:val="-3"/>
          <w:sz w:val="18"/>
        </w:rPr>
        <w:t> </w:t>
      </w:r>
      <w:r>
        <w:rPr>
          <w:sz w:val="18"/>
        </w:rPr>
        <w:t>privados</w:t>
      </w:r>
      <w:r>
        <w:rPr>
          <w:spacing w:val="-3"/>
          <w:sz w:val="18"/>
        </w:rPr>
        <w:t> </w:t>
      </w:r>
      <w:r>
        <w:rPr>
          <w:spacing w:val="-2"/>
          <w:sz w:val="18"/>
        </w:rPr>
        <w:t>siguientes:</w:t>
      </w:r>
    </w:p>
    <w:p>
      <w:pPr>
        <w:pStyle w:val="BodyText"/>
        <w:spacing w:before="42"/>
      </w:pPr>
    </w:p>
    <w:p>
      <w:pPr>
        <w:pStyle w:val="ListParagraph"/>
        <w:numPr>
          <w:ilvl w:val="1"/>
          <w:numId w:val="1"/>
        </w:numPr>
        <w:tabs>
          <w:tab w:pos="414" w:val="left" w:leader="none"/>
          <w:tab w:pos="610" w:val="left" w:leader="none"/>
        </w:tabs>
        <w:spacing w:line="264" w:lineRule="auto" w:before="0" w:after="0"/>
        <w:ind w:left="414" w:right="50" w:hanging="58"/>
        <w:jc w:val="both"/>
        <w:rPr>
          <w:sz w:val="18"/>
        </w:rPr>
      </w:pPr>
      <w:r>
        <w:rPr>
          <w:sz w:val="18"/>
        </w:rPr>
        <w:t>establecimientos</w:t>
      </w:r>
      <w:r>
        <w:rPr>
          <w:spacing w:val="-1"/>
          <w:sz w:val="18"/>
        </w:rPr>
        <w:t> </w:t>
      </w:r>
      <w:r>
        <w:rPr>
          <w:sz w:val="18"/>
        </w:rPr>
        <w:t>comerciales, oficinas</w:t>
      </w:r>
      <w:r>
        <w:rPr>
          <w:spacing w:val="-1"/>
          <w:sz w:val="18"/>
        </w:rPr>
        <w:t> </w:t>
      </w:r>
      <w:r>
        <w:rPr>
          <w:sz w:val="18"/>
        </w:rPr>
        <w:t>de</w:t>
      </w:r>
      <w:r>
        <w:rPr>
          <w:spacing w:val="-1"/>
          <w:sz w:val="18"/>
        </w:rPr>
        <w:t> </w:t>
      </w:r>
      <w:r>
        <w:rPr>
          <w:sz w:val="18"/>
        </w:rPr>
        <w:t>correos, telégrafos</w:t>
      </w:r>
      <w:r>
        <w:rPr>
          <w:spacing w:val="-1"/>
          <w:sz w:val="18"/>
        </w:rPr>
        <w:t> </w:t>
      </w:r>
      <w:r>
        <w:rPr>
          <w:sz w:val="18"/>
        </w:rPr>
        <w:t>y teléfonos, servicios</w:t>
      </w:r>
      <w:r>
        <w:rPr>
          <w:spacing w:val="-1"/>
          <w:sz w:val="18"/>
        </w:rPr>
        <w:t> </w:t>
      </w:r>
      <w:r>
        <w:rPr>
          <w:sz w:val="18"/>
        </w:rPr>
        <w:t>comerciales</w:t>
      </w:r>
      <w:r>
        <w:rPr>
          <w:spacing w:val="-1"/>
          <w:sz w:val="18"/>
        </w:rPr>
        <w:t> </w:t>
      </w:r>
      <w:r>
        <w:rPr>
          <w:sz w:val="18"/>
        </w:rPr>
        <w:t>de</w:t>
      </w:r>
      <w:r>
        <w:rPr>
          <w:spacing w:val="-1"/>
          <w:sz w:val="18"/>
        </w:rPr>
        <w:t> </w:t>
      </w:r>
      <w:r>
        <w:rPr>
          <w:sz w:val="18"/>
        </w:rPr>
        <w:t>todos</w:t>
      </w:r>
      <w:r>
        <w:rPr>
          <w:spacing w:val="-1"/>
          <w:sz w:val="18"/>
        </w:rPr>
        <w:t> </w:t>
      </w:r>
      <w:r>
        <w:rPr>
          <w:sz w:val="18"/>
        </w:rPr>
        <w:t>los demás establecimientos;</w:t>
      </w:r>
    </w:p>
    <w:p>
      <w:pPr>
        <w:pStyle w:val="BodyText"/>
        <w:spacing w:before="20"/>
      </w:pPr>
    </w:p>
    <w:p>
      <w:pPr>
        <w:pStyle w:val="ListParagraph"/>
        <w:numPr>
          <w:ilvl w:val="1"/>
          <w:numId w:val="1"/>
        </w:numPr>
        <w:tabs>
          <w:tab w:pos="612" w:val="left" w:leader="none"/>
        </w:tabs>
        <w:spacing w:line="240" w:lineRule="auto" w:before="0" w:after="0"/>
        <w:ind w:left="612" w:right="0" w:hanging="256"/>
        <w:jc w:val="left"/>
        <w:rPr>
          <w:sz w:val="18"/>
        </w:rPr>
      </w:pPr>
      <w:r>
        <w:rPr>
          <w:sz w:val="18"/>
        </w:rPr>
        <w:t>establecimientos</w:t>
      </w:r>
      <w:r>
        <w:rPr>
          <w:spacing w:val="-8"/>
          <w:sz w:val="18"/>
        </w:rPr>
        <w:t> </w:t>
      </w:r>
      <w:r>
        <w:rPr>
          <w:sz w:val="18"/>
        </w:rPr>
        <w:t>y</w:t>
      </w:r>
      <w:r>
        <w:rPr>
          <w:spacing w:val="-5"/>
          <w:sz w:val="18"/>
        </w:rPr>
        <w:t> </w:t>
      </w:r>
      <w:r>
        <w:rPr>
          <w:sz w:val="18"/>
        </w:rPr>
        <w:t>administraciones</w:t>
      </w:r>
      <w:r>
        <w:rPr>
          <w:spacing w:val="-7"/>
          <w:sz w:val="18"/>
        </w:rPr>
        <w:t> </w:t>
      </w:r>
      <w:r>
        <w:rPr>
          <w:sz w:val="18"/>
        </w:rPr>
        <w:t>cuyo</w:t>
      </w:r>
      <w:r>
        <w:rPr>
          <w:spacing w:val="-5"/>
          <w:sz w:val="18"/>
        </w:rPr>
        <w:t> </w:t>
      </w:r>
      <w:r>
        <w:rPr>
          <w:sz w:val="18"/>
        </w:rPr>
        <w:t>personal</w:t>
      </w:r>
      <w:r>
        <w:rPr>
          <w:spacing w:val="-5"/>
          <w:sz w:val="18"/>
        </w:rPr>
        <w:t> </w:t>
      </w:r>
      <w:r>
        <w:rPr>
          <w:sz w:val="18"/>
        </w:rPr>
        <w:t>efectúe</w:t>
      </w:r>
      <w:r>
        <w:rPr>
          <w:spacing w:val="-5"/>
          <w:sz w:val="18"/>
        </w:rPr>
        <w:t> </w:t>
      </w:r>
      <w:r>
        <w:rPr>
          <w:sz w:val="18"/>
        </w:rPr>
        <w:t>esencialmente</w:t>
      </w:r>
      <w:r>
        <w:rPr>
          <w:spacing w:val="-6"/>
          <w:sz w:val="18"/>
        </w:rPr>
        <w:t> </w:t>
      </w:r>
      <w:r>
        <w:rPr>
          <w:sz w:val="18"/>
        </w:rPr>
        <w:t>trabajos</w:t>
      </w:r>
      <w:r>
        <w:rPr>
          <w:spacing w:val="-5"/>
          <w:sz w:val="18"/>
        </w:rPr>
        <w:t> </w:t>
      </w:r>
      <w:r>
        <w:rPr>
          <w:sz w:val="18"/>
        </w:rPr>
        <w:t>de</w:t>
      </w:r>
      <w:r>
        <w:rPr>
          <w:spacing w:val="-5"/>
          <w:sz w:val="18"/>
        </w:rPr>
        <w:t> </w:t>
      </w:r>
      <w:r>
        <w:rPr>
          <w:spacing w:val="-2"/>
          <w:sz w:val="18"/>
        </w:rPr>
        <w:t>oficina;</w:t>
      </w:r>
    </w:p>
    <w:p>
      <w:pPr>
        <w:pStyle w:val="BodyText"/>
        <w:spacing w:before="42"/>
      </w:pPr>
    </w:p>
    <w:p>
      <w:pPr>
        <w:pStyle w:val="ListParagraph"/>
        <w:numPr>
          <w:ilvl w:val="1"/>
          <w:numId w:val="1"/>
        </w:numPr>
        <w:tabs>
          <w:tab w:pos="414" w:val="left" w:leader="none"/>
          <w:tab w:pos="679" w:val="left" w:leader="none"/>
        </w:tabs>
        <w:spacing w:line="264" w:lineRule="auto" w:before="1" w:after="0"/>
        <w:ind w:left="414" w:right="49" w:hanging="58"/>
        <w:jc w:val="both"/>
        <w:rPr>
          <w:sz w:val="18"/>
        </w:rPr>
      </w:pPr>
      <w:r>
        <w:rPr>
          <w:sz w:val="18"/>
        </w:rPr>
        <w:t>establecimientos que revistan un carácter a la vez comercial e industrial, excepto cuando sean considerados como establecimientos industriales. La autoridad competente determinará, en cada país, la</w:t>
      </w:r>
      <w:r>
        <w:rPr>
          <w:spacing w:val="40"/>
          <w:sz w:val="18"/>
        </w:rPr>
        <w:t> </w:t>
      </w:r>
      <w:r>
        <w:rPr>
          <w:sz w:val="18"/>
        </w:rPr>
        <w:t>línea de demarcación entre los establecimientos comerciales y aquellos en que se desempeñen</w:t>
      </w:r>
      <w:r>
        <w:rPr>
          <w:spacing w:val="80"/>
          <w:sz w:val="18"/>
        </w:rPr>
        <w:t> </w:t>
      </w:r>
      <w:r>
        <w:rPr>
          <w:sz w:val="18"/>
        </w:rPr>
        <w:t>esencialmente trabajos de oficina, por una parte, y los establecimientos industriales y agrícolas, por otra.</w:t>
      </w:r>
    </w:p>
    <w:p>
      <w:pPr>
        <w:pStyle w:val="BodyText"/>
        <w:spacing w:before="18"/>
      </w:pPr>
    </w:p>
    <w:p>
      <w:pPr>
        <w:pStyle w:val="ListParagraph"/>
        <w:numPr>
          <w:ilvl w:val="0"/>
          <w:numId w:val="1"/>
        </w:numPr>
        <w:tabs>
          <w:tab w:pos="598" w:val="left" w:leader="none"/>
        </w:tabs>
        <w:spacing w:line="240" w:lineRule="auto" w:before="0" w:after="0"/>
        <w:ind w:left="598" w:right="0" w:hanging="242"/>
        <w:jc w:val="left"/>
        <w:rPr>
          <w:sz w:val="18"/>
        </w:rPr>
      </w:pPr>
      <w:r>
        <w:rPr>
          <w:sz w:val="18"/>
        </w:rPr>
        <w:t>El</w:t>
      </w:r>
      <w:r>
        <w:rPr>
          <w:spacing w:val="-5"/>
          <w:sz w:val="18"/>
        </w:rPr>
        <w:t> </w:t>
      </w:r>
      <w:r>
        <w:rPr>
          <w:sz w:val="18"/>
        </w:rPr>
        <w:t>Convenio</w:t>
      </w:r>
      <w:r>
        <w:rPr>
          <w:spacing w:val="-3"/>
          <w:sz w:val="18"/>
        </w:rPr>
        <w:t> </w:t>
      </w:r>
      <w:r>
        <w:rPr>
          <w:sz w:val="18"/>
        </w:rPr>
        <w:t>no</w:t>
      </w:r>
      <w:r>
        <w:rPr>
          <w:spacing w:val="-3"/>
          <w:sz w:val="18"/>
        </w:rPr>
        <w:t> </w:t>
      </w:r>
      <w:r>
        <w:rPr>
          <w:sz w:val="18"/>
        </w:rPr>
        <w:t>se</w:t>
      </w:r>
      <w:r>
        <w:rPr>
          <w:spacing w:val="-4"/>
          <w:sz w:val="18"/>
        </w:rPr>
        <w:t> </w:t>
      </w:r>
      <w:r>
        <w:rPr>
          <w:sz w:val="18"/>
        </w:rPr>
        <w:t>aplica</w:t>
      </w:r>
      <w:r>
        <w:rPr>
          <w:spacing w:val="-2"/>
          <w:sz w:val="18"/>
        </w:rPr>
        <w:t> </w:t>
      </w:r>
      <w:r>
        <w:rPr>
          <w:sz w:val="18"/>
        </w:rPr>
        <w:t>al</w:t>
      </w:r>
      <w:r>
        <w:rPr>
          <w:spacing w:val="-2"/>
          <w:sz w:val="18"/>
        </w:rPr>
        <w:t> </w:t>
      </w:r>
      <w:r>
        <w:rPr>
          <w:sz w:val="18"/>
        </w:rPr>
        <w:t>personal</w:t>
      </w:r>
      <w:r>
        <w:rPr>
          <w:spacing w:val="-3"/>
          <w:sz w:val="18"/>
        </w:rPr>
        <w:t> </w:t>
      </w:r>
      <w:r>
        <w:rPr>
          <w:sz w:val="18"/>
        </w:rPr>
        <w:t>de</w:t>
      </w:r>
      <w:r>
        <w:rPr>
          <w:spacing w:val="-4"/>
          <w:sz w:val="18"/>
        </w:rPr>
        <w:t> </w:t>
      </w:r>
      <w:r>
        <w:rPr>
          <w:sz w:val="18"/>
        </w:rPr>
        <w:t>los</w:t>
      </w:r>
      <w:r>
        <w:rPr>
          <w:spacing w:val="-3"/>
          <w:sz w:val="18"/>
        </w:rPr>
        <w:t> </w:t>
      </w:r>
      <w:r>
        <w:rPr>
          <w:sz w:val="18"/>
        </w:rPr>
        <w:t>establecimientos</w:t>
      </w:r>
      <w:r>
        <w:rPr>
          <w:spacing w:val="-2"/>
          <w:sz w:val="18"/>
        </w:rPr>
        <w:t> siguientes:</w:t>
      </w:r>
    </w:p>
    <w:p>
      <w:pPr>
        <w:pStyle w:val="BodyText"/>
        <w:spacing w:before="42"/>
      </w:pPr>
    </w:p>
    <w:p>
      <w:pPr>
        <w:pStyle w:val="ListParagraph"/>
        <w:numPr>
          <w:ilvl w:val="1"/>
          <w:numId w:val="1"/>
        </w:numPr>
        <w:tabs>
          <w:tab w:pos="608" w:val="left" w:leader="none"/>
        </w:tabs>
        <w:spacing w:line="240" w:lineRule="auto" w:before="1" w:after="0"/>
        <w:ind w:left="608" w:right="0" w:hanging="252"/>
        <w:jc w:val="left"/>
        <w:rPr>
          <w:sz w:val="18"/>
        </w:rPr>
      </w:pPr>
      <w:r>
        <w:rPr>
          <w:sz w:val="18"/>
        </w:rPr>
        <w:t>establecimientos</w:t>
      </w:r>
      <w:r>
        <w:rPr>
          <w:spacing w:val="-7"/>
          <w:sz w:val="18"/>
        </w:rPr>
        <w:t> </w:t>
      </w:r>
      <w:r>
        <w:rPr>
          <w:sz w:val="18"/>
        </w:rPr>
        <w:t>dedicados</w:t>
      </w:r>
      <w:r>
        <w:rPr>
          <w:spacing w:val="-5"/>
          <w:sz w:val="18"/>
        </w:rPr>
        <w:t> </w:t>
      </w:r>
      <w:r>
        <w:rPr>
          <w:sz w:val="18"/>
        </w:rPr>
        <w:t>al</w:t>
      </w:r>
      <w:r>
        <w:rPr>
          <w:spacing w:val="-4"/>
          <w:sz w:val="18"/>
        </w:rPr>
        <w:t> </w:t>
      </w:r>
      <w:r>
        <w:rPr>
          <w:sz w:val="18"/>
        </w:rPr>
        <w:t>tratamiento</w:t>
      </w:r>
      <w:r>
        <w:rPr>
          <w:spacing w:val="-5"/>
          <w:sz w:val="18"/>
        </w:rPr>
        <w:t> </w:t>
      </w:r>
      <w:r>
        <w:rPr>
          <w:sz w:val="18"/>
        </w:rPr>
        <w:t>u</w:t>
      </w:r>
      <w:r>
        <w:rPr>
          <w:spacing w:val="-5"/>
          <w:sz w:val="18"/>
        </w:rPr>
        <w:t> </w:t>
      </w:r>
      <w:r>
        <w:rPr>
          <w:sz w:val="18"/>
        </w:rPr>
        <w:t>hospitalización</w:t>
      </w:r>
      <w:r>
        <w:rPr>
          <w:spacing w:val="-6"/>
          <w:sz w:val="18"/>
        </w:rPr>
        <w:t> </w:t>
      </w:r>
      <w:r>
        <w:rPr>
          <w:sz w:val="18"/>
        </w:rPr>
        <w:t>de</w:t>
      </w:r>
      <w:r>
        <w:rPr>
          <w:spacing w:val="-5"/>
          <w:sz w:val="18"/>
        </w:rPr>
        <w:t> </w:t>
      </w:r>
      <w:r>
        <w:rPr>
          <w:sz w:val="18"/>
        </w:rPr>
        <w:t>enfermos,</w:t>
      </w:r>
      <w:r>
        <w:rPr>
          <w:spacing w:val="-5"/>
          <w:sz w:val="18"/>
        </w:rPr>
        <w:t> </w:t>
      </w:r>
      <w:r>
        <w:rPr>
          <w:sz w:val="18"/>
        </w:rPr>
        <w:t>lisiados,</w:t>
      </w:r>
      <w:r>
        <w:rPr>
          <w:spacing w:val="-5"/>
          <w:sz w:val="18"/>
        </w:rPr>
        <w:t> </w:t>
      </w:r>
      <w:r>
        <w:rPr>
          <w:sz w:val="18"/>
        </w:rPr>
        <w:t>indigentes</w:t>
      </w:r>
      <w:r>
        <w:rPr>
          <w:spacing w:val="-5"/>
          <w:sz w:val="18"/>
        </w:rPr>
        <w:t> </w:t>
      </w:r>
      <w:r>
        <w:rPr>
          <w:sz w:val="18"/>
        </w:rPr>
        <w:t>o</w:t>
      </w:r>
      <w:r>
        <w:rPr>
          <w:spacing w:val="-4"/>
          <w:sz w:val="18"/>
        </w:rPr>
        <w:t> </w:t>
      </w:r>
      <w:r>
        <w:rPr>
          <w:spacing w:val="-2"/>
          <w:sz w:val="18"/>
        </w:rPr>
        <w:t>alienados;</w:t>
      </w:r>
    </w:p>
    <w:p>
      <w:pPr>
        <w:pStyle w:val="BodyText"/>
        <w:spacing w:before="42"/>
      </w:pPr>
    </w:p>
    <w:p>
      <w:pPr>
        <w:pStyle w:val="ListParagraph"/>
        <w:numPr>
          <w:ilvl w:val="1"/>
          <w:numId w:val="1"/>
        </w:numPr>
        <w:tabs>
          <w:tab w:pos="612" w:val="left" w:leader="none"/>
        </w:tabs>
        <w:spacing w:line="240" w:lineRule="auto" w:before="0" w:after="0"/>
        <w:ind w:left="612" w:right="0" w:hanging="256"/>
        <w:jc w:val="left"/>
        <w:rPr>
          <w:sz w:val="18"/>
        </w:rPr>
      </w:pPr>
      <w:r>
        <w:rPr>
          <w:sz w:val="18"/>
        </w:rPr>
        <w:t>hoteles,</w:t>
      </w:r>
      <w:r>
        <w:rPr>
          <w:spacing w:val="-6"/>
          <w:sz w:val="18"/>
        </w:rPr>
        <w:t> </w:t>
      </w:r>
      <w:r>
        <w:rPr>
          <w:sz w:val="18"/>
        </w:rPr>
        <w:t>restaurantes,</w:t>
      </w:r>
      <w:r>
        <w:rPr>
          <w:spacing w:val="-6"/>
          <w:sz w:val="18"/>
        </w:rPr>
        <w:t> </w:t>
      </w:r>
      <w:r>
        <w:rPr>
          <w:sz w:val="18"/>
        </w:rPr>
        <w:t>pensiones,</w:t>
      </w:r>
      <w:r>
        <w:rPr>
          <w:spacing w:val="-5"/>
          <w:sz w:val="18"/>
        </w:rPr>
        <w:t> </w:t>
      </w:r>
      <w:r>
        <w:rPr>
          <w:sz w:val="18"/>
        </w:rPr>
        <w:t>círculos,</w:t>
      </w:r>
      <w:r>
        <w:rPr>
          <w:spacing w:val="-6"/>
          <w:sz w:val="18"/>
        </w:rPr>
        <w:t> </w:t>
      </w:r>
      <w:r>
        <w:rPr>
          <w:sz w:val="18"/>
        </w:rPr>
        <w:t>cafés</w:t>
      </w:r>
      <w:r>
        <w:rPr>
          <w:spacing w:val="-6"/>
          <w:sz w:val="18"/>
        </w:rPr>
        <w:t> </w:t>
      </w:r>
      <w:r>
        <w:rPr>
          <w:sz w:val="18"/>
        </w:rPr>
        <w:t>y</w:t>
      </w:r>
      <w:r>
        <w:rPr>
          <w:spacing w:val="-5"/>
          <w:sz w:val="18"/>
        </w:rPr>
        <w:t> </w:t>
      </w:r>
      <w:r>
        <w:rPr>
          <w:sz w:val="18"/>
        </w:rPr>
        <w:t>otros</w:t>
      </w:r>
      <w:r>
        <w:rPr>
          <w:spacing w:val="-6"/>
          <w:sz w:val="18"/>
        </w:rPr>
        <w:t> </w:t>
      </w:r>
      <w:r>
        <w:rPr>
          <w:sz w:val="18"/>
        </w:rPr>
        <w:t>establecimientos</w:t>
      </w:r>
      <w:r>
        <w:rPr>
          <w:spacing w:val="-5"/>
          <w:sz w:val="18"/>
        </w:rPr>
        <w:t> </w:t>
      </w:r>
      <w:r>
        <w:rPr>
          <w:spacing w:val="-2"/>
          <w:sz w:val="18"/>
        </w:rPr>
        <w:t>análogos;</w:t>
      </w:r>
    </w:p>
    <w:p>
      <w:pPr>
        <w:pStyle w:val="BodyText"/>
        <w:spacing w:before="42"/>
      </w:pPr>
    </w:p>
    <w:p>
      <w:pPr>
        <w:pStyle w:val="ListParagraph"/>
        <w:numPr>
          <w:ilvl w:val="1"/>
          <w:numId w:val="1"/>
        </w:numPr>
        <w:tabs>
          <w:tab w:pos="414" w:val="left" w:leader="none"/>
          <w:tab w:pos="629" w:val="left" w:leader="none"/>
        </w:tabs>
        <w:spacing w:line="264" w:lineRule="auto" w:before="1" w:after="0"/>
        <w:ind w:left="414" w:right="51" w:hanging="58"/>
        <w:jc w:val="both"/>
        <w:rPr>
          <w:sz w:val="18"/>
        </w:rPr>
      </w:pPr>
      <w:r>
        <w:rPr>
          <w:sz w:val="18"/>
        </w:rPr>
        <w:t>teatros y otros lugares públicos de diversión. Sin embargo, el Convenio se aplicará al personal de las dependencias de los establecimientos enumerados en los apartados a), b) y c) de este párrafo cuando esas dependencias, si fueran autónomas, estuvieran comprendidas entre los establecimientos a los que se aplica</w:t>
      </w:r>
      <w:r>
        <w:rPr>
          <w:spacing w:val="40"/>
          <w:sz w:val="18"/>
        </w:rPr>
        <w:t> </w:t>
      </w:r>
      <w:r>
        <w:rPr>
          <w:sz w:val="18"/>
        </w:rPr>
        <w:t>el Convenio.</w:t>
      </w:r>
    </w:p>
    <w:p>
      <w:pPr>
        <w:pStyle w:val="BodyText"/>
        <w:spacing w:before="18"/>
      </w:pPr>
    </w:p>
    <w:p>
      <w:pPr>
        <w:pStyle w:val="ListParagraph"/>
        <w:numPr>
          <w:ilvl w:val="0"/>
          <w:numId w:val="1"/>
        </w:numPr>
        <w:tabs>
          <w:tab w:pos="598" w:val="left" w:leader="none"/>
        </w:tabs>
        <w:spacing w:line="240" w:lineRule="auto" w:before="0" w:after="0"/>
        <w:ind w:left="598" w:right="0" w:hanging="242"/>
        <w:jc w:val="left"/>
        <w:rPr>
          <w:sz w:val="18"/>
        </w:rPr>
      </w:pPr>
      <w:r>
        <w:rPr>
          <w:sz w:val="18"/>
        </w:rPr>
        <w:t>La</w:t>
      </w:r>
      <w:r>
        <w:rPr>
          <w:spacing w:val="-5"/>
          <w:sz w:val="18"/>
        </w:rPr>
        <w:t> </w:t>
      </w:r>
      <w:r>
        <w:rPr>
          <w:sz w:val="18"/>
        </w:rPr>
        <w:t>autoridad</w:t>
      </w:r>
      <w:r>
        <w:rPr>
          <w:spacing w:val="-3"/>
          <w:sz w:val="18"/>
        </w:rPr>
        <w:t> </w:t>
      </w:r>
      <w:r>
        <w:rPr>
          <w:sz w:val="18"/>
        </w:rPr>
        <w:t>competente</w:t>
      </w:r>
      <w:r>
        <w:rPr>
          <w:spacing w:val="-3"/>
          <w:sz w:val="18"/>
        </w:rPr>
        <w:t> </w:t>
      </w:r>
      <w:r>
        <w:rPr>
          <w:sz w:val="18"/>
        </w:rPr>
        <w:t>de</w:t>
      </w:r>
      <w:r>
        <w:rPr>
          <w:spacing w:val="-3"/>
          <w:sz w:val="18"/>
        </w:rPr>
        <w:t> </w:t>
      </w:r>
      <w:r>
        <w:rPr>
          <w:sz w:val="18"/>
        </w:rPr>
        <w:t>cada</w:t>
      </w:r>
      <w:r>
        <w:rPr>
          <w:spacing w:val="-2"/>
          <w:sz w:val="18"/>
        </w:rPr>
        <w:t> </w:t>
      </w:r>
      <w:r>
        <w:rPr>
          <w:sz w:val="18"/>
        </w:rPr>
        <w:t>país</w:t>
      </w:r>
      <w:r>
        <w:rPr>
          <w:spacing w:val="-3"/>
          <w:sz w:val="18"/>
        </w:rPr>
        <w:t> </w:t>
      </w:r>
      <w:r>
        <w:rPr>
          <w:sz w:val="18"/>
        </w:rPr>
        <w:t>podrá</w:t>
      </w:r>
      <w:r>
        <w:rPr>
          <w:spacing w:val="-3"/>
          <w:sz w:val="18"/>
        </w:rPr>
        <w:t> </w:t>
      </w:r>
      <w:r>
        <w:rPr>
          <w:sz w:val="18"/>
        </w:rPr>
        <w:t>exceptuar</w:t>
      </w:r>
      <w:r>
        <w:rPr>
          <w:spacing w:val="-3"/>
          <w:sz w:val="18"/>
        </w:rPr>
        <w:t> </w:t>
      </w:r>
      <w:r>
        <w:rPr>
          <w:sz w:val="18"/>
        </w:rPr>
        <w:t>de</w:t>
      </w:r>
      <w:r>
        <w:rPr>
          <w:spacing w:val="-3"/>
          <w:sz w:val="18"/>
        </w:rPr>
        <w:t> </w:t>
      </w:r>
      <w:r>
        <w:rPr>
          <w:sz w:val="18"/>
        </w:rPr>
        <w:t>la</w:t>
      </w:r>
      <w:r>
        <w:rPr>
          <w:spacing w:val="-3"/>
          <w:sz w:val="18"/>
        </w:rPr>
        <w:t> </w:t>
      </w:r>
      <w:r>
        <w:rPr>
          <w:sz w:val="18"/>
        </w:rPr>
        <w:t>aplicación</w:t>
      </w:r>
      <w:r>
        <w:rPr>
          <w:spacing w:val="-3"/>
          <w:sz w:val="18"/>
        </w:rPr>
        <w:t> </w:t>
      </w:r>
      <w:r>
        <w:rPr>
          <w:sz w:val="18"/>
        </w:rPr>
        <w:t>del</w:t>
      </w:r>
      <w:r>
        <w:rPr>
          <w:spacing w:val="-3"/>
          <w:sz w:val="18"/>
        </w:rPr>
        <w:t> </w:t>
      </w:r>
      <w:r>
        <w:rPr>
          <w:sz w:val="18"/>
        </w:rPr>
        <w:t>Convenio</w:t>
      </w:r>
      <w:r>
        <w:rPr>
          <w:spacing w:val="-3"/>
          <w:sz w:val="18"/>
        </w:rPr>
        <w:t> </w:t>
      </w:r>
      <w:r>
        <w:rPr>
          <w:spacing w:val="-5"/>
          <w:sz w:val="18"/>
        </w:rPr>
        <w:t>a:</w:t>
      </w:r>
    </w:p>
    <w:p>
      <w:pPr>
        <w:pStyle w:val="BodyText"/>
        <w:spacing w:before="43"/>
      </w:pPr>
    </w:p>
    <w:p>
      <w:pPr>
        <w:pStyle w:val="ListParagraph"/>
        <w:numPr>
          <w:ilvl w:val="1"/>
          <w:numId w:val="1"/>
        </w:numPr>
        <w:tabs>
          <w:tab w:pos="608" w:val="left" w:leader="none"/>
        </w:tabs>
        <w:spacing w:line="240" w:lineRule="auto" w:before="0" w:after="0"/>
        <w:ind w:left="608" w:right="0" w:hanging="252"/>
        <w:jc w:val="left"/>
        <w:rPr>
          <w:sz w:val="18"/>
        </w:rPr>
      </w:pPr>
      <w:r>
        <w:rPr>
          <w:sz w:val="18"/>
        </w:rPr>
        <w:t>los</w:t>
      </w:r>
      <w:r>
        <w:rPr>
          <w:spacing w:val="-6"/>
          <w:sz w:val="18"/>
        </w:rPr>
        <w:t> </w:t>
      </w:r>
      <w:r>
        <w:rPr>
          <w:sz w:val="18"/>
        </w:rPr>
        <w:t>establecimientos</w:t>
      </w:r>
      <w:r>
        <w:rPr>
          <w:spacing w:val="-3"/>
          <w:sz w:val="18"/>
        </w:rPr>
        <w:t> </w:t>
      </w:r>
      <w:r>
        <w:rPr>
          <w:sz w:val="18"/>
        </w:rPr>
        <w:t>en</w:t>
      </w:r>
      <w:r>
        <w:rPr>
          <w:spacing w:val="-3"/>
          <w:sz w:val="18"/>
        </w:rPr>
        <w:t> </w:t>
      </w:r>
      <w:r>
        <w:rPr>
          <w:sz w:val="18"/>
        </w:rPr>
        <w:t>que</w:t>
      </w:r>
      <w:r>
        <w:rPr>
          <w:spacing w:val="-3"/>
          <w:sz w:val="18"/>
        </w:rPr>
        <w:t> </w:t>
      </w:r>
      <w:r>
        <w:rPr>
          <w:sz w:val="18"/>
        </w:rPr>
        <w:t>estén</w:t>
      </w:r>
      <w:r>
        <w:rPr>
          <w:spacing w:val="-3"/>
          <w:sz w:val="18"/>
        </w:rPr>
        <w:t> </w:t>
      </w:r>
      <w:r>
        <w:rPr>
          <w:sz w:val="18"/>
        </w:rPr>
        <w:t>empleados</w:t>
      </w:r>
      <w:r>
        <w:rPr>
          <w:spacing w:val="-3"/>
          <w:sz w:val="18"/>
        </w:rPr>
        <w:t> </w:t>
      </w:r>
      <w:r>
        <w:rPr>
          <w:sz w:val="18"/>
        </w:rPr>
        <w:t>solamente</w:t>
      </w:r>
      <w:r>
        <w:rPr>
          <w:spacing w:val="-4"/>
          <w:sz w:val="18"/>
        </w:rPr>
        <w:t> </w:t>
      </w:r>
      <w:r>
        <w:rPr>
          <w:sz w:val="18"/>
        </w:rPr>
        <w:t>miembros</w:t>
      </w:r>
      <w:r>
        <w:rPr>
          <w:spacing w:val="-3"/>
          <w:sz w:val="18"/>
        </w:rPr>
        <w:t> </w:t>
      </w:r>
      <w:r>
        <w:rPr>
          <w:sz w:val="18"/>
        </w:rPr>
        <w:t>de</w:t>
      </w:r>
      <w:r>
        <w:rPr>
          <w:spacing w:val="-3"/>
          <w:sz w:val="18"/>
        </w:rPr>
        <w:t> </w:t>
      </w:r>
      <w:r>
        <w:rPr>
          <w:sz w:val="18"/>
        </w:rPr>
        <w:t>la</w:t>
      </w:r>
      <w:r>
        <w:rPr>
          <w:spacing w:val="-3"/>
          <w:sz w:val="18"/>
        </w:rPr>
        <w:t> </w:t>
      </w:r>
      <w:r>
        <w:rPr>
          <w:sz w:val="18"/>
        </w:rPr>
        <w:t>familia</w:t>
      </w:r>
      <w:r>
        <w:rPr>
          <w:spacing w:val="-3"/>
          <w:sz w:val="18"/>
        </w:rPr>
        <w:t> </w:t>
      </w:r>
      <w:r>
        <w:rPr>
          <w:sz w:val="18"/>
        </w:rPr>
        <w:t>del</w:t>
      </w:r>
      <w:r>
        <w:rPr>
          <w:spacing w:val="-2"/>
          <w:sz w:val="18"/>
        </w:rPr>
        <w:t> empleador;</w:t>
      </w:r>
    </w:p>
    <w:p>
      <w:pPr>
        <w:pStyle w:val="BodyText"/>
        <w:spacing w:before="42"/>
      </w:pPr>
    </w:p>
    <w:p>
      <w:pPr>
        <w:pStyle w:val="ListParagraph"/>
        <w:numPr>
          <w:ilvl w:val="1"/>
          <w:numId w:val="1"/>
        </w:numPr>
        <w:tabs>
          <w:tab w:pos="612" w:val="left" w:leader="none"/>
        </w:tabs>
        <w:spacing w:line="240" w:lineRule="auto" w:before="0" w:after="0"/>
        <w:ind w:left="612" w:right="0" w:hanging="256"/>
        <w:jc w:val="left"/>
        <w:rPr>
          <w:sz w:val="18"/>
        </w:rPr>
      </w:pPr>
      <w:r>
        <w:rPr>
          <w:sz w:val="18"/>
        </w:rPr>
        <w:t>las</w:t>
      </w:r>
      <w:r>
        <w:rPr>
          <w:spacing w:val="-3"/>
          <w:sz w:val="18"/>
        </w:rPr>
        <w:t> </w:t>
      </w:r>
      <w:r>
        <w:rPr>
          <w:sz w:val="18"/>
        </w:rPr>
        <w:t>oficinas</w:t>
      </w:r>
      <w:r>
        <w:rPr>
          <w:spacing w:val="-3"/>
          <w:sz w:val="18"/>
        </w:rPr>
        <w:t> </w:t>
      </w:r>
      <w:r>
        <w:rPr>
          <w:sz w:val="18"/>
        </w:rPr>
        <w:t>públicas</w:t>
      </w:r>
      <w:r>
        <w:rPr>
          <w:spacing w:val="-3"/>
          <w:sz w:val="18"/>
        </w:rPr>
        <w:t> </w:t>
      </w:r>
      <w:r>
        <w:rPr>
          <w:sz w:val="18"/>
        </w:rPr>
        <w:t>en</w:t>
      </w:r>
      <w:r>
        <w:rPr>
          <w:spacing w:val="-3"/>
          <w:sz w:val="18"/>
        </w:rPr>
        <w:t> </w:t>
      </w:r>
      <w:r>
        <w:rPr>
          <w:sz w:val="18"/>
        </w:rPr>
        <w:t>las</w:t>
      </w:r>
      <w:r>
        <w:rPr>
          <w:spacing w:val="-2"/>
          <w:sz w:val="18"/>
        </w:rPr>
        <w:t> </w:t>
      </w:r>
      <w:r>
        <w:rPr>
          <w:sz w:val="18"/>
        </w:rPr>
        <w:t>que</w:t>
      </w:r>
      <w:r>
        <w:rPr>
          <w:spacing w:val="-3"/>
          <w:sz w:val="18"/>
        </w:rPr>
        <w:t> </w:t>
      </w:r>
      <w:r>
        <w:rPr>
          <w:sz w:val="18"/>
        </w:rPr>
        <w:t>el</w:t>
      </w:r>
      <w:r>
        <w:rPr>
          <w:spacing w:val="-2"/>
          <w:sz w:val="18"/>
        </w:rPr>
        <w:t> </w:t>
      </w:r>
      <w:r>
        <w:rPr>
          <w:sz w:val="18"/>
        </w:rPr>
        <w:t>personal</w:t>
      </w:r>
      <w:r>
        <w:rPr>
          <w:spacing w:val="-2"/>
          <w:sz w:val="18"/>
        </w:rPr>
        <w:t> </w:t>
      </w:r>
      <w:r>
        <w:rPr>
          <w:sz w:val="18"/>
        </w:rPr>
        <w:t>empleado</w:t>
      </w:r>
      <w:r>
        <w:rPr>
          <w:spacing w:val="-3"/>
          <w:sz w:val="18"/>
        </w:rPr>
        <w:t> </w:t>
      </w:r>
      <w:r>
        <w:rPr>
          <w:sz w:val="18"/>
        </w:rPr>
        <w:t>actúe</w:t>
      </w:r>
      <w:r>
        <w:rPr>
          <w:spacing w:val="-2"/>
          <w:sz w:val="18"/>
        </w:rPr>
        <w:t> </w:t>
      </w:r>
      <w:r>
        <w:rPr>
          <w:sz w:val="18"/>
        </w:rPr>
        <w:t>como</w:t>
      </w:r>
      <w:r>
        <w:rPr>
          <w:spacing w:val="-3"/>
          <w:sz w:val="18"/>
        </w:rPr>
        <w:t> </w:t>
      </w:r>
      <w:r>
        <w:rPr>
          <w:sz w:val="18"/>
        </w:rPr>
        <w:t>órgano</w:t>
      </w:r>
      <w:r>
        <w:rPr>
          <w:spacing w:val="-3"/>
          <w:sz w:val="18"/>
        </w:rPr>
        <w:t> </w:t>
      </w:r>
      <w:r>
        <w:rPr>
          <w:sz w:val="18"/>
        </w:rPr>
        <w:t>del</w:t>
      </w:r>
      <w:r>
        <w:rPr>
          <w:spacing w:val="-2"/>
          <w:sz w:val="18"/>
        </w:rPr>
        <w:t> </w:t>
      </w:r>
      <w:r>
        <w:rPr>
          <w:sz w:val="18"/>
        </w:rPr>
        <w:t>poder</w:t>
      </w:r>
      <w:r>
        <w:rPr>
          <w:spacing w:val="-2"/>
          <w:sz w:val="18"/>
        </w:rPr>
        <w:t> público;</w:t>
      </w:r>
    </w:p>
    <w:p>
      <w:pPr>
        <w:pStyle w:val="BodyText"/>
        <w:spacing w:before="42"/>
      </w:pPr>
    </w:p>
    <w:p>
      <w:pPr>
        <w:pStyle w:val="ListParagraph"/>
        <w:numPr>
          <w:ilvl w:val="1"/>
          <w:numId w:val="1"/>
        </w:numPr>
        <w:tabs>
          <w:tab w:pos="593" w:val="left" w:leader="none"/>
        </w:tabs>
        <w:spacing w:line="240" w:lineRule="auto" w:before="1" w:after="0"/>
        <w:ind w:left="593" w:right="0" w:hanging="237"/>
        <w:jc w:val="left"/>
        <w:rPr>
          <w:sz w:val="18"/>
        </w:rPr>
      </w:pPr>
      <w:r>
        <w:rPr>
          <w:sz w:val="18"/>
        </w:rPr>
        <w:t>las</w:t>
      </w:r>
      <w:r>
        <w:rPr>
          <w:spacing w:val="-3"/>
          <w:sz w:val="18"/>
        </w:rPr>
        <w:t> </w:t>
      </w:r>
      <w:r>
        <w:rPr>
          <w:sz w:val="18"/>
        </w:rPr>
        <w:t>personas</w:t>
      </w:r>
      <w:r>
        <w:rPr>
          <w:spacing w:val="-2"/>
          <w:sz w:val="18"/>
        </w:rPr>
        <w:t> </w:t>
      </w:r>
      <w:r>
        <w:rPr>
          <w:sz w:val="18"/>
        </w:rPr>
        <w:t>que</w:t>
      </w:r>
      <w:r>
        <w:rPr>
          <w:spacing w:val="-3"/>
          <w:sz w:val="18"/>
        </w:rPr>
        <w:t> </w:t>
      </w:r>
      <w:r>
        <w:rPr>
          <w:sz w:val="18"/>
        </w:rPr>
        <w:t>desempeñen</w:t>
      </w:r>
      <w:r>
        <w:rPr>
          <w:spacing w:val="-2"/>
          <w:sz w:val="18"/>
        </w:rPr>
        <w:t> </w:t>
      </w:r>
      <w:r>
        <w:rPr>
          <w:sz w:val="18"/>
        </w:rPr>
        <w:t>un</w:t>
      </w:r>
      <w:r>
        <w:rPr>
          <w:spacing w:val="-2"/>
          <w:sz w:val="18"/>
        </w:rPr>
        <w:t> </w:t>
      </w:r>
      <w:r>
        <w:rPr>
          <w:sz w:val="18"/>
        </w:rPr>
        <w:t>cargo</w:t>
      </w:r>
      <w:r>
        <w:rPr>
          <w:spacing w:val="-3"/>
          <w:sz w:val="18"/>
        </w:rPr>
        <w:t> </w:t>
      </w:r>
      <w:r>
        <w:rPr>
          <w:sz w:val="18"/>
        </w:rPr>
        <w:t>de</w:t>
      </w:r>
      <w:r>
        <w:rPr>
          <w:spacing w:val="-2"/>
          <w:sz w:val="18"/>
        </w:rPr>
        <w:t> </w:t>
      </w:r>
      <w:r>
        <w:rPr>
          <w:sz w:val="18"/>
        </w:rPr>
        <w:t>dirección</w:t>
      </w:r>
      <w:r>
        <w:rPr>
          <w:spacing w:val="-3"/>
          <w:sz w:val="18"/>
        </w:rPr>
        <w:t> </w:t>
      </w:r>
      <w:r>
        <w:rPr>
          <w:sz w:val="18"/>
        </w:rPr>
        <w:t>o</w:t>
      </w:r>
      <w:r>
        <w:rPr>
          <w:spacing w:val="-2"/>
          <w:sz w:val="18"/>
        </w:rPr>
        <w:t> </w:t>
      </w:r>
      <w:r>
        <w:rPr>
          <w:sz w:val="18"/>
        </w:rPr>
        <w:t>de</w:t>
      </w:r>
      <w:r>
        <w:rPr>
          <w:spacing w:val="-2"/>
          <w:sz w:val="18"/>
        </w:rPr>
        <w:t> confianza;</w:t>
      </w:r>
    </w:p>
    <w:p>
      <w:pPr>
        <w:pStyle w:val="ListParagraph"/>
        <w:spacing w:after="0" w:line="240" w:lineRule="auto"/>
        <w:jc w:val="left"/>
        <w:rPr>
          <w:sz w:val="18"/>
        </w:rPr>
        <w:sectPr>
          <w:type w:val="continuous"/>
          <w:pgSz w:w="12240" w:h="15840"/>
          <w:pgMar w:top="1340" w:bottom="280" w:left="720" w:right="1080"/>
        </w:sectPr>
      </w:pPr>
    </w:p>
    <w:p>
      <w:pPr>
        <w:pStyle w:val="ListParagraph"/>
        <w:numPr>
          <w:ilvl w:val="1"/>
          <w:numId w:val="1"/>
        </w:numPr>
        <w:tabs>
          <w:tab w:pos="612" w:val="left" w:leader="none"/>
        </w:tabs>
        <w:spacing w:line="240" w:lineRule="auto" w:before="89" w:after="0"/>
        <w:ind w:left="612" w:right="0" w:hanging="256"/>
        <w:jc w:val="left"/>
        <w:rPr>
          <w:sz w:val="18"/>
        </w:rPr>
      </w:pPr>
      <w:r>
        <w:rPr>
          <w:sz w:val="18"/>
        </w:rPr>
        <w:t>los</w:t>
      </w:r>
      <w:r>
        <w:rPr>
          <w:spacing w:val="-6"/>
          <w:sz w:val="18"/>
        </w:rPr>
        <w:t> </w:t>
      </w:r>
      <w:r>
        <w:rPr>
          <w:sz w:val="18"/>
        </w:rPr>
        <w:t>viajantes</w:t>
      </w:r>
      <w:r>
        <w:rPr>
          <w:spacing w:val="-4"/>
          <w:sz w:val="18"/>
        </w:rPr>
        <w:t> </w:t>
      </w:r>
      <w:r>
        <w:rPr>
          <w:sz w:val="18"/>
        </w:rPr>
        <w:t>y</w:t>
      </w:r>
      <w:r>
        <w:rPr>
          <w:spacing w:val="-3"/>
          <w:sz w:val="18"/>
        </w:rPr>
        <w:t> </w:t>
      </w:r>
      <w:r>
        <w:rPr>
          <w:sz w:val="18"/>
        </w:rPr>
        <w:t>representantes,</w:t>
      </w:r>
      <w:r>
        <w:rPr>
          <w:spacing w:val="-4"/>
          <w:sz w:val="18"/>
        </w:rPr>
        <w:t> </w:t>
      </w:r>
      <w:r>
        <w:rPr>
          <w:sz w:val="18"/>
        </w:rPr>
        <w:t>siempre</w:t>
      </w:r>
      <w:r>
        <w:rPr>
          <w:spacing w:val="-4"/>
          <w:sz w:val="18"/>
        </w:rPr>
        <w:t> </w:t>
      </w:r>
      <w:r>
        <w:rPr>
          <w:sz w:val="18"/>
        </w:rPr>
        <w:t>que</w:t>
      </w:r>
      <w:r>
        <w:rPr>
          <w:spacing w:val="-3"/>
          <w:sz w:val="18"/>
        </w:rPr>
        <w:t> </w:t>
      </w:r>
      <w:r>
        <w:rPr>
          <w:sz w:val="18"/>
        </w:rPr>
        <w:t>realicen</w:t>
      </w:r>
      <w:r>
        <w:rPr>
          <w:spacing w:val="-4"/>
          <w:sz w:val="18"/>
        </w:rPr>
        <w:t> </w:t>
      </w:r>
      <w:r>
        <w:rPr>
          <w:sz w:val="18"/>
        </w:rPr>
        <w:t>su</w:t>
      </w:r>
      <w:r>
        <w:rPr>
          <w:spacing w:val="-4"/>
          <w:sz w:val="18"/>
        </w:rPr>
        <w:t> </w:t>
      </w:r>
      <w:r>
        <w:rPr>
          <w:sz w:val="18"/>
        </w:rPr>
        <w:t>trabajo</w:t>
      </w:r>
      <w:r>
        <w:rPr>
          <w:spacing w:val="-3"/>
          <w:sz w:val="18"/>
        </w:rPr>
        <w:t> </w:t>
      </w:r>
      <w:r>
        <w:rPr>
          <w:sz w:val="18"/>
        </w:rPr>
        <w:t>fuera</w:t>
      </w:r>
      <w:r>
        <w:rPr>
          <w:spacing w:val="-4"/>
          <w:sz w:val="18"/>
        </w:rPr>
        <w:t> </w:t>
      </w:r>
      <w:r>
        <w:rPr>
          <w:sz w:val="18"/>
        </w:rPr>
        <w:t>del</w:t>
      </w:r>
      <w:r>
        <w:rPr>
          <w:spacing w:val="-2"/>
          <w:sz w:val="18"/>
        </w:rPr>
        <w:t> establecimiento.</w:t>
      </w:r>
    </w:p>
    <w:p>
      <w:pPr>
        <w:pStyle w:val="BodyText"/>
      </w:pPr>
    </w:p>
    <w:p>
      <w:pPr>
        <w:pStyle w:val="BodyText"/>
        <w:spacing w:before="64"/>
      </w:pPr>
    </w:p>
    <w:p>
      <w:pPr>
        <w:pStyle w:val="Heading1"/>
      </w:pPr>
      <w:r>
        <w:rPr/>
        <w:t>Artículo</w:t>
      </w:r>
      <w:r>
        <w:rPr>
          <w:spacing w:val="-8"/>
        </w:rPr>
        <w:t> </w:t>
      </w:r>
      <w:r>
        <w:rPr>
          <w:spacing w:val="-10"/>
        </w:rPr>
        <w:t>2</w:t>
      </w:r>
    </w:p>
    <w:p>
      <w:pPr>
        <w:pStyle w:val="BodyText"/>
        <w:spacing w:before="42"/>
        <w:rPr>
          <w:b/>
        </w:rPr>
      </w:pPr>
    </w:p>
    <w:p>
      <w:pPr>
        <w:pStyle w:val="BodyText"/>
        <w:spacing w:line="264" w:lineRule="auto"/>
        <w:ind w:left="414" w:right="50" w:hanging="58"/>
        <w:jc w:val="both"/>
      </w:pPr>
      <w:r>
        <w:rPr/>
        <w:t>A los efectos del presente Convenio, la expresión horas de trabajo significa el tiempo durante el cual el personal esté a disposición del empleador; estarán excluidos los descansos durante los cuales el personal no se halle a la disposición del empleador.</w:t>
      </w:r>
    </w:p>
    <w:p>
      <w:pPr>
        <w:pStyle w:val="BodyText"/>
        <w:spacing w:before="19"/>
      </w:pPr>
    </w:p>
    <w:p>
      <w:pPr>
        <w:pStyle w:val="Heading1"/>
        <w:spacing w:before="1"/>
      </w:pPr>
      <w:r>
        <w:rPr/>
        <w:t>Artículo</w:t>
      </w:r>
      <w:r>
        <w:rPr>
          <w:spacing w:val="-8"/>
        </w:rPr>
        <w:t> </w:t>
      </w:r>
      <w:r>
        <w:rPr>
          <w:spacing w:val="-10"/>
        </w:rPr>
        <w:t>3</w:t>
      </w:r>
    </w:p>
    <w:p>
      <w:pPr>
        <w:pStyle w:val="BodyText"/>
        <w:spacing w:before="42"/>
        <w:rPr>
          <w:b/>
        </w:rPr>
      </w:pPr>
    </w:p>
    <w:p>
      <w:pPr>
        <w:pStyle w:val="BodyText"/>
        <w:spacing w:line="264" w:lineRule="auto"/>
        <w:ind w:left="414" w:right="50" w:hanging="58"/>
        <w:jc w:val="both"/>
      </w:pPr>
      <w:r>
        <w:rPr/>
        <w:t>Las horas de trabajo del personal al que se aplique el presente Convenio no podrán exceder de cuarenta y ocho por semana y ocho por día, reserva de las disposiciones de los artículos siguientes.</w:t>
      </w:r>
    </w:p>
    <w:p>
      <w:pPr>
        <w:pStyle w:val="BodyText"/>
      </w:pPr>
    </w:p>
    <w:p>
      <w:pPr>
        <w:pStyle w:val="BodyText"/>
        <w:spacing w:before="41"/>
      </w:pPr>
    </w:p>
    <w:p>
      <w:pPr>
        <w:pStyle w:val="Heading1"/>
      </w:pPr>
      <w:r>
        <w:rPr/>
        <w:t>Artículo</w:t>
      </w:r>
      <w:r>
        <w:rPr>
          <w:spacing w:val="-8"/>
        </w:rPr>
        <w:t> </w:t>
      </w:r>
      <w:r>
        <w:rPr>
          <w:spacing w:val="-10"/>
        </w:rPr>
        <w:t>4</w:t>
      </w:r>
    </w:p>
    <w:p>
      <w:pPr>
        <w:pStyle w:val="BodyText"/>
        <w:spacing w:before="43"/>
        <w:rPr>
          <w:b/>
        </w:rPr>
      </w:pPr>
    </w:p>
    <w:p>
      <w:pPr>
        <w:pStyle w:val="BodyText"/>
        <w:spacing w:line="264" w:lineRule="auto"/>
        <w:ind w:left="414" w:right="52" w:hanging="58"/>
        <w:jc w:val="both"/>
      </w:pPr>
      <w:r>
        <w:rPr/>
        <w:t>Las horas de trabajo por semana previstas en el artículo 3 podrán ser distribuidas de suerte que el trabajo de cada día no exceda de diez horas.</w:t>
      </w:r>
    </w:p>
    <w:p>
      <w:pPr>
        <w:pStyle w:val="BodyText"/>
        <w:spacing w:before="19"/>
      </w:pPr>
    </w:p>
    <w:p>
      <w:pPr>
        <w:pStyle w:val="Heading1"/>
        <w:spacing w:before="1"/>
      </w:pPr>
      <w:r>
        <w:rPr/>
        <w:t>Artículo</w:t>
      </w:r>
      <w:r>
        <w:rPr>
          <w:spacing w:val="-8"/>
        </w:rPr>
        <w:t> </w:t>
      </w:r>
      <w:r>
        <w:rPr>
          <w:spacing w:val="-10"/>
        </w:rPr>
        <w:t>5</w:t>
      </w:r>
    </w:p>
    <w:p>
      <w:pPr>
        <w:pStyle w:val="BodyText"/>
        <w:spacing w:before="42"/>
        <w:rPr>
          <w:b/>
        </w:rPr>
      </w:pPr>
    </w:p>
    <w:p>
      <w:pPr>
        <w:pStyle w:val="ListParagraph"/>
        <w:numPr>
          <w:ilvl w:val="0"/>
          <w:numId w:val="2"/>
        </w:numPr>
        <w:tabs>
          <w:tab w:pos="414" w:val="left" w:leader="none"/>
          <w:tab w:pos="607" w:val="left" w:leader="none"/>
        </w:tabs>
        <w:spacing w:line="264" w:lineRule="auto" w:before="0" w:after="0"/>
        <w:ind w:left="414" w:right="50" w:hanging="58"/>
        <w:jc w:val="both"/>
        <w:rPr>
          <w:sz w:val="18"/>
        </w:rPr>
      </w:pPr>
      <w:r>
        <w:rPr>
          <w:sz w:val="18"/>
        </w:rPr>
        <w:t>En caso de interrupción general del trabajo motivada por: a) fiestas locales, o b) causas accidentales o de fuerza mayor (averías en las instalaciones, interrupción de la fuerza motriz, del alumbrado, de la calefacción o</w:t>
      </w:r>
      <w:r>
        <w:rPr>
          <w:spacing w:val="-1"/>
          <w:sz w:val="18"/>
        </w:rPr>
        <w:t> </w:t>
      </w:r>
      <w:r>
        <w:rPr>
          <w:sz w:val="18"/>
        </w:rPr>
        <w:t>del agua, siniestros), podrá</w:t>
      </w:r>
      <w:r>
        <w:rPr>
          <w:spacing w:val="-1"/>
          <w:sz w:val="18"/>
        </w:rPr>
        <w:t> </w:t>
      </w:r>
      <w:r>
        <w:rPr>
          <w:sz w:val="18"/>
        </w:rPr>
        <w:t>prolongarse</w:t>
      </w:r>
      <w:r>
        <w:rPr>
          <w:spacing w:val="-1"/>
          <w:sz w:val="18"/>
        </w:rPr>
        <w:t> </w:t>
      </w:r>
      <w:r>
        <w:rPr>
          <w:sz w:val="18"/>
        </w:rPr>
        <w:t>la</w:t>
      </w:r>
      <w:r>
        <w:rPr>
          <w:spacing w:val="-1"/>
          <w:sz w:val="18"/>
        </w:rPr>
        <w:t> </w:t>
      </w:r>
      <w:r>
        <w:rPr>
          <w:sz w:val="18"/>
        </w:rPr>
        <w:t>jornada</w:t>
      </w:r>
      <w:r>
        <w:rPr>
          <w:spacing w:val="-1"/>
          <w:sz w:val="18"/>
        </w:rPr>
        <w:t> </w:t>
      </w:r>
      <w:r>
        <w:rPr>
          <w:sz w:val="18"/>
        </w:rPr>
        <w:t>de trabajo para</w:t>
      </w:r>
      <w:r>
        <w:rPr>
          <w:spacing w:val="-1"/>
          <w:sz w:val="18"/>
        </w:rPr>
        <w:t> </w:t>
      </w:r>
      <w:r>
        <w:rPr>
          <w:sz w:val="18"/>
        </w:rPr>
        <w:t>recuperar</w:t>
      </w:r>
      <w:r>
        <w:rPr>
          <w:spacing w:val="-1"/>
          <w:sz w:val="18"/>
        </w:rPr>
        <w:t> </w:t>
      </w:r>
      <w:r>
        <w:rPr>
          <w:sz w:val="18"/>
        </w:rPr>
        <w:t>las</w:t>
      </w:r>
      <w:r>
        <w:rPr>
          <w:spacing w:val="-1"/>
          <w:sz w:val="18"/>
        </w:rPr>
        <w:t> </w:t>
      </w:r>
      <w:r>
        <w:rPr>
          <w:sz w:val="18"/>
        </w:rPr>
        <w:t>horas de</w:t>
      </w:r>
      <w:r>
        <w:rPr>
          <w:spacing w:val="-1"/>
          <w:sz w:val="18"/>
        </w:rPr>
        <w:t> </w:t>
      </w:r>
      <w:r>
        <w:rPr>
          <w:sz w:val="18"/>
        </w:rPr>
        <w:t>trabajo</w:t>
      </w:r>
      <w:r>
        <w:rPr>
          <w:spacing w:val="-1"/>
          <w:sz w:val="18"/>
        </w:rPr>
        <w:t> </w:t>
      </w:r>
      <w:r>
        <w:rPr>
          <w:sz w:val="18"/>
        </w:rPr>
        <w:t>perdidas, en las condiciones siguientes:</w:t>
      </w:r>
    </w:p>
    <w:p>
      <w:pPr>
        <w:pStyle w:val="BodyText"/>
        <w:spacing w:before="19"/>
      </w:pPr>
    </w:p>
    <w:p>
      <w:pPr>
        <w:pStyle w:val="ListParagraph"/>
        <w:numPr>
          <w:ilvl w:val="1"/>
          <w:numId w:val="2"/>
        </w:numPr>
        <w:tabs>
          <w:tab w:pos="414" w:val="left" w:leader="none"/>
          <w:tab w:pos="632" w:val="left" w:leader="none"/>
        </w:tabs>
        <w:spacing w:line="264" w:lineRule="auto" w:before="0" w:after="0"/>
        <w:ind w:left="414" w:right="51" w:hanging="58"/>
        <w:jc w:val="both"/>
        <w:rPr>
          <w:sz w:val="18"/>
        </w:rPr>
      </w:pPr>
      <w:r>
        <w:rPr>
          <w:sz w:val="18"/>
        </w:rPr>
        <w:t>las recuperaciones no podrán ser autorizadas más que durante treinta días al año y deberán efectuarse dentro de un plazo razonable;</w:t>
      </w:r>
    </w:p>
    <w:p>
      <w:pPr>
        <w:pStyle w:val="BodyText"/>
        <w:spacing w:before="20"/>
      </w:pPr>
    </w:p>
    <w:p>
      <w:pPr>
        <w:pStyle w:val="ListParagraph"/>
        <w:numPr>
          <w:ilvl w:val="1"/>
          <w:numId w:val="2"/>
        </w:numPr>
        <w:tabs>
          <w:tab w:pos="612" w:val="left" w:leader="none"/>
        </w:tabs>
        <w:spacing w:line="240" w:lineRule="auto" w:before="0" w:after="0"/>
        <w:ind w:left="612" w:right="0" w:hanging="256"/>
        <w:jc w:val="left"/>
        <w:rPr>
          <w:sz w:val="18"/>
        </w:rPr>
      </w:pPr>
      <w:r>
        <w:rPr>
          <w:sz w:val="18"/>
        </w:rPr>
        <w:t>la</w:t>
      </w:r>
      <w:r>
        <w:rPr>
          <w:spacing w:val="-3"/>
          <w:sz w:val="18"/>
        </w:rPr>
        <w:t> </w:t>
      </w:r>
      <w:r>
        <w:rPr>
          <w:sz w:val="18"/>
        </w:rPr>
        <w:t>jornada</w:t>
      </w:r>
      <w:r>
        <w:rPr>
          <w:spacing w:val="-4"/>
          <w:sz w:val="18"/>
        </w:rPr>
        <w:t> </w:t>
      </w:r>
      <w:r>
        <w:rPr>
          <w:sz w:val="18"/>
        </w:rPr>
        <w:t>de</w:t>
      </w:r>
      <w:r>
        <w:rPr>
          <w:spacing w:val="-2"/>
          <w:sz w:val="18"/>
        </w:rPr>
        <w:t> </w:t>
      </w:r>
      <w:r>
        <w:rPr>
          <w:sz w:val="18"/>
        </w:rPr>
        <w:t>trabajo</w:t>
      </w:r>
      <w:r>
        <w:rPr>
          <w:spacing w:val="-3"/>
          <w:sz w:val="18"/>
        </w:rPr>
        <w:t> </w:t>
      </w:r>
      <w:r>
        <w:rPr>
          <w:sz w:val="18"/>
        </w:rPr>
        <w:t>no</w:t>
      </w:r>
      <w:r>
        <w:rPr>
          <w:spacing w:val="-3"/>
          <w:sz w:val="18"/>
        </w:rPr>
        <w:t> </w:t>
      </w:r>
      <w:r>
        <w:rPr>
          <w:sz w:val="18"/>
        </w:rPr>
        <w:t>podrá</w:t>
      </w:r>
      <w:r>
        <w:rPr>
          <w:spacing w:val="-2"/>
          <w:sz w:val="18"/>
        </w:rPr>
        <w:t> </w:t>
      </w:r>
      <w:r>
        <w:rPr>
          <w:sz w:val="18"/>
        </w:rPr>
        <w:t>ser</w:t>
      </w:r>
      <w:r>
        <w:rPr>
          <w:spacing w:val="-3"/>
          <w:sz w:val="18"/>
        </w:rPr>
        <w:t> </w:t>
      </w:r>
      <w:r>
        <w:rPr>
          <w:sz w:val="18"/>
        </w:rPr>
        <w:t>aumentada</w:t>
      </w:r>
      <w:r>
        <w:rPr>
          <w:spacing w:val="-3"/>
          <w:sz w:val="18"/>
        </w:rPr>
        <w:t> </w:t>
      </w:r>
      <w:r>
        <w:rPr>
          <w:sz w:val="18"/>
        </w:rPr>
        <w:t>más</w:t>
      </w:r>
      <w:r>
        <w:rPr>
          <w:spacing w:val="-2"/>
          <w:sz w:val="18"/>
        </w:rPr>
        <w:t> </w:t>
      </w:r>
      <w:r>
        <w:rPr>
          <w:sz w:val="18"/>
        </w:rPr>
        <w:t>de</w:t>
      </w:r>
      <w:r>
        <w:rPr>
          <w:spacing w:val="-3"/>
          <w:sz w:val="18"/>
        </w:rPr>
        <w:t> </w:t>
      </w:r>
      <w:r>
        <w:rPr>
          <w:sz w:val="18"/>
        </w:rPr>
        <w:t>una</w:t>
      </w:r>
      <w:r>
        <w:rPr>
          <w:spacing w:val="-2"/>
          <w:sz w:val="18"/>
        </w:rPr>
        <w:t> hora;</w:t>
      </w:r>
    </w:p>
    <w:p>
      <w:pPr>
        <w:pStyle w:val="BodyText"/>
        <w:spacing w:before="42"/>
      </w:pPr>
    </w:p>
    <w:p>
      <w:pPr>
        <w:pStyle w:val="ListParagraph"/>
        <w:numPr>
          <w:ilvl w:val="1"/>
          <w:numId w:val="2"/>
        </w:numPr>
        <w:tabs>
          <w:tab w:pos="593" w:val="left" w:leader="none"/>
        </w:tabs>
        <w:spacing w:line="240" w:lineRule="auto" w:before="0" w:after="0"/>
        <w:ind w:left="593" w:right="0" w:hanging="237"/>
        <w:jc w:val="left"/>
        <w:rPr>
          <w:sz w:val="18"/>
        </w:rPr>
      </w:pPr>
      <w:r>
        <w:rPr>
          <w:sz w:val="18"/>
        </w:rPr>
        <w:t>la</w:t>
      </w:r>
      <w:r>
        <w:rPr>
          <w:spacing w:val="-5"/>
          <w:sz w:val="18"/>
        </w:rPr>
        <w:t> </w:t>
      </w:r>
      <w:r>
        <w:rPr>
          <w:sz w:val="18"/>
        </w:rPr>
        <w:t>jornada</w:t>
      </w:r>
      <w:r>
        <w:rPr>
          <w:spacing w:val="-4"/>
          <w:sz w:val="18"/>
        </w:rPr>
        <w:t> </w:t>
      </w:r>
      <w:r>
        <w:rPr>
          <w:sz w:val="18"/>
        </w:rPr>
        <w:t>de</w:t>
      </w:r>
      <w:r>
        <w:rPr>
          <w:spacing w:val="-3"/>
          <w:sz w:val="18"/>
        </w:rPr>
        <w:t> </w:t>
      </w:r>
      <w:r>
        <w:rPr>
          <w:sz w:val="18"/>
        </w:rPr>
        <w:t>trabajo</w:t>
      </w:r>
      <w:r>
        <w:rPr>
          <w:spacing w:val="-3"/>
          <w:sz w:val="18"/>
        </w:rPr>
        <w:t> </w:t>
      </w:r>
      <w:r>
        <w:rPr>
          <w:sz w:val="18"/>
        </w:rPr>
        <w:t>no</w:t>
      </w:r>
      <w:r>
        <w:rPr>
          <w:spacing w:val="-1"/>
          <w:sz w:val="18"/>
        </w:rPr>
        <w:t> </w:t>
      </w:r>
      <w:r>
        <w:rPr>
          <w:sz w:val="18"/>
        </w:rPr>
        <w:t>podrá</w:t>
      </w:r>
      <w:r>
        <w:rPr>
          <w:spacing w:val="-3"/>
          <w:sz w:val="18"/>
        </w:rPr>
        <w:t> </w:t>
      </w:r>
      <w:r>
        <w:rPr>
          <w:sz w:val="18"/>
        </w:rPr>
        <w:t>exceder</w:t>
      </w:r>
      <w:r>
        <w:rPr>
          <w:spacing w:val="-3"/>
          <w:sz w:val="18"/>
        </w:rPr>
        <w:t> </w:t>
      </w:r>
      <w:r>
        <w:rPr>
          <w:sz w:val="18"/>
        </w:rPr>
        <w:t>de</w:t>
      </w:r>
      <w:r>
        <w:rPr>
          <w:spacing w:val="-3"/>
          <w:sz w:val="18"/>
        </w:rPr>
        <w:t> </w:t>
      </w:r>
      <w:r>
        <w:rPr>
          <w:sz w:val="18"/>
        </w:rPr>
        <w:t>diez</w:t>
      </w:r>
      <w:r>
        <w:rPr>
          <w:spacing w:val="-2"/>
          <w:sz w:val="18"/>
        </w:rPr>
        <w:t> horas.</w:t>
      </w:r>
    </w:p>
    <w:p>
      <w:pPr>
        <w:pStyle w:val="BodyText"/>
        <w:spacing w:before="43"/>
      </w:pPr>
    </w:p>
    <w:p>
      <w:pPr>
        <w:pStyle w:val="ListParagraph"/>
        <w:numPr>
          <w:ilvl w:val="0"/>
          <w:numId w:val="2"/>
        </w:numPr>
        <w:tabs>
          <w:tab w:pos="414" w:val="left" w:leader="none"/>
          <w:tab w:pos="621" w:val="left" w:leader="none"/>
        </w:tabs>
        <w:spacing w:line="264" w:lineRule="auto" w:before="0" w:after="0"/>
        <w:ind w:left="414" w:right="51" w:hanging="58"/>
        <w:jc w:val="both"/>
        <w:rPr>
          <w:sz w:val="18"/>
        </w:rPr>
      </w:pPr>
      <w:r>
        <w:rPr>
          <w:sz w:val="18"/>
        </w:rPr>
        <w:t>Deberá notificarse a la autoridad competente la naturaleza, causa y fecha de la interrupción general del trabajo, el número de horas de trabajo perdidas y las modificaciones temporales previstas en el horario.</w:t>
      </w:r>
    </w:p>
    <w:p>
      <w:pPr>
        <w:pStyle w:val="BodyText"/>
      </w:pPr>
    </w:p>
    <w:p>
      <w:pPr>
        <w:pStyle w:val="BodyText"/>
        <w:spacing w:before="41"/>
      </w:pPr>
    </w:p>
    <w:p>
      <w:pPr>
        <w:pStyle w:val="Heading1"/>
      </w:pPr>
      <w:r>
        <w:rPr/>
        <w:t>Artículo</w:t>
      </w:r>
      <w:r>
        <w:rPr>
          <w:spacing w:val="-8"/>
        </w:rPr>
        <w:t> </w:t>
      </w:r>
      <w:r>
        <w:rPr>
          <w:spacing w:val="-10"/>
        </w:rPr>
        <w:t>6</w:t>
      </w:r>
    </w:p>
    <w:p>
      <w:pPr>
        <w:pStyle w:val="BodyText"/>
        <w:spacing w:before="42"/>
        <w:rPr>
          <w:b/>
        </w:rPr>
      </w:pPr>
    </w:p>
    <w:p>
      <w:pPr>
        <w:pStyle w:val="BodyText"/>
        <w:spacing w:line="264" w:lineRule="auto"/>
        <w:ind w:left="413" w:right="51" w:hanging="58"/>
        <w:jc w:val="both"/>
      </w:pPr>
      <w:r>
        <w:rPr/>
        <w:t>Cuando excepcionalmente deba efectuarse el trabajo en condiciones que hagan inaplicables las disposiciones de los artículos 3 y 4,</w:t>
      </w:r>
      <w:r>
        <w:rPr>
          <w:spacing w:val="-1"/>
        </w:rPr>
        <w:t> </w:t>
      </w:r>
      <w:r>
        <w:rPr/>
        <w:t>los</w:t>
      </w:r>
      <w:r>
        <w:rPr>
          <w:spacing w:val="-1"/>
        </w:rPr>
        <w:t> </w:t>
      </w:r>
      <w:r>
        <w:rPr/>
        <w:t>reglamentos de la autoridad pública podrán autorizar la distribución de las horas de trabajo en un período mayor de una semana, a condición de que la duración media del trabajo, calculada sobre el número de semanas consideradas, no exceda de cuarenta y ocho horas por semana y de que en ningún caso las horas diarias de trabajo excedan de diez.</w:t>
      </w:r>
    </w:p>
    <w:p>
      <w:pPr>
        <w:pStyle w:val="BodyText"/>
        <w:spacing w:before="18"/>
      </w:pPr>
    </w:p>
    <w:p>
      <w:pPr>
        <w:pStyle w:val="Heading1"/>
      </w:pPr>
      <w:r>
        <w:rPr/>
        <w:t>Artículo</w:t>
      </w:r>
      <w:r>
        <w:rPr>
          <w:spacing w:val="-8"/>
        </w:rPr>
        <w:t> </w:t>
      </w:r>
      <w:r>
        <w:rPr>
          <w:spacing w:val="-10"/>
        </w:rPr>
        <w:t>7</w:t>
      </w:r>
    </w:p>
    <w:p>
      <w:pPr>
        <w:pStyle w:val="BodyText"/>
        <w:spacing w:before="43"/>
        <w:rPr>
          <w:b/>
        </w:rPr>
      </w:pPr>
    </w:p>
    <w:p>
      <w:pPr>
        <w:pStyle w:val="BodyText"/>
        <w:ind w:left="356"/>
        <w:jc w:val="both"/>
      </w:pPr>
      <w:r>
        <w:rPr/>
        <w:t>Los</w:t>
      </w:r>
      <w:r>
        <w:rPr>
          <w:spacing w:val="-3"/>
        </w:rPr>
        <w:t> </w:t>
      </w:r>
      <w:r>
        <w:rPr/>
        <w:t>reglamentos</w:t>
      </w:r>
      <w:r>
        <w:rPr>
          <w:spacing w:val="-3"/>
        </w:rPr>
        <w:t> </w:t>
      </w:r>
      <w:r>
        <w:rPr/>
        <w:t>de</w:t>
      </w:r>
      <w:r>
        <w:rPr>
          <w:spacing w:val="-3"/>
        </w:rPr>
        <w:t> </w:t>
      </w:r>
      <w:r>
        <w:rPr/>
        <w:t>la</w:t>
      </w:r>
      <w:r>
        <w:rPr>
          <w:spacing w:val="-3"/>
        </w:rPr>
        <w:t> </w:t>
      </w:r>
      <w:r>
        <w:rPr/>
        <w:t>autoridad</w:t>
      </w:r>
      <w:r>
        <w:rPr>
          <w:spacing w:val="-3"/>
        </w:rPr>
        <w:t> </w:t>
      </w:r>
      <w:r>
        <w:rPr/>
        <w:t>pública</w:t>
      </w:r>
      <w:r>
        <w:rPr>
          <w:spacing w:val="-2"/>
        </w:rPr>
        <w:t> determinarán:</w:t>
      </w:r>
    </w:p>
    <w:p>
      <w:pPr>
        <w:pStyle w:val="BodyText"/>
        <w:spacing w:before="42"/>
      </w:pPr>
    </w:p>
    <w:p>
      <w:pPr>
        <w:pStyle w:val="ListParagraph"/>
        <w:numPr>
          <w:ilvl w:val="0"/>
          <w:numId w:val="3"/>
        </w:numPr>
        <w:tabs>
          <w:tab w:pos="598" w:val="left" w:leader="none"/>
        </w:tabs>
        <w:spacing w:line="240" w:lineRule="auto" w:before="0" w:after="0"/>
        <w:ind w:left="598" w:right="0" w:hanging="242"/>
        <w:jc w:val="left"/>
        <w:rPr>
          <w:sz w:val="18"/>
        </w:rPr>
      </w:pPr>
      <w:r>
        <w:rPr>
          <w:sz w:val="18"/>
        </w:rPr>
        <w:t>Las</w:t>
      </w:r>
      <w:r>
        <w:rPr>
          <w:spacing w:val="-6"/>
          <w:sz w:val="18"/>
        </w:rPr>
        <w:t> </w:t>
      </w:r>
      <w:r>
        <w:rPr>
          <w:sz w:val="18"/>
        </w:rPr>
        <w:t>excepciones</w:t>
      </w:r>
      <w:r>
        <w:rPr>
          <w:spacing w:val="-5"/>
          <w:sz w:val="18"/>
        </w:rPr>
        <w:t> </w:t>
      </w:r>
      <w:r>
        <w:rPr>
          <w:sz w:val="18"/>
        </w:rPr>
        <w:t>permanentes</w:t>
      </w:r>
      <w:r>
        <w:rPr>
          <w:spacing w:val="-5"/>
          <w:sz w:val="18"/>
        </w:rPr>
        <w:t> </w:t>
      </w:r>
      <w:r>
        <w:rPr>
          <w:sz w:val="18"/>
        </w:rPr>
        <w:t>que</w:t>
      </w:r>
      <w:r>
        <w:rPr>
          <w:spacing w:val="-6"/>
          <w:sz w:val="18"/>
        </w:rPr>
        <w:t> </w:t>
      </w:r>
      <w:r>
        <w:rPr>
          <w:sz w:val="18"/>
        </w:rPr>
        <w:t>puedan</w:t>
      </w:r>
      <w:r>
        <w:rPr>
          <w:spacing w:val="-5"/>
          <w:sz w:val="18"/>
        </w:rPr>
        <w:t> </w:t>
      </w:r>
      <w:r>
        <w:rPr>
          <w:sz w:val="18"/>
        </w:rPr>
        <w:t>concederse</w:t>
      </w:r>
      <w:r>
        <w:rPr>
          <w:spacing w:val="-4"/>
          <w:sz w:val="18"/>
        </w:rPr>
        <w:t> </w:t>
      </w:r>
      <w:r>
        <w:rPr>
          <w:spacing w:val="-2"/>
          <w:sz w:val="18"/>
        </w:rPr>
        <w:t>para:</w:t>
      </w:r>
    </w:p>
    <w:p>
      <w:pPr>
        <w:pStyle w:val="BodyText"/>
        <w:spacing w:before="43"/>
      </w:pPr>
    </w:p>
    <w:p>
      <w:pPr>
        <w:pStyle w:val="ListParagraph"/>
        <w:numPr>
          <w:ilvl w:val="1"/>
          <w:numId w:val="3"/>
        </w:numPr>
        <w:tabs>
          <w:tab w:pos="413" w:val="left" w:leader="none"/>
          <w:tab w:pos="624" w:val="left" w:leader="none"/>
        </w:tabs>
        <w:spacing w:line="264" w:lineRule="auto" w:before="0" w:after="0"/>
        <w:ind w:left="413" w:right="49" w:hanging="58"/>
        <w:jc w:val="both"/>
        <w:rPr>
          <w:sz w:val="18"/>
        </w:rPr>
      </w:pPr>
      <w:r>
        <w:rPr>
          <w:sz w:val="18"/>
        </w:rPr>
        <w:t>ciertas clases de personas cuyo trabajo sea intermitente, a causa de la naturaleza del mismo, como, por ejemplo, los conserjes y las personas empleadas en trabajos de vigilancia y conservación de locales y </w:t>
      </w:r>
      <w:r>
        <w:rPr>
          <w:spacing w:val="-2"/>
          <w:sz w:val="18"/>
        </w:rPr>
        <w:t>depósitos;</w:t>
      </w:r>
    </w:p>
    <w:p>
      <w:pPr>
        <w:pStyle w:val="ListParagraph"/>
        <w:spacing w:after="0" w:line="264" w:lineRule="auto"/>
        <w:jc w:val="both"/>
        <w:rPr>
          <w:sz w:val="18"/>
        </w:rPr>
        <w:sectPr>
          <w:pgSz w:w="12240" w:h="15840"/>
          <w:pgMar w:top="1340" w:bottom="280" w:left="720" w:right="1080"/>
        </w:sectPr>
      </w:pPr>
    </w:p>
    <w:p>
      <w:pPr>
        <w:pStyle w:val="ListParagraph"/>
        <w:numPr>
          <w:ilvl w:val="1"/>
          <w:numId w:val="3"/>
        </w:numPr>
        <w:tabs>
          <w:tab w:pos="414" w:val="left" w:leader="none"/>
          <w:tab w:pos="632" w:val="left" w:leader="none"/>
        </w:tabs>
        <w:spacing w:line="264" w:lineRule="auto" w:before="89" w:after="0"/>
        <w:ind w:left="414" w:right="52" w:hanging="58"/>
        <w:jc w:val="both"/>
        <w:rPr>
          <w:sz w:val="18"/>
        </w:rPr>
      </w:pPr>
      <w:r>
        <w:rPr>
          <w:sz w:val="18"/>
        </w:rPr>
        <w:t>las personas directamente empleadas en trabajos preparatorios o complementarios que deban realizarse necesariamente fuera de los límites previstos para las horas de trabajo del resto de las personas empleadas en el establecimiento;</w:t>
      </w:r>
    </w:p>
    <w:p>
      <w:pPr>
        <w:pStyle w:val="BodyText"/>
        <w:spacing w:before="19"/>
      </w:pPr>
    </w:p>
    <w:p>
      <w:pPr>
        <w:pStyle w:val="ListParagraph"/>
        <w:numPr>
          <w:ilvl w:val="1"/>
          <w:numId w:val="3"/>
        </w:numPr>
        <w:tabs>
          <w:tab w:pos="414" w:val="left" w:leader="none"/>
          <w:tab w:pos="604" w:val="left" w:leader="none"/>
        </w:tabs>
        <w:spacing w:line="264" w:lineRule="auto" w:before="0" w:after="0"/>
        <w:ind w:left="414" w:right="51" w:hanging="58"/>
        <w:jc w:val="both"/>
        <w:rPr>
          <w:sz w:val="18"/>
        </w:rPr>
      </w:pPr>
      <w:r>
        <w:rPr>
          <w:sz w:val="18"/>
        </w:rPr>
        <w:t>los almacenes u otros establecimientos, cuando la naturaleza del trabajo, la importancia de la población o el número de personas empleadas hagan inaplicables las horas de trabajo fijadas en los artículos 3 y 4.</w:t>
      </w:r>
    </w:p>
    <w:p>
      <w:pPr>
        <w:pStyle w:val="BodyText"/>
        <w:spacing w:before="20"/>
      </w:pPr>
    </w:p>
    <w:p>
      <w:pPr>
        <w:pStyle w:val="ListParagraph"/>
        <w:numPr>
          <w:ilvl w:val="0"/>
          <w:numId w:val="3"/>
        </w:numPr>
        <w:tabs>
          <w:tab w:pos="598" w:val="left" w:leader="none"/>
        </w:tabs>
        <w:spacing w:line="240" w:lineRule="auto" w:before="0" w:after="0"/>
        <w:ind w:left="598" w:right="0" w:hanging="242"/>
        <w:jc w:val="both"/>
        <w:rPr>
          <w:sz w:val="18"/>
        </w:rPr>
      </w:pPr>
      <w:r>
        <w:rPr>
          <w:sz w:val="18"/>
        </w:rPr>
        <w:t>Las</w:t>
      </w:r>
      <w:r>
        <w:rPr>
          <w:spacing w:val="-6"/>
          <w:sz w:val="18"/>
        </w:rPr>
        <w:t> </w:t>
      </w:r>
      <w:r>
        <w:rPr>
          <w:sz w:val="18"/>
        </w:rPr>
        <w:t>excepciones</w:t>
      </w:r>
      <w:r>
        <w:rPr>
          <w:spacing w:val="-4"/>
          <w:sz w:val="18"/>
        </w:rPr>
        <w:t> </w:t>
      </w:r>
      <w:r>
        <w:rPr>
          <w:sz w:val="18"/>
        </w:rPr>
        <w:t>temporales</w:t>
      </w:r>
      <w:r>
        <w:rPr>
          <w:spacing w:val="-4"/>
          <w:sz w:val="18"/>
        </w:rPr>
        <w:t> </w:t>
      </w:r>
      <w:r>
        <w:rPr>
          <w:sz w:val="18"/>
        </w:rPr>
        <w:t>que</w:t>
      </w:r>
      <w:r>
        <w:rPr>
          <w:spacing w:val="-4"/>
          <w:sz w:val="18"/>
        </w:rPr>
        <w:t> </w:t>
      </w:r>
      <w:r>
        <w:rPr>
          <w:sz w:val="18"/>
        </w:rPr>
        <w:t>puedan</w:t>
      </w:r>
      <w:r>
        <w:rPr>
          <w:spacing w:val="-4"/>
          <w:sz w:val="18"/>
        </w:rPr>
        <w:t> </w:t>
      </w:r>
      <w:r>
        <w:rPr>
          <w:sz w:val="18"/>
        </w:rPr>
        <w:t>concederse</w:t>
      </w:r>
      <w:r>
        <w:rPr>
          <w:spacing w:val="-4"/>
          <w:sz w:val="18"/>
        </w:rPr>
        <w:t> </w:t>
      </w:r>
      <w:r>
        <w:rPr>
          <w:sz w:val="18"/>
        </w:rPr>
        <w:t>en</w:t>
      </w:r>
      <w:r>
        <w:rPr>
          <w:spacing w:val="-4"/>
          <w:sz w:val="18"/>
        </w:rPr>
        <w:t> </w:t>
      </w:r>
      <w:r>
        <w:rPr>
          <w:sz w:val="18"/>
        </w:rPr>
        <w:t>los</w:t>
      </w:r>
      <w:r>
        <w:rPr>
          <w:spacing w:val="-4"/>
          <w:sz w:val="18"/>
        </w:rPr>
        <w:t> </w:t>
      </w:r>
      <w:r>
        <w:rPr>
          <w:sz w:val="18"/>
        </w:rPr>
        <w:t>casos</w:t>
      </w:r>
      <w:r>
        <w:rPr>
          <w:spacing w:val="-4"/>
          <w:sz w:val="18"/>
        </w:rPr>
        <w:t> </w:t>
      </w:r>
      <w:r>
        <w:rPr>
          <w:spacing w:val="-2"/>
          <w:sz w:val="18"/>
        </w:rPr>
        <w:t>siguientes:</w:t>
      </w:r>
    </w:p>
    <w:p>
      <w:pPr>
        <w:pStyle w:val="BodyText"/>
        <w:spacing w:before="43"/>
      </w:pPr>
    </w:p>
    <w:p>
      <w:pPr>
        <w:pStyle w:val="ListParagraph"/>
        <w:numPr>
          <w:ilvl w:val="1"/>
          <w:numId w:val="3"/>
        </w:numPr>
        <w:tabs>
          <w:tab w:pos="414" w:val="left" w:leader="none"/>
          <w:tab w:pos="627" w:val="left" w:leader="none"/>
        </w:tabs>
        <w:spacing w:line="264" w:lineRule="auto" w:before="0" w:after="0"/>
        <w:ind w:left="414" w:right="52" w:hanging="58"/>
        <w:jc w:val="both"/>
        <w:rPr>
          <w:sz w:val="18"/>
        </w:rPr>
      </w:pPr>
      <w:r>
        <w:rPr>
          <w:sz w:val="18"/>
        </w:rPr>
        <w:t>en caso de accidente o grave peligro de accidente, en caso de fuerza mayor o de trabajos urgentes que deban efectuarse en las máquinas o en las instalaciones, pero solamente en lo indispensable para evitar una grave perturbación en la marcha normal del establecimiento;</w:t>
      </w:r>
    </w:p>
    <w:p>
      <w:pPr>
        <w:pStyle w:val="BodyText"/>
        <w:spacing w:before="19"/>
      </w:pPr>
    </w:p>
    <w:p>
      <w:pPr>
        <w:pStyle w:val="ListParagraph"/>
        <w:numPr>
          <w:ilvl w:val="1"/>
          <w:numId w:val="3"/>
        </w:numPr>
        <w:tabs>
          <w:tab w:pos="414" w:val="left" w:leader="none"/>
          <w:tab w:pos="644" w:val="left" w:leader="none"/>
        </w:tabs>
        <w:spacing w:line="264" w:lineRule="auto" w:before="0" w:after="0"/>
        <w:ind w:left="414" w:right="54" w:hanging="58"/>
        <w:jc w:val="both"/>
        <w:rPr>
          <w:sz w:val="18"/>
        </w:rPr>
      </w:pPr>
      <w:r>
        <w:rPr>
          <w:sz w:val="18"/>
        </w:rPr>
        <w:t>para prevenir la pérdida de materias perecederas o evitar que se comprometa el resultado técnico del </w:t>
      </w:r>
      <w:r>
        <w:rPr>
          <w:spacing w:val="-2"/>
          <w:sz w:val="18"/>
        </w:rPr>
        <w:t>trabajo;</w:t>
      </w:r>
    </w:p>
    <w:p>
      <w:pPr>
        <w:pStyle w:val="BodyText"/>
        <w:spacing w:before="20"/>
      </w:pPr>
    </w:p>
    <w:p>
      <w:pPr>
        <w:pStyle w:val="ListParagraph"/>
        <w:numPr>
          <w:ilvl w:val="1"/>
          <w:numId w:val="3"/>
        </w:numPr>
        <w:tabs>
          <w:tab w:pos="414" w:val="left" w:leader="none"/>
          <w:tab w:pos="611" w:val="left" w:leader="none"/>
        </w:tabs>
        <w:spacing w:line="264" w:lineRule="auto" w:before="0" w:after="0"/>
        <w:ind w:left="414" w:right="51" w:hanging="58"/>
        <w:jc w:val="both"/>
        <w:rPr>
          <w:sz w:val="18"/>
        </w:rPr>
      </w:pPr>
      <w:r>
        <w:rPr>
          <w:sz w:val="18"/>
        </w:rPr>
        <w:t>para permitir trabajos especiales tales como inventarios y balances, vencimientos, liquidaciones y cierres de cuentas de todas clases;</w:t>
      </w:r>
    </w:p>
    <w:p>
      <w:pPr>
        <w:pStyle w:val="BodyText"/>
        <w:spacing w:before="20"/>
      </w:pPr>
    </w:p>
    <w:p>
      <w:pPr>
        <w:pStyle w:val="ListParagraph"/>
        <w:numPr>
          <w:ilvl w:val="1"/>
          <w:numId w:val="3"/>
        </w:numPr>
        <w:tabs>
          <w:tab w:pos="414" w:val="left" w:leader="none"/>
          <w:tab w:pos="626" w:val="left" w:leader="none"/>
        </w:tabs>
        <w:spacing w:line="264" w:lineRule="auto" w:before="0" w:after="0"/>
        <w:ind w:left="414" w:right="51" w:hanging="58"/>
        <w:jc w:val="both"/>
        <w:rPr>
          <w:sz w:val="18"/>
        </w:rPr>
      </w:pPr>
      <w:r>
        <w:rPr>
          <w:sz w:val="18"/>
        </w:rPr>
        <w:t>para permitir que los establecimientos hagan frente a los aumentos de trabajo extraordinarios, debidos a circunstancias especiales, siempre que no se pueda normalmente esperar del empleador que recurra a otras </w:t>
      </w:r>
      <w:r>
        <w:rPr>
          <w:spacing w:val="-2"/>
          <w:sz w:val="18"/>
        </w:rPr>
        <w:t>medidas.</w:t>
      </w:r>
    </w:p>
    <w:p>
      <w:pPr>
        <w:pStyle w:val="BodyText"/>
        <w:spacing w:before="19"/>
      </w:pPr>
    </w:p>
    <w:p>
      <w:pPr>
        <w:pStyle w:val="ListParagraph"/>
        <w:numPr>
          <w:ilvl w:val="0"/>
          <w:numId w:val="3"/>
        </w:numPr>
        <w:tabs>
          <w:tab w:pos="413" w:val="left" w:leader="none"/>
          <w:tab w:pos="607" w:val="left" w:leader="none"/>
        </w:tabs>
        <w:spacing w:line="264" w:lineRule="auto" w:before="0" w:after="0"/>
        <w:ind w:left="413" w:right="52" w:hanging="58"/>
        <w:jc w:val="both"/>
        <w:rPr>
          <w:sz w:val="18"/>
        </w:rPr>
      </w:pPr>
      <w:r>
        <w:rPr>
          <w:sz w:val="18"/>
        </w:rPr>
        <w:t>Salvo en lo que respecta al apartado a) del párrafo 2, los reglamentos establecidos de conformidad con el presente</w:t>
      </w:r>
      <w:r>
        <w:rPr>
          <w:spacing w:val="-1"/>
          <w:sz w:val="18"/>
        </w:rPr>
        <w:t> </w:t>
      </w:r>
      <w:r>
        <w:rPr>
          <w:sz w:val="18"/>
        </w:rPr>
        <w:t>artículo</w:t>
      </w:r>
      <w:r>
        <w:rPr>
          <w:spacing w:val="-1"/>
          <w:sz w:val="18"/>
        </w:rPr>
        <w:t> </w:t>
      </w:r>
      <w:r>
        <w:rPr>
          <w:sz w:val="18"/>
        </w:rPr>
        <w:t>deberán determinar el número</w:t>
      </w:r>
      <w:r>
        <w:rPr>
          <w:spacing w:val="-1"/>
          <w:sz w:val="18"/>
        </w:rPr>
        <w:t> </w:t>
      </w:r>
      <w:r>
        <w:rPr>
          <w:sz w:val="18"/>
        </w:rPr>
        <w:t>de horas</w:t>
      </w:r>
      <w:r>
        <w:rPr>
          <w:spacing w:val="-1"/>
          <w:sz w:val="18"/>
        </w:rPr>
        <w:t> </w:t>
      </w:r>
      <w:r>
        <w:rPr>
          <w:sz w:val="18"/>
        </w:rPr>
        <w:t>de</w:t>
      </w:r>
      <w:r>
        <w:rPr>
          <w:spacing w:val="-1"/>
          <w:sz w:val="18"/>
        </w:rPr>
        <w:t> </w:t>
      </w:r>
      <w:r>
        <w:rPr>
          <w:sz w:val="18"/>
        </w:rPr>
        <w:t>trabajo</w:t>
      </w:r>
      <w:r>
        <w:rPr>
          <w:spacing w:val="-1"/>
          <w:sz w:val="18"/>
        </w:rPr>
        <w:t> </w:t>
      </w:r>
      <w:r>
        <w:rPr>
          <w:sz w:val="18"/>
        </w:rPr>
        <w:t>extraordinarias</w:t>
      </w:r>
      <w:r>
        <w:rPr>
          <w:spacing w:val="-1"/>
          <w:sz w:val="18"/>
        </w:rPr>
        <w:t> </w:t>
      </w:r>
      <w:r>
        <w:rPr>
          <w:sz w:val="18"/>
        </w:rPr>
        <w:t>que</w:t>
      </w:r>
      <w:r>
        <w:rPr>
          <w:spacing w:val="-1"/>
          <w:sz w:val="18"/>
        </w:rPr>
        <w:t> </w:t>
      </w:r>
      <w:r>
        <w:rPr>
          <w:sz w:val="18"/>
        </w:rPr>
        <w:t>podrán</w:t>
      </w:r>
      <w:r>
        <w:rPr>
          <w:spacing w:val="-1"/>
          <w:sz w:val="18"/>
        </w:rPr>
        <w:t> </w:t>
      </w:r>
      <w:r>
        <w:rPr>
          <w:sz w:val="18"/>
        </w:rPr>
        <w:t>permitirse</w:t>
      </w:r>
      <w:r>
        <w:rPr>
          <w:spacing w:val="-1"/>
          <w:sz w:val="18"/>
        </w:rPr>
        <w:t> </w:t>
      </w:r>
      <w:r>
        <w:rPr>
          <w:sz w:val="18"/>
        </w:rPr>
        <w:t>al día, y para las excepciones temporales, al año.</w:t>
      </w:r>
    </w:p>
    <w:p>
      <w:pPr>
        <w:pStyle w:val="BodyText"/>
        <w:spacing w:before="19"/>
      </w:pPr>
    </w:p>
    <w:p>
      <w:pPr>
        <w:pStyle w:val="ListParagraph"/>
        <w:numPr>
          <w:ilvl w:val="0"/>
          <w:numId w:val="3"/>
        </w:numPr>
        <w:tabs>
          <w:tab w:pos="608" w:val="left" w:leader="none"/>
        </w:tabs>
        <w:spacing w:line="240" w:lineRule="auto" w:before="1" w:after="0"/>
        <w:ind w:left="608" w:right="0" w:hanging="252"/>
        <w:jc w:val="both"/>
        <w:rPr>
          <w:sz w:val="18"/>
        </w:rPr>
      </w:pPr>
      <w:r>
        <w:rPr>
          <w:sz w:val="18"/>
        </w:rPr>
        <w:t>La</w:t>
      </w:r>
      <w:r>
        <w:rPr>
          <w:spacing w:val="4"/>
          <w:sz w:val="18"/>
        </w:rPr>
        <w:t> </w:t>
      </w:r>
      <w:r>
        <w:rPr>
          <w:sz w:val="18"/>
        </w:rPr>
        <w:t>tasa</w:t>
      </w:r>
      <w:r>
        <w:rPr>
          <w:spacing w:val="7"/>
          <w:sz w:val="18"/>
        </w:rPr>
        <w:t> </w:t>
      </w:r>
      <w:r>
        <w:rPr>
          <w:sz w:val="18"/>
        </w:rPr>
        <w:t>aplicada</w:t>
      </w:r>
      <w:r>
        <w:rPr>
          <w:spacing w:val="6"/>
          <w:sz w:val="18"/>
        </w:rPr>
        <w:t> </w:t>
      </w:r>
      <w:r>
        <w:rPr>
          <w:sz w:val="18"/>
        </w:rPr>
        <w:t>al</w:t>
      </w:r>
      <w:r>
        <w:rPr>
          <w:spacing w:val="9"/>
          <w:sz w:val="18"/>
        </w:rPr>
        <w:t> </w:t>
      </w:r>
      <w:r>
        <w:rPr>
          <w:sz w:val="18"/>
        </w:rPr>
        <w:t>pago</w:t>
      </w:r>
      <w:r>
        <w:rPr>
          <w:spacing w:val="7"/>
          <w:sz w:val="18"/>
        </w:rPr>
        <w:t> </w:t>
      </w:r>
      <w:r>
        <w:rPr>
          <w:sz w:val="18"/>
        </w:rPr>
        <w:t>de</w:t>
      </w:r>
      <w:r>
        <w:rPr>
          <w:spacing w:val="6"/>
          <w:sz w:val="18"/>
        </w:rPr>
        <w:t> </w:t>
      </w:r>
      <w:r>
        <w:rPr>
          <w:sz w:val="18"/>
        </w:rPr>
        <w:t>las</w:t>
      </w:r>
      <w:r>
        <w:rPr>
          <w:spacing w:val="7"/>
          <w:sz w:val="18"/>
        </w:rPr>
        <w:t> </w:t>
      </w:r>
      <w:r>
        <w:rPr>
          <w:sz w:val="18"/>
        </w:rPr>
        <w:t>horas</w:t>
      </w:r>
      <w:r>
        <w:rPr>
          <w:spacing w:val="7"/>
          <w:sz w:val="18"/>
        </w:rPr>
        <w:t> </w:t>
      </w:r>
      <w:r>
        <w:rPr>
          <w:sz w:val="18"/>
        </w:rPr>
        <w:t>de</w:t>
      </w:r>
      <w:r>
        <w:rPr>
          <w:spacing w:val="6"/>
          <w:sz w:val="18"/>
        </w:rPr>
        <w:t> </w:t>
      </w:r>
      <w:r>
        <w:rPr>
          <w:sz w:val="18"/>
        </w:rPr>
        <w:t>trabajo</w:t>
      </w:r>
      <w:r>
        <w:rPr>
          <w:spacing w:val="9"/>
          <w:sz w:val="18"/>
        </w:rPr>
        <w:t> </w:t>
      </w:r>
      <w:r>
        <w:rPr>
          <w:sz w:val="18"/>
        </w:rPr>
        <w:t>adicionales</w:t>
      </w:r>
      <w:r>
        <w:rPr>
          <w:spacing w:val="6"/>
          <w:sz w:val="18"/>
        </w:rPr>
        <w:t> </w:t>
      </w:r>
      <w:r>
        <w:rPr>
          <w:sz w:val="18"/>
        </w:rPr>
        <w:t>permitidas</w:t>
      </w:r>
      <w:r>
        <w:rPr>
          <w:spacing w:val="7"/>
          <w:sz w:val="18"/>
        </w:rPr>
        <w:t> </w:t>
      </w:r>
      <w:r>
        <w:rPr>
          <w:sz w:val="18"/>
        </w:rPr>
        <w:t>en</w:t>
      </w:r>
      <w:r>
        <w:rPr>
          <w:spacing w:val="8"/>
          <w:sz w:val="18"/>
        </w:rPr>
        <w:t> </w:t>
      </w:r>
      <w:r>
        <w:rPr>
          <w:sz w:val="18"/>
        </w:rPr>
        <w:t>virtud</w:t>
      </w:r>
      <w:r>
        <w:rPr>
          <w:spacing w:val="6"/>
          <w:sz w:val="18"/>
        </w:rPr>
        <w:t> </w:t>
      </w:r>
      <w:r>
        <w:rPr>
          <w:sz w:val="18"/>
        </w:rPr>
        <w:t>de</w:t>
      </w:r>
      <w:r>
        <w:rPr>
          <w:spacing w:val="7"/>
          <w:sz w:val="18"/>
        </w:rPr>
        <w:t> </w:t>
      </w:r>
      <w:r>
        <w:rPr>
          <w:sz w:val="18"/>
        </w:rPr>
        <w:t>los</w:t>
      </w:r>
      <w:r>
        <w:rPr>
          <w:spacing w:val="7"/>
          <w:sz w:val="18"/>
        </w:rPr>
        <w:t> </w:t>
      </w:r>
      <w:r>
        <w:rPr>
          <w:sz w:val="18"/>
        </w:rPr>
        <w:t>apartados</w:t>
      </w:r>
      <w:r>
        <w:rPr>
          <w:spacing w:val="7"/>
          <w:sz w:val="18"/>
        </w:rPr>
        <w:t> </w:t>
      </w:r>
      <w:r>
        <w:rPr>
          <w:sz w:val="18"/>
        </w:rPr>
        <w:t>b),</w:t>
      </w:r>
      <w:r>
        <w:rPr>
          <w:spacing w:val="8"/>
          <w:sz w:val="18"/>
        </w:rPr>
        <w:t> </w:t>
      </w:r>
      <w:r>
        <w:rPr>
          <w:sz w:val="18"/>
        </w:rPr>
        <w:t>c)</w:t>
      </w:r>
      <w:r>
        <w:rPr>
          <w:spacing w:val="7"/>
          <w:sz w:val="18"/>
        </w:rPr>
        <w:t> </w:t>
      </w:r>
      <w:r>
        <w:rPr>
          <w:spacing w:val="-10"/>
          <w:sz w:val="18"/>
        </w:rPr>
        <w:t>y</w:t>
      </w:r>
    </w:p>
    <w:p>
      <w:pPr>
        <w:pStyle w:val="BodyText"/>
        <w:spacing w:line="264" w:lineRule="auto" w:before="21"/>
        <w:ind w:left="413" w:right="50"/>
        <w:jc w:val="both"/>
      </w:pPr>
      <w:r>
        <w:rPr/>
        <w:t>d) del párrafo 2 de este artículo estará aumentada en un veinticinco por ciento en relación con el salario </w:t>
      </w:r>
      <w:r>
        <w:rPr>
          <w:spacing w:val="-2"/>
        </w:rPr>
        <w:t>normal.</w:t>
      </w:r>
    </w:p>
    <w:p>
      <w:pPr>
        <w:pStyle w:val="BodyText"/>
        <w:spacing w:before="20"/>
      </w:pPr>
    </w:p>
    <w:p>
      <w:pPr>
        <w:pStyle w:val="Heading1"/>
      </w:pPr>
      <w:r>
        <w:rPr/>
        <w:t>Artículo</w:t>
      </w:r>
      <w:r>
        <w:rPr>
          <w:spacing w:val="-8"/>
        </w:rPr>
        <w:t> </w:t>
      </w:r>
      <w:r>
        <w:rPr>
          <w:spacing w:val="-10"/>
        </w:rPr>
        <w:t>8</w:t>
      </w:r>
    </w:p>
    <w:p>
      <w:pPr>
        <w:pStyle w:val="BodyText"/>
        <w:spacing w:before="42"/>
        <w:rPr>
          <w:b/>
        </w:rPr>
      </w:pPr>
    </w:p>
    <w:p>
      <w:pPr>
        <w:pStyle w:val="BodyText"/>
        <w:spacing w:line="264" w:lineRule="auto"/>
        <w:ind w:left="413" w:right="48" w:hanging="58"/>
        <w:jc w:val="both"/>
      </w:pPr>
      <w:r>
        <w:rPr/>
        <w:t>Los reglamentos previstos por los artículos 6 y 7 deberán ser dictados previa consulta a las organizaciones interesadas de empleadores y de trabajadores y habida cuenta, especialmente, de los contratos colectivos que puedan existir entre esas organizaciones.</w:t>
      </w:r>
    </w:p>
    <w:p>
      <w:pPr>
        <w:pStyle w:val="BodyText"/>
        <w:spacing w:before="19"/>
      </w:pPr>
    </w:p>
    <w:p>
      <w:pPr>
        <w:pStyle w:val="Heading1"/>
        <w:spacing w:before="1"/>
      </w:pPr>
      <w:r>
        <w:rPr/>
        <w:t>Artículo</w:t>
      </w:r>
      <w:r>
        <w:rPr>
          <w:spacing w:val="-8"/>
        </w:rPr>
        <w:t> </w:t>
      </w:r>
      <w:r>
        <w:rPr>
          <w:spacing w:val="-10"/>
        </w:rPr>
        <w:t>9</w:t>
      </w:r>
    </w:p>
    <w:p>
      <w:pPr>
        <w:pStyle w:val="BodyText"/>
        <w:spacing w:before="42"/>
        <w:rPr>
          <w:b/>
        </w:rPr>
      </w:pPr>
    </w:p>
    <w:p>
      <w:pPr>
        <w:pStyle w:val="BodyText"/>
        <w:spacing w:line="264" w:lineRule="auto"/>
        <w:ind w:left="413" w:right="51" w:hanging="58"/>
        <w:jc w:val="both"/>
      </w:pPr>
      <w:r>
        <w:rPr/>
        <w:t>Las disposiciones del presente Convenio podrán suspenderse en cualquier país, por orden del gobierno, en caso de guerra o de acontecimientos que pongan en peligro la seguridad nacional.</w:t>
      </w:r>
    </w:p>
    <w:p>
      <w:pPr>
        <w:pStyle w:val="BodyText"/>
        <w:spacing w:before="20"/>
      </w:pPr>
    </w:p>
    <w:p>
      <w:pPr>
        <w:pStyle w:val="Heading1"/>
        <w:ind w:right="3"/>
      </w:pPr>
      <w:r>
        <w:rPr/>
        <w:t>Artículo</w:t>
      </w:r>
      <w:r>
        <w:rPr>
          <w:spacing w:val="-8"/>
        </w:rPr>
        <w:t> </w:t>
      </w:r>
      <w:r>
        <w:rPr>
          <w:spacing w:val="-5"/>
        </w:rPr>
        <w:t>10</w:t>
      </w:r>
    </w:p>
    <w:p>
      <w:pPr>
        <w:pStyle w:val="BodyText"/>
        <w:spacing w:before="42"/>
        <w:rPr>
          <w:b/>
        </w:rPr>
      </w:pPr>
    </w:p>
    <w:p>
      <w:pPr>
        <w:pStyle w:val="ListParagraph"/>
        <w:numPr>
          <w:ilvl w:val="0"/>
          <w:numId w:val="4"/>
        </w:numPr>
        <w:tabs>
          <w:tab w:pos="413" w:val="left" w:leader="none"/>
          <w:tab w:pos="621" w:val="left" w:leader="none"/>
        </w:tabs>
        <w:spacing w:line="264" w:lineRule="auto" w:before="1" w:after="0"/>
        <w:ind w:left="413" w:right="51" w:hanging="58"/>
        <w:jc w:val="both"/>
        <w:rPr>
          <w:sz w:val="18"/>
        </w:rPr>
      </w:pPr>
      <w:r>
        <w:rPr>
          <w:sz w:val="18"/>
        </w:rPr>
        <w:t>Ninguna disposición del presente Convenio menoscabará las costumbres o los acuerdos en virtud de los cuales se trabajen menos horas o se apliquen tasas de remuneración más elevadas que las previstas en este </w:t>
      </w:r>
      <w:r>
        <w:rPr>
          <w:spacing w:val="-2"/>
          <w:sz w:val="18"/>
        </w:rPr>
        <w:t>Convenio.</w:t>
      </w:r>
    </w:p>
    <w:p>
      <w:pPr>
        <w:pStyle w:val="BodyText"/>
        <w:spacing w:before="19"/>
      </w:pPr>
    </w:p>
    <w:p>
      <w:pPr>
        <w:pStyle w:val="ListParagraph"/>
        <w:numPr>
          <w:ilvl w:val="0"/>
          <w:numId w:val="4"/>
        </w:numPr>
        <w:tabs>
          <w:tab w:pos="413" w:val="left" w:leader="none"/>
          <w:tab w:pos="605" w:val="left" w:leader="none"/>
        </w:tabs>
        <w:spacing w:line="264" w:lineRule="auto" w:before="0" w:after="0"/>
        <w:ind w:left="413" w:right="51" w:hanging="58"/>
        <w:jc w:val="both"/>
        <w:rPr>
          <w:sz w:val="18"/>
        </w:rPr>
      </w:pPr>
      <w:r>
        <w:rPr>
          <w:sz w:val="18"/>
        </w:rPr>
        <w:t>Toda restricción impuesta por el presente Convenio deberá considerarse como una limitación más y nunca como</w:t>
      </w:r>
      <w:r>
        <w:rPr>
          <w:spacing w:val="-2"/>
          <w:sz w:val="18"/>
        </w:rPr>
        <w:t> </w:t>
      </w:r>
      <w:r>
        <w:rPr>
          <w:sz w:val="18"/>
        </w:rPr>
        <w:t>una</w:t>
      </w:r>
      <w:r>
        <w:rPr>
          <w:spacing w:val="-2"/>
          <w:sz w:val="18"/>
        </w:rPr>
        <w:t> </w:t>
      </w:r>
      <w:r>
        <w:rPr>
          <w:sz w:val="18"/>
        </w:rPr>
        <w:t>excepción</w:t>
      </w:r>
      <w:r>
        <w:rPr>
          <w:spacing w:val="-2"/>
          <w:sz w:val="18"/>
        </w:rPr>
        <w:t> </w:t>
      </w:r>
      <w:r>
        <w:rPr>
          <w:sz w:val="18"/>
        </w:rPr>
        <w:t>a</w:t>
      </w:r>
      <w:r>
        <w:rPr>
          <w:spacing w:val="-2"/>
          <w:sz w:val="18"/>
        </w:rPr>
        <w:t> </w:t>
      </w:r>
      <w:r>
        <w:rPr>
          <w:sz w:val="18"/>
        </w:rPr>
        <w:t>las</w:t>
      </w:r>
      <w:r>
        <w:rPr>
          <w:spacing w:val="-2"/>
          <w:sz w:val="18"/>
        </w:rPr>
        <w:t> </w:t>
      </w:r>
      <w:r>
        <w:rPr>
          <w:sz w:val="18"/>
        </w:rPr>
        <w:t>restricciones</w:t>
      </w:r>
      <w:r>
        <w:rPr>
          <w:spacing w:val="-2"/>
          <w:sz w:val="18"/>
        </w:rPr>
        <w:t> </w:t>
      </w:r>
      <w:r>
        <w:rPr>
          <w:sz w:val="18"/>
        </w:rPr>
        <w:t>impuestas</w:t>
      </w:r>
      <w:r>
        <w:rPr>
          <w:spacing w:val="-2"/>
          <w:sz w:val="18"/>
        </w:rPr>
        <w:t> </w:t>
      </w:r>
      <w:r>
        <w:rPr>
          <w:sz w:val="18"/>
        </w:rPr>
        <w:t>por</w:t>
      </w:r>
      <w:r>
        <w:rPr>
          <w:spacing w:val="-2"/>
          <w:sz w:val="18"/>
        </w:rPr>
        <w:t> </w:t>
      </w:r>
      <w:r>
        <w:rPr>
          <w:sz w:val="18"/>
        </w:rPr>
        <w:t>cualquier</w:t>
      </w:r>
      <w:r>
        <w:rPr>
          <w:spacing w:val="-2"/>
          <w:sz w:val="18"/>
        </w:rPr>
        <w:t> </w:t>
      </w:r>
      <w:r>
        <w:rPr>
          <w:sz w:val="18"/>
        </w:rPr>
        <w:t>ley,</w:t>
      </w:r>
      <w:r>
        <w:rPr>
          <w:spacing w:val="-2"/>
          <w:sz w:val="18"/>
        </w:rPr>
        <w:t> </w:t>
      </w:r>
      <w:r>
        <w:rPr>
          <w:sz w:val="18"/>
        </w:rPr>
        <w:t>decreto</w:t>
      </w:r>
      <w:r>
        <w:rPr>
          <w:spacing w:val="-2"/>
          <w:sz w:val="18"/>
        </w:rPr>
        <w:t> </w:t>
      </w:r>
      <w:r>
        <w:rPr>
          <w:sz w:val="18"/>
        </w:rPr>
        <w:t>o</w:t>
      </w:r>
      <w:r>
        <w:rPr>
          <w:spacing w:val="-2"/>
          <w:sz w:val="18"/>
        </w:rPr>
        <w:t> </w:t>
      </w:r>
      <w:r>
        <w:rPr>
          <w:sz w:val="18"/>
        </w:rPr>
        <w:t>reglamento</w:t>
      </w:r>
      <w:r>
        <w:rPr>
          <w:spacing w:val="-2"/>
          <w:sz w:val="18"/>
        </w:rPr>
        <w:t> </w:t>
      </w:r>
      <w:r>
        <w:rPr>
          <w:sz w:val="18"/>
        </w:rPr>
        <w:t>que</w:t>
      </w:r>
      <w:r>
        <w:rPr>
          <w:spacing w:val="-2"/>
          <w:sz w:val="18"/>
        </w:rPr>
        <w:t> </w:t>
      </w:r>
      <w:r>
        <w:rPr>
          <w:sz w:val="18"/>
        </w:rPr>
        <w:t>fije</w:t>
      </w:r>
      <w:r>
        <w:rPr>
          <w:spacing w:val="-2"/>
          <w:sz w:val="18"/>
        </w:rPr>
        <w:t> </w:t>
      </w:r>
      <w:r>
        <w:rPr>
          <w:sz w:val="18"/>
        </w:rPr>
        <w:t>un</w:t>
      </w:r>
      <w:r>
        <w:rPr>
          <w:spacing w:val="-2"/>
          <w:sz w:val="18"/>
        </w:rPr>
        <w:t> </w:t>
      </w:r>
      <w:r>
        <w:rPr>
          <w:sz w:val="18"/>
        </w:rPr>
        <w:t>número de horas de trabajo inferior o una tasa de remuneración más elevada que los previstos en este Convenio.</w:t>
      </w:r>
    </w:p>
    <w:p>
      <w:pPr>
        <w:pStyle w:val="ListParagraph"/>
        <w:spacing w:after="0" w:line="264" w:lineRule="auto"/>
        <w:jc w:val="both"/>
        <w:rPr>
          <w:sz w:val="18"/>
        </w:rPr>
        <w:sectPr>
          <w:pgSz w:w="12240" w:h="15840"/>
          <w:pgMar w:top="1340" w:bottom="280" w:left="720" w:right="1080"/>
        </w:sectPr>
      </w:pPr>
    </w:p>
    <w:p>
      <w:pPr>
        <w:pStyle w:val="Heading1"/>
        <w:spacing w:before="89"/>
        <w:ind w:right="3"/>
      </w:pPr>
      <w:r>
        <w:rPr/>
        <w:t>Artículo</w:t>
      </w:r>
      <w:r>
        <w:rPr>
          <w:spacing w:val="-8"/>
        </w:rPr>
        <w:t> </w:t>
      </w:r>
      <w:r>
        <w:rPr>
          <w:spacing w:val="-5"/>
        </w:rPr>
        <w:t>11</w:t>
      </w:r>
    </w:p>
    <w:p>
      <w:pPr>
        <w:pStyle w:val="BodyText"/>
        <w:spacing w:before="42"/>
        <w:rPr>
          <w:b/>
        </w:rPr>
      </w:pPr>
    </w:p>
    <w:p>
      <w:pPr>
        <w:pStyle w:val="BodyText"/>
        <w:spacing w:before="1"/>
        <w:ind w:left="356"/>
        <w:jc w:val="both"/>
      </w:pPr>
      <w:r>
        <w:rPr/>
        <w:t>A</w:t>
      </w:r>
      <w:r>
        <w:rPr>
          <w:spacing w:val="-5"/>
        </w:rPr>
        <w:t> </w:t>
      </w:r>
      <w:r>
        <w:rPr/>
        <w:t>fin</w:t>
      </w:r>
      <w:r>
        <w:rPr>
          <w:spacing w:val="-3"/>
        </w:rPr>
        <w:t> </w:t>
      </w:r>
      <w:r>
        <w:rPr/>
        <w:t>de</w:t>
      </w:r>
      <w:r>
        <w:rPr>
          <w:spacing w:val="-5"/>
        </w:rPr>
        <w:t> </w:t>
      </w:r>
      <w:r>
        <w:rPr/>
        <w:t>aplicar</w:t>
      </w:r>
      <w:r>
        <w:rPr>
          <w:spacing w:val="-3"/>
        </w:rPr>
        <w:t> </w:t>
      </w:r>
      <w:r>
        <w:rPr/>
        <w:t>eficazmente</w:t>
      </w:r>
      <w:r>
        <w:rPr>
          <w:spacing w:val="-4"/>
        </w:rPr>
        <w:t> </w:t>
      </w:r>
      <w:r>
        <w:rPr/>
        <w:t>las</w:t>
      </w:r>
      <w:r>
        <w:rPr>
          <w:spacing w:val="-3"/>
        </w:rPr>
        <w:t> </w:t>
      </w:r>
      <w:r>
        <w:rPr/>
        <w:t>disposiciones</w:t>
      </w:r>
      <w:r>
        <w:rPr>
          <w:spacing w:val="-4"/>
        </w:rPr>
        <w:t> </w:t>
      </w:r>
      <w:r>
        <w:rPr/>
        <w:t>del</w:t>
      </w:r>
      <w:r>
        <w:rPr>
          <w:spacing w:val="-2"/>
        </w:rPr>
        <w:t> </w:t>
      </w:r>
      <w:r>
        <w:rPr/>
        <w:t>presente</w:t>
      </w:r>
      <w:r>
        <w:rPr>
          <w:spacing w:val="-4"/>
        </w:rPr>
        <w:t> </w:t>
      </w:r>
      <w:r>
        <w:rPr>
          <w:spacing w:val="-2"/>
        </w:rPr>
        <w:t>Convenio:</w:t>
      </w:r>
    </w:p>
    <w:p>
      <w:pPr>
        <w:pStyle w:val="BodyText"/>
        <w:spacing w:before="42"/>
      </w:pPr>
    </w:p>
    <w:p>
      <w:pPr>
        <w:pStyle w:val="ListParagraph"/>
        <w:numPr>
          <w:ilvl w:val="0"/>
          <w:numId w:val="5"/>
        </w:numPr>
        <w:tabs>
          <w:tab w:pos="598" w:val="left" w:leader="none"/>
        </w:tabs>
        <w:spacing w:line="240" w:lineRule="auto" w:before="0" w:after="0"/>
        <w:ind w:left="598" w:right="0" w:hanging="242"/>
        <w:jc w:val="left"/>
        <w:rPr>
          <w:sz w:val="18"/>
        </w:rPr>
      </w:pPr>
      <w:r>
        <w:rPr>
          <w:sz w:val="18"/>
        </w:rPr>
        <w:t>Deberán</w:t>
      </w:r>
      <w:r>
        <w:rPr>
          <w:spacing w:val="-7"/>
          <w:sz w:val="18"/>
        </w:rPr>
        <w:t> </w:t>
      </w:r>
      <w:r>
        <w:rPr>
          <w:sz w:val="18"/>
        </w:rPr>
        <w:t>tomarse</w:t>
      </w:r>
      <w:r>
        <w:rPr>
          <w:spacing w:val="-4"/>
          <w:sz w:val="18"/>
        </w:rPr>
        <w:t> </w:t>
      </w:r>
      <w:r>
        <w:rPr>
          <w:sz w:val="18"/>
        </w:rPr>
        <w:t>las</w:t>
      </w:r>
      <w:r>
        <w:rPr>
          <w:spacing w:val="-4"/>
          <w:sz w:val="18"/>
        </w:rPr>
        <w:t> </w:t>
      </w:r>
      <w:r>
        <w:rPr>
          <w:sz w:val="18"/>
        </w:rPr>
        <w:t>medidas</w:t>
      </w:r>
      <w:r>
        <w:rPr>
          <w:spacing w:val="-4"/>
          <w:sz w:val="18"/>
        </w:rPr>
        <w:t> </w:t>
      </w:r>
      <w:r>
        <w:rPr>
          <w:sz w:val="18"/>
        </w:rPr>
        <w:t>necesarias</w:t>
      </w:r>
      <w:r>
        <w:rPr>
          <w:spacing w:val="-5"/>
          <w:sz w:val="18"/>
        </w:rPr>
        <w:t> </w:t>
      </w:r>
      <w:r>
        <w:rPr>
          <w:sz w:val="18"/>
        </w:rPr>
        <w:t>para</w:t>
      </w:r>
      <w:r>
        <w:rPr>
          <w:spacing w:val="-4"/>
          <w:sz w:val="18"/>
        </w:rPr>
        <w:t> </w:t>
      </w:r>
      <w:r>
        <w:rPr>
          <w:sz w:val="18"/>
        </w:rPr>
        <w:t>garantizar</w:t>
      </w:r>
      <w:r>
        <w:rPr>
          <w:spacing w:val="-4"/>
          <w:sz w:val="18"/>
        </w:rPr>
        <w:t> </w:t>
      </w:r>
      <w:r>
        <w:rPr>
          <w:sz w:val="18"/>
        </w:rPr>
        <w:t>una</w:t>
      </w:r>
      <w:r>
        <w:rPr>
          <w:spacing w:val="-5"/>
          <w:sz w:val="18"/>
        </w:rPr>
        <w:t> </w:t>
      </w:r>
      <w:r>
        <w:rPr>
          <w:sz w:val="18"/>
        </w:rPr>
        <w:t>inspección</w:t>
      </w:r>
      <w:r>
        <w:rPr>
          <w:spacing w:val="-4"/>
          <w:sz w:val="18"/>
        </w:rPr>
        <w:t> </w:t>
      </w:r>
      <w:r>
        <w:rPr>
          <w:spacing w:val="-2"/>
          <w:sz w:val="18"/>
        </w:rPr>
        <w:t>adecuada.</w:t>
      </w:r>
    </w:p>
    <w:p>
      <w:pPr>
        <w:pStyle w:val="BodyText"/>
        <w:spacing w:before="42"/>
      </w:pPr>
    </w:p>
    <w:p>
      <w:pPr>
        <w:pStyle w:val="ListParagraph"/>
        <w:numPr>
          <w:ilvl w:val="0"/>
          <w:numId w:val="5"/>
        </w:numPr>
        <w:tabs>
          <w:tab w:pos="598" w:val="left" w:leader="none"/>
        </w:tabs>
        <w:spacing w:line="240" w:lineRule="auto" w:before="1" w:after="0"/>
        <w:ind w:left="598" w:right="0" w:hanging="242"/>
        <w:jc w:val="left"/>
        <w:rPr>
          <w:sz w:val="18"/>
        </w:rPr>
      </w:pPr>
      <w:r>
        <w:rPr>
          <w:sz w:val="18"/>
        </w:rPr>
        <w:t>Cada</w:t>
      </w:r>
      <w:r>
        <w:rPr>
          <w:spacing w:val="-5"/>
          <w:sz w:val="18"/>
        </w:rPr>
        <w:t> </w:t>
      </w:r>
      <w:r>
        <w:rPr>
          <w:sz w:val="18"/>
        </w:rPr>
        <w:t>empleador</w:t>
      </w:r>
      <w:r>
        <w:rPr>
          <w:spacing w:val="-4"/>
          <w:sz w:val="18"/>
        </w:rPr>
        <w:t> </w:t>
      </w:r>
      <w:r>
        <w:rPr>
          <w:spacing w:val="-2"/>
          <w:sz w:val="18"/>
        </w:rPr>
        <w:t>deberá:</w:t>
      </w:r>
    </w:p>
    <w:p>
      <w:pPr>
        <w:pStyle w:val="BodyText"/>
        <w:spacing w:before="42"/>
      </w:pPr>
    </w:p>
    <w:p>
      <w:pPr>
        <w:pStyle w:val="ListParagraph"/>
        <w:numPr>
          <w:ilvl w:val="1"/>
          <w:numId w:val="5"/>
        </w:numPr>
        <w:tabs>
          <w:tab w:pos="414" w:val="left" w:leader="none"/>
          <w:tab w:pos="655" w:val="left" w:leader="none"/>
        </w:tabs>
        <w:spacing w:line="264" w:lineRule="auto" w:before="0" w:after="0"/>
        <w:ind w:left="414" w:right="50" w:hanging="58"/>
        <w:jc w:val="both"/>
        <w:rPr>
          <w:sz w:val="18"/>
        </w:rPr>
      </w:pPr>
      <w:r>
        <w:rPr>
          <w:sz w:val="18"/>
        </w:rPr>
        <w:t>dar a conocer, por medio de avisos fijados de manera visible en el establecimiento o en otro lugar adecuado, o en cualquier otra forma aprobada por la autoridad competente, las horas a que comience y termine la jornada de trabajo o, si el trabajo se efectúa por equipos, las horas a que comience y termine el turno de cada equipo;</w:t>
      </w:r>
    </w:p>
    <w:p>
      <w:pPr>
        <w:pStyle w:val="BodyText"/>
        <w:spacing w:before="18"/>
      </w:pPr>
    </w:p>
    <w:p>
      <w:pPr>
        <w:pStyle w:val="ListParagraph"/>
        <w:numPr>
          <w:ilvl w:val="1"/>
          <w:numId w:val="5"/>
        </w:numPr>
        <w:tabs>
          <w:tab w:pos="414" w:val="left" w:leader="none"/>
          <w:tab w:pos="618" w:val="left" w:leader="none"/>
        </w:tabs>
        <w:spacing w:line="264" w:lineRule="auto" w:before="1" w:after="0"/>
        <w:ind w:left="414" w:right="51" w:hanging="58"/>
        <w:jc w:val="both"/>
        <w:rPr>
          <w:sz w:val="18"/>
        </w:rPr>
      </w:pPr>
      <w:r>
        <w:rPr>
          <w:sz w:val="18"/>
        </w:rPr>
        <w:t>dar a conocer, en igual forma, los descansos concedidos al personal que, en virtud del artículo 2, no estén comprendidos en las horas de trabajo;</w:t>
      </w:r>
    </w:p>
    <w:p>
      <w:pPr>
        <w:pStyle w:val="BodyText"/>
        <w:spacing w:before="19"/>
      </w:pPr>
    </w:p>
    <w:p>
      <w:pPr>
        <w:pStyle w:val="ListParagraph"/>
        <w:numPr>
          <w:ilvl w:val="1"/>
          <w:numId w:val="5"/>
        </w:numPr>
        <w:tabs>
          <w:tab w:pos="414" w:val="left" w:leader="none"/>
          <w:tab w:pos="624" w:val="left" w:leader="none"/>
        </w:tabs>
        <w:spacing w:line="264" w:lineRule="auto" w:before="1" w:after="0"/>
        <w:ind w:left="414" w:right="51" w:hanging="58"/>
        <w:jc w:val="both"/>
        <w:rPr>
          <w:sz w:val="18"/>
        </w:rPr>
      </w:pPr>
      <w:r>
        <w:rPr>
          <w:sz w:val="18"/>
        </w:rPr>
        <w:t>inscribir en un registro, en la forma aprobada por la autoridad competente, todas las horas de trabajo extraordinarias efectuadas en virtud del párrafo 2 del artículo 7, y el importe de su remuneración.</w:t>
      </w:r>
    </w:p>
    <w:p>
      <w:pPr>
        <w:pStyle w:val="BodyText"/>
        <w:spacing w:before="19"/>
      </w:pPr>
    </w:p>
    <w:p>
      <w:pPr>
        <w:pStyle w:val="ListParagraph"/>
        <w:numPr>
          <w:ilvl w:val="0"/>
          <w:numId w:val="5"/>
        </w:numPr>
        <w:tabs>
          <w:tab w:pos="414" w:val="left" w:leader="none"/>
          <w:tab w:pos="608" w:val="left" w:leader="none"/>
        </w:tabs>
        <w:spacing w:line="264" w:lineRule="auto" w:before="1" w:after="0"/>
        <w:ind w:left="414" w:right="50" w:hanging="58"/>
        <w:jc w:val="both"/>
        <w:rPr>
          <w:sz w:val="18"/>
        </w:rPr>
      </w:pPr>
      <w:r>
        <w:rPr>
          <w:sz w:val="18"/>
        </w:rPr>
        <w:t>Será considerado ilegal el hecho de emplear a una persona fuera de las horas de trabajo fijadas en virtud del apartado a) del párrafo 2 o durante las horas fijadas en virtud del apartado b) del párrafo 2 del presente </w:t>
      </w:r>
      <w:r>
        <w:rPr>
          <w:spacing w:val="-2"/>
          <w:sz w:val="18"/>
        </w:rPr>
        <w:t>artículo.</w:t>
      </w:r>
    </w:p>
    <w:p>
      <w:pPr>
        <w:pStyle w:val="BodyText"/>
        <w:spacing w:before="19"/>
      </w:pPr>
    </w:p>
    <w:p>
      <w:pPr>
        <w:pStyle w:val="Heading1"/>
        <w:ind w:right="3"/>
      </w:pPr>
      <w:r>
        <w:rPr/>
        <w:t>Artículo</w:t>
      </w:r>
      <w:r>
        <w:rPr>
          <w:spacing w:val="-8"/>
        </w:rPr>
        <w:t> </w:t>
      </w:r>
      <w:r>
        <w:rPr>
          <w:spacing w:val="-5"/>
        </w:rPr>
        <w:t>12</w:t>
      </w:r>
    </w:p>
    <w:p>
      <w:pPr>
        <w:pStyle w:val="BodyText"/>
        <w:spacing w:before="42"/>
        <w:rPr>
          <w:b/>
        </w:rPr>
      </w:pPr>
    </w:p>
    <w:p>
      <w:pPr>
        <w:pStyle w:val="BodyText"/>
        <w:spacing w:line="264" w:lineRule="auto"/>
        <w:ind w:left="414" w:right="51" w:hanging="58"/>
        <w:jc w:val="both"/>
      </w:pPr>
      <w:r>
        <w:rPr/>
        <w:t>Todo Miembro que ratifique el presente Convenio deberá tomar las medidas necesarias, en forma de sanciones, para que sean aplicadas las disposiciones del Convenio.</w:t>
      </w:r>
    </w:p>
    <w:p>
      <w:pPr>
        <w:pStyle w:val="BodyText"/>
      </w:pPr>
    </w:p>
    <w:p>
      <w:pPr>
        <w:pStyle w:val="BodyText"/>
        <w:spacing w:before="41"/>
      </w:pPr>
    </w:p>
    <w:p>
      <w:pPr>
        <w:pStyle w:val="Heading1"/>
        <w:spacing w:before="1"/>
        <w:ind w:right="3"/>
      </w:pPr>
      <w:r>
        <w:rPr/>
        <w:t>Artículo</w:t>
      </w:r>
      <w:r>
        <w:rPr>
          <w:spacing w:val="-8"/>
        </w:rPr>
        <w:t> </w:t>
      </w:r>
      <w:r>
        <w:rPr>
          <w:spacing w:val="-5"/>
        </w:rPr>
        <w:t>13</w:t>
      </w:r>
    </w:p>
    <w:p>
      <w:pPr>
        <w:pStyle w:val="BodyText"/>
        <w:spacing w:before="42"/>
        <w:rPr>
          <w:b/>
        </w:rPr>
      </w:pPr>
    </w:p>
    <w:p>
      <w:pPr>
        <w:pStyle w:val="BodyText"/>
        <w:spacing w:line="264" w:lineRule="auto"/>
        <w:ind w:left="414" w:right="50" w:hanging="58"/>
        <w:jc w:val="both"/>
      </w:pPr>
      <w:r>
        <w:rPr/>
        <w:t>Las ratificaciones formales del presente Convenio, de acuerdo con las condiciones establecidas por la Constitución de la Organización Internacional del Trabajo, serán comunicadas, para su registro, al Director General de la Oficina Internacional del Trabajo.</w:t>
      </w:r>
    </w:p>
    <w:p>
      <w:pPr>
        <w:pStyle w:val="BodyText"/>
      </w:pPr>
    </w:p>
    <w:p>
      <w:pPr>
        <w:pStyle w:val="BodyText"/>
        <w:spacing w:before="40"/>
      </w:pPr>
    </w:p>
    <w:p>
      <w:pPr>
        <w:pStyle w:val="Heading1"/>
        <w:spacing w:before="1"/>
        <w:ind w:right="3"/>
      </w:pPr>
      <w:r>
        <w:rPr/>
        <w:t>Artículo</w:t>
      </w:r>
      <w:r>
        <w:rPr>
          <w:spacing w:val="-8"/>
        </w:rPr>
        <w:t> </w:t>
      </w:r>
      <w:r>
        <w:rPr>
          <w:spacing w:val="-5"/>
        </w:rPr>
        <w:t>14</w:t>
      </w:r>
    </w:p>
    <w:p>
      <w:pPr>
        <w:pStyle w:val="BodyText"/>
        <w:spacing w:before="42"/>
        <w:rPr>
          <w:b/>
        </w:rPr>
      </w:pPr>
    </w:p>
    <w:p>
      <w:pPr>
        <w:pStyle w:val="ListParagraph"/>
        <w:numPr>
          <w:ilvl w:val="0"/>
          <w:numId w:val="6"/>
        </w:numPr>
        <w:tabs>
          <w:tab w:pos="414" w:val="left" w:leader="none"/>
          <w:tab w:pos="613" w:val="left" w:leader="none"/>
        </w:tabs>
        <w:spacing w:line="264" w:lineRule="auto" w:before="0" w:after="0"/>
        <w:ind w:left="414" w:right="52" w:hanging="58"/>
        <w:jc w:val="both"/>
        <w:rPr>
          <w:sz w:val="18"/>
        </w:rPr>
      </w:pPr>
      <w:r>
        <w:rPr>
          <w:sz w:val="18"/>
        </w:rPr>
        <w:t>Este Convenio obligará únicamente a aquellos Miembros cuyas ratificaciones hayan sido registradas en la Oficina Internacional del Trabajo.</w:t>
      </w:r>
    </w:p>
    <w:p>
      <w:pPr>
        <w:pStyle w:val="BodyText"/>
        <w:spacing w:before="20"/>
      </w:pPr>
    </w:p>
    <w:p>
      <w:pPr>
        <w:pStyle w:val="ListParagraph"/>
        <w:numPr>
          <w:ilvl w:val="0"/>
          <w:numId w:val="6"/>
        </w:numPr>
        <w:tabs>
          <w:tab w:pos="414" w:val="left" w:leader="none"/>
          <w:tab w:pos="651" w:val="left" w:leader="none"/>
        </w:tabs>
        <w:spacing w:line="264" w:lineRule="auto" w:before="0" w:after="0"/>
        <w:ind w:left="414" w:right="51" w:hanging="58"/>
        <w:jc w:val="both"/>
        <w:rPr>
          <w:sz w:val="18"/>
        </w:rPr>
      </w:pPr>
      <w:r>
        <w:rPr>
          <w:sz w:val="18"/>
        </w:rPr>
        <w:t>Entrará en vigor doce meses después de la fecha en que las ratificaciones de dos Miembros de la Organización Internacional del Trabajo hayan sido registradas por el Director General.</w:t>
      </w:r>
    </w:p>
    <w:p>
      <w:pPr>
        <w:pStyle w:val="BodyText"/>
      </w:pPr>
    </w:p>
    <w:p>
      <w:pPr>
        <w:pStyle w:val="BodyText"/>
        <w:spacing w:before="41"/>
      </w:pPr>
    </w:p>
    <w:p>
      <w:pPr>
        <w:pStyle w:val="ListParagraph"/>
        <w:numPr>
          <w:ilvl w:val="0"/>
          <w:numId w:val="6"/>
        </w:numPr>
        <w:tabs>
          <w:tab w:pos="414" w:val="left" w:leader="none"/>
          <w:tab w:pos="627" w:val="left" w:leader="none"/>
        </w:tabs>
        <w:spacing w:line="264" w:lineRule="auto" w:before="0" w:after="0"/>
        <w:ind w:left="414" w:right="52" w:hanging="58"/>
        <w:jc w:val="both"/>
        <w:rPr>
          <w:sz w:val="18"/>
        </w:rPr>
      </w:pPr>
      <w:r>
        <w:rPr>
          <w:sz w:val="18"/>
        </w:rPr>
        <w:t>Desde dicho momento, este Convenio entrará en vigor, para cada Miembro, doce meses después de la fecha en que haya sido registrada su ratificación.</w:t>
      </w:r>
    </w:p>
    <w:p>
      <w:pPr>
        <w:pStyle w:val="BodyText"/>
      </w:pPr>
    </w:p>
    <w:p>
      <w:pPr>
        <w:pStyle w:val="BodyText"/>
        <w:spacing w:before="41"/>
      </w:pPr>
    </w:p>
    <w:p>
      <w:pPr>
        <w:pStyle w:val="Heading1"/>
        <w:ind w:right="3"/>
      </w:pPr>
      <w:r>
        <w:rPr/>
        <w:t>Artículo</w:t>
      </w:r>
      <w:r>
        <w:rPr>
          <w:spacing w:val="-8"/>
        </w:rPr>
        <w:t> </w:t>
      </w:r>
      <w:r>
        <w:rPr>
          <w:spacing w:val="-5"/>
        </w:rPr>
        <w:t>15</w:t>
      </w:r>
    </w:p>
    <w:p>
      <w:pPr>
        <w:pStyle w:val="BodyText"/>
        <w:spacing w:before="43"/>
        <w:rPr>
          <w:b/>
        </w:rPr>
      </w:pPr>
    </w:p>
    <w:p>
      <w:pPr>
        <w:pStyle w:val="BodyText"/>
        <w:spacing w:line="264" w:lineRule="auto"/>
        <w:ind w:left="414" w:right="50" w:hanging="58"/>
        <w:jc w:val="both"/>
      </w:pPr>
      <w:r>
        <w:rPr/>
        <w:t>Tan pronto como se hayan registrado en la Oficina Internacional del Trabajo las ratificaciones de dos Miembros de la Organización Internacional del Trabajo, el Director General de la Oficina notificará el hecho a todos los Miembros de la Organización Internacional del Trabajo. Igualmente les notificará el registro de las ratificaciones que le comuniquen posteriormente los demás Miembros de la Organización.</w:t>
      </w:r>
    </w:p>
    <w:p>
      <w:pPr>
        <w:pStyle w:val="BodyText"/>
        <w:spacing w:after="0" w:line="264" w:lineRule="auto"/>
        <w:jc w:val="both"/>
        <w:sectPr>
          <w:pgSz w:w="12240" w:h="15840"/>
          <w:pgMar w:top="1340" w:bottom="280" w:left="720" w:right="1080"/>
        </w:sectPr>
      </w:pPr>
    </w:p>
    <w:p>
      <w:pPr>
        <w:pStyle w:val="Heading1"/>
        <w:spacing w:before="89"/>
        <w:ind w:right="3"/>
      </w:pPr>
      <w:r>
        <w:rPr/>
        <w:t>Artículo</w:t>
      </w:r>
      <w:r>
        <w:rPr>
          <w:spacing w:val="-8"/>
        </w:rPr>
        <w:t> </w:t>
      </w:r>
      <w:r>
        <w:rPr>
          <w:spacing w:val="-5"/>
        </w:rPr>
        <w:t>16</w:t>
      </w:r>
    </w:p>
    <w:p>
      <w:pPr>
        <w:pStyle w:val="BodyText"/>
        <w:spacing w:before="42"/>
        <w:rPr>
          <w:b/>
        </w:rPr>
      </w:pPr>
    </w:p>
    <w:p>
      <w:pPr>
        <w:pStyle w:val="ListParagraph"/>
        <w:numPr>
          <w:ilvl w:val="0"/>
          <w:numId w:val="7"/>
        </w:numPr>
        <w:tabs>
          <w:tab w:pos="414" w:val="left" w:leader="none"/>
          <w:tab w:pos="613" w:val="left" w:leader="none"/>
        </w:tabs>
        <w:spacing w:line="264" w:lineRule="auto" w:before="1" w:after="0"/>
        <w:ind w:left="414" w:right="50" w:hanging="58"/>
        <w:jc w:val="both"/>
        <w:rPr>
          <w:sz w:val="18"/>
        </w:rPr>
      </w:pPr>
      <w:r>
        <w:rPr>
          <w:sz w:val="18"/>
        </w:rPr>
        <w:t>Todo Miembro que haya ratificado este Convenio podrá denunciarlo a la expiración de un período de diez años, a partir de la fecha en que se haya puesto inicialmente en vigor, mediante un acta comunicada, para</w:t>
      </w:r>
      <w:r>
        <w:rPr>
          <w:spacing w:val="40"/>
          <w:sz w:val="18"/>
        </w:rPr>
        <w:t> </w:t>
      </w:r>
      <w:r>
        <w:rPr>
          <w:sz w:val="18"/>
        </w:rPr>
        <w:t>su</w:t>
      </w:r>
      <w:r>
        <w:rPr>
          <w:spacing w:val="-1"/>
          <w:sz w:val="18"/>
        </w:rPr>
        <w:t> </w:t>
      </w:r>
      <w:r>
        <w:rPr>
          <w:sz w:val="18"/>
        </w:rPr>
        <w:t>registro, al Director</w:t>
      </w:r>
      <w:r>
        <w:rPr>
          <w:spacing w:val="-1"/>
          <w:sz w:val="18"/>
        </w:rPr>
        <w:t> </w:t>
      </w:r>
      <w:r>
        <w:rPr>
          <w:sz w:val="18"/>
        </w:rPr>
        <w:t>General de</w:t>
      </w:r>
      <w:r>
        <w:rPr>
          <w:spacing w:val="-1"/>
          <w:sz w:val="18"/>
        </w:rPr>
        <w:t> </w:t>
      </w:r>
      <w:r>
        <w:rPr>
          <w:sz w:val="18"/>
        </w:rPr>
        <w:t>la</w:t>
      </w:r>
      <w:r>
        <w:rPr>
          <w:spacing w:val="-1"/>
          <w:sz w:val="18"/>
        </w:rPr>
        <w:t> </w:t>
      </w:r>
      <w:r>
        <w:rPr>
          <w:sz w:val="18"/>
        </w:rPr>
        <w:t>Oficina</w:t>
      </w:r>
      <w:r>
        <w:rPr>
          <w:spacing w:val="-1"/>
          <w:sz w:val="18"/>
        </w:rPr>
        <w:t> </w:t>
      </w:r>
      <w:r>
        <w:rPr>
          <w:sz w:val="18"/>
        </w:rPr>
        <w:t>Internacional del Trabajo. La</w:t>
      </w:r>
      <w:r>
        <w:rPr>
          <w:spacing w:val="-1"/>
          <w:sz w:val="18"/>
        </w:rPr>
        <w:t> </w:t>
      </w:r>
      <w:r>
        <w:rPr>
          <w:sz w:val="18"/>
        </w:rPr>
        <w:t>denuncia</w:t>
      </w:r>
      <w:r>
        <w:rPr>
          <w:spacing w:val="-1"/>
          <w:sz w:val="18"/>
        </w:rPr>
        <w:t> </w:t>
      </w:r>
      <w:r>
        <w:rPr>
          <w:sz w:val="18"/>
        </w:rPr>
        <w:t>no</w:t>
      </w:r>
      <w:r>
        <w:rPr>
          <w:spacing w:val="-1"/>
          <w:sz w:val="18"/>
        </w:rPr>
        <w:t> </w:t>
      </w:r>
      <w:r>
        <w:rPr>
          <w:sz w:val="18"/>
        </w:rPr>
        <w:t>surtirá</w:t>
      </w:r>
      <w:r>
        <w:rPr>
          <w:spacing w:val="-1"/>
          <w:sz w:val="18"/>
        </w:rPr>
        <w:t> </w:t>
      </w:r>
      <w:r>
        <w:rPr>
          <w:sz w:val="18"/>
        </w:rPr>
        <w:t>efecto</w:t>
      </w:r>
      <w:r>
        <w:rPr>
          <w:spacing w:val="-1"/>
          <w:sz w:val="18"/>
        </w:rPr>
        <w:t> </w:t>
      </w:r>
      <w:r>
        <w:rPr>
          <w:sz w:val="18"/>
        </w:rPr>
        <w:t>hasta</w:t>
      </w:r>
      <w:r>
        <w:rPr>
          <w:spacing w:val="-1"/>
          <w:sz w:val="18"/>
        </w:rPr>
        <w:t> </w:t>
      </w:r>
      <w:r>
        <w:rPr>
          <w:sz w:val="18"/>
        </w:rPr>
        <w:t>un año después de la fecha en que se haya registrado en la Oficina Internacional del Trabajo.</w:t>
      </w:r>
    </w:p>
    <w:p>
      <w:pPr>
        <w:pStyle w:val="BodyText"/>
      </w:pPr>
    </w:p>
    <w:p>
      <w:pPr>
        <w:pStyle w:val="BodyText"/>
        <w:spacing w:before="39"/>
      </w:pPr>
    </w:p>
    <w:p>
      <w:pPr>
        <w:pStyle w:val="ListParagraph"/>
        <w:numPr>
          <w:ilvl w:val="0"/>
          <w:numId w:val="7"/>
        </w:numPr>
        <w:tabs>
          <w:tab w:pos="414" w:val="left" w:leader="none"/>
          <w:tab w:pos="602" w:val="left" w:leader="none"/>
        </w:tabs>
        <w:spacing w:line="264" w:lineRule="auto" w:before="1" w:after="0"/>
        <w:ind w:left="414" w:right="49" w:hanging="58"/>
        <w:jc w:val="both"/>
        <w:rPr>
          <w:sz w:val="18"/>
        </w:rPr>
      </w:pPr>
      <w:r>
        <w:rPr>
          <w:sz w:val="18"/>
        </w:rPr>
        <w:t>Todo Miembro que haya ratificado este Convenio y que, en el plazo de un año después de la expiración del período de diez años mencionado en el párrafo precedente, no haga uso del derecho de denuncia previsto en este artículo quedará obligado durante un nuevo período de cinco años, y en lo sucesivo podrá denunciar</w:t>
      </w:r>
      <w:r>
        <w:rPr>
          <w:spacing w:val="40"/>
          <w:sz w:val="18"/>
        </w:rPr>
        <w:t> </w:t>
      </w:r>
      <w:r>
        <w:rPr>
          <w:sz w:val="18"/>
        </w:rPr>
        <w:t>este Convenio a la expiración de cada período de cinco años, en las condiciones previstas en este artículo.</w:t>
      </w:r>
    </w:p>
    <w:p>
      <w:pPr>
        <w:pStyle w:val="BodyText"/>
      </w:pPr>
    </w:p>
    <w:p>
      <w:pPr>
        <w:pStyle w:val="BodyText"/>
        <w:spacing w:before="39"/>
      </w:pPr>
    </w:p>
    <w:p>
      <w:pPr>
        <w:pStyle w:val="Heading1"/>
        <w:ind w:right="3"/>
      </w:pPr>
      <w:r>
        <w:rPr/>
        <w:t>Artículo</w:t>
      </w:r>
      <w:r>
        <w:rPr>
          <w:spacing w:val="-8"/>
        </w:rPr>
        <w:t> </w:t>
      </w:r>
      <w:r>
        <w:rPr>
          <w:spacing w:val="-5"/>
        </w:rPr>
        <w:t>17</w:t>
      </w:r>
    </w:p>
    <w:p>
      <w:pPr>
        <w:pStyle w:val="BodyText"/>
        <w:spacing w:before="43"/>
        <w:rPr>
          <w:b/>
        </w:rPr>
      </w:pPr>
    </w:p>
    <w:p>
      <w:pPr>
        <w:pStyle w:val="BodyText"/>
        <w:spacing w:line="264" w:lineRule="auto"/>
        <w:ind w:left="414" w:right="49" w:hanging="58"/>
        <w:jc w:val="both"/>
      </w:pPr>
      <w:r>
        <w:rPr/>
        <w:t>A la expiración de cada período de diez años, a partir de la fecha en que este Convenio entre en vigor, el Consejo de Administración de la Oficina Internacional del Trabajo deberá presentar a la Conferencia General una memoria sobre la aplicación de este Convenio, y deberá considerar la conveniencia de incluir en el orden del día de la Conferencia la cuestión de su revisión total o parcial del mismo.</w:t>
      </w:r>
    </w:p>
    <w:p>
      <w:pPr>
        <w:pStyle w:val="BodyText"/>
      </w:pPr>
    </w:p>
    <w:p>
      <w:pPr>
        <w:pStyle w:val="BodyText"/>
        <w:spacing w:before="40"/>
      </w:pPr>
    </w:p>
    <w:p>
      <w:pPr>
        <w:pStyle w:val="Heading1"/>
        <w:ind w:right="3"/>
      </w:pPr>
      <w:r>
        <w:rPr/>
        <w:t>Artículo</w:t>
      </w:r>
      <w:r>
        <w:rPr>
          <w:spacing w:val="-8"/>
        </w:rPr>
        <w:t> </w:t>
      </w:r>
      <w:r>
        <w:rPr>
          <w:spacing w:val="-5"/>
        </w:rPr>
        <w:t>18</w:t>
      </w:r>
    </w:p>
    <w:p>
      <w:pPr>
        <w:pStyle w:val="BodyText"/>
        <w:spacing w:before="42"/>
        <w:rPr>
          <w:b/>
        </w:rPr>
      </w:pPr>
    </w:p>
    <w:p>
      <w:pPr>
        <w:pStyle w:val="ListParagraph"/>
        <w:numPr>
          <w:ilvl w:val="0"/>
          <w:numId w:val="8"/>
        </w:numPr>
        <w:tabs>
          <w:tab w:pos="414" w:val="left" w:leader="none"/>
          <w:tab w:pos="629" w:val="left" w:leader="none"/>
        </w:tabs>
        <w:spacing w:line="264" w:lineRule="auto" w:before="0" w:after="0"/>
        <w:ind w:left="414" w:right="49" w:hanging="58"/>
        <w:jc w:val="both"/>
        <w:rPr>
          <w:sz w:val="18"/>
        </w:rPr>
      </w:pPr>
      <w:r>
        <w:rPr>
          <w:sz w:val="18"/>
        </w:rPr>
        <w:t>En caso de que la Conferencia adopte un nuevo convenio que implique una revisión total o parcial del presente, la ratificación por un Miembro del nuevo convenio revisor implicará, ipso jure, la denuncia de este Convenio sin ninguna demora, no obstante las disposiciones contenidas en el artículo 16, siempre que el nuevo convenio revisor haya entrado en vigor.</w:t>
      </w:r>
    </w:p>
    <w:p>
      <w:pPr>
        <w:pStyle w:val="BodyText"/>
        <w:spacing w:before="19"/>
      </w:pPr>
    </w:p>
    <w:p>
      <w:pPr>
        <w:pStyle w:val="ListParagraph"/>
        <w:numPr>
          <w:ilvl w:val="0"/>
          <w:numId w:val="8"/>
        </w:numPr>
        <w:tabs>
          <w:tab w:pos="414" w:val="left" w:leader="none"/>
          <w:tab w:pos="606" w:val="left" w:leader="none"/>
        </w:tabs>
        <w:spacing w:line="264" w:lineRule="auto" w:before="0" w:after="0"/>
        <w:ind w:left="414" w:right="52" w:hanging="58"/>
        <w:jc w:val="both"/>
        <w:rPr>
          <w:sz w:val="18"/>
        </w:rPr>
      </w:pPr>
      <w:r>
        <w:rPr>
          <w:sz w:val="18"/>
        </w:rPr>
        <w:t>A partir de la fecha en que entre en vigor el nuevo convenio revisor, el presente Convenio cesará de estar abierto a la ratificación por los Miembros.</w:t>
      </w:r>
    </w:p>
    <w:p>
      <w:pPr>
        <w:pStyle w:val="BodyText"/>
        <w:spacing w:before="20"/>
      </w:pPr>
    </w:p>
    <w:p>
      <w:pPr>
        <w:pStyle w:val="ListParagraph"/>
        <w:numPr>
          <w:ilvl w:val="0"/>
          <w:numId w:val="8"/>
        </w:numPr>
        <w:tabs>
          <w:tab w:pos="414" w:val="left" w:leader="none"/>
          <w:tab w:pos="603" w:val="left" w:leader="none"/>
        </w:tabs>
        <w:spacing w:line="264" w:lineRule="auto" w:before="0" w:after="0"/>
        <w:ind w:left="414" w:right="51" w:hanging="58"/>
        <w:jc w:val="both"/>
        <w:rPr>
          <w:sz w:val="18"/>
        </w:rPr>
      </w:pPr>
      <w:r>
        <w:rPr>
          <w:sz w:val="18"/>
        </w:rPr>
        <w:t>Sin embargo, este Convenio continuará en vigor, en su forma y contenido actuales, para los Miembros que lo hayan ratificado y no ratifiquen el convenio revisor.</w:t>
      </w:r>
    </w:p>
    <w:p>
      <w:pPr>
        <w:pStyle w:val="BodyText"/>
      </w:pPr>
    </w:p>
    <w:p>
      <w:pPr>
        <w:pStyle w:val="BodyText"/>
        <w:spacing w:before="41"/>
      </w:pPr>
    </w:p>
    <w:p>
      <w:pPr>
        <w:pStyle w:val="Heading1"/>
        <w:ind w:right="3"/>
      </w:pPr>
      <w:r>
        <w:rPr/>
        <w:t>Artículo</w:t>
      </w:r>
      <w:r>
        <w:rPr>
          <w:spacing w:val="-8"/>
        </w:rPr>
        <w:t> </w:t>
      </w:r>
      <w:r>
        <w:rPr>
          <w:spacing w:val="-5"/>
        </w:rPr>
        <w:t>19</w:t>
      </w:r>
    </w:p>
    <w:p>
      <w:pPr>
        <w:pStyle w:val="BodyText"/>
        <w:spacing w:before="42"/>
        <w:rPr>
          <w:b/>
        </w:rPr>
      </w:pPr>
    </w:p>
    <w:p>
      <w:pPr>
        <w:pStyle w:val="BodyText"/>
        <w:spacing w:before="1"/>
        <w:ind w:left="356"/>
        <w:jc w:val="both"/>
      </w:pPr>
      <w:r>
        <w:rPr/>
        <w:t>Las</w:t>
      </w:r>
      <w:r>
        <w:rPr>
          <w:spacing w:val="-5"/>
        </w:rPr>
        <w:t> </w:t>
      </w:r>
      <w:r>
        <w:rPr/>
        <w:t>versiones</w:t>
      </w:r>
      <w:r>
        <w:rPr>
          <w:spacing w:val="-3"/>
        </w:rPr>
        <w:t> </w:t>
      </w:r>
      <w:r>
        <w:rPr/>
        <w:t>inglesa</w:t>
      </w:r>
      <w:r>
        <w:rPr>
          <w:spacing w:val="-3"/>
        </w:rPr>
        <w:t> </w:t>
      </w:r>
      <w:r>
        <w:rPr/>
        <w:t>y</w:t>
      </w:r>
      <w:r>
        <w:rPr>
          <w:spacing w:val="-2"/>
        </w:rPr>
        <w:t> </w:t>
      </w:r>
      <w:r>
        <w:rPr/>
        <w:t>francesa</w:t>
      </w:r>
      <w:r>
        <w:rPr>
          <w:spacing w:val="-2"/>
        </w:rPr>
        <w:t> </w:t>
      </w:r>
      <w:r>
        <w:rPr/>
        <w:t>del</w:t>
      </w:r>
      <w:r>
        <w:rPr>
          <w:spacing w:val="-2"/>
        </w:rPr>
        <w:t> </w:t>
      </w:r>
      <w:r>
        <w:rPr/>
        <w:t>texto</w:t>
      </w:r>
      <w:r>
        <w:rPr>
          <w:spacing w:val="-3"/>
        </w:rPr>
        <w:t> </w:t>
      </w:r>
      <w:r>
        <w:rPr/>
        <w:t>de</w:t>
      </w:r>
      <w:r>
        <w:rPr>
          <w:spacing w:val="-4"/>
        </w:rPr>
        <w:t> </w:t>
      </w:r>
      <w:r>
        <w:rPr/>
        <w:t>este</w:t>
      </w:r>
      <w:r>
        <w:rPr>
          <w:spacing w:val="-3"/>
        </w:rPr>
        <w:t> </w:t>
      </w:r>
      <w:r>
        <w:rPr/>
        <w:t>Convenio</w:t>
      </w:r>
      <w:r>
        <w:rPr>
          <w:spacing w:val="-3"/>
        </w:rPr>
        <w:t> </w:t>
      </w:r>
      <w:r>
        <w:rPr/>
        <w:t>son</w:t>
      </w:r>
      <w:r>
        <w:rPr>
          <w:spacing w:val="-4"/>
        </w:rPr>
        <w:t> </w:t>
      </w:r>
      <w:r>
        <w:rPr/>
        <w:t>igualmente</w:t>
      </w:r>
      <w:r>
        <w:rPr>
          <w:spacing w:val="-3"/>
        </w:rPr>
        <w:t> </w:t>
      </w:r>
      <w:r>
        <w:rPr>
          <w:spacing w:val="-2"/>
        </w:rPr>
        <w:t>auténticas.</w:t>
      </w:r>
    </w:p>
    <w:sectPr>
      <w:pgSz w:w="12240" w:h="15840"/>
      <w:pgMar w:top="134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414" w:hanging="275"/>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422" w:hanging="275"/>
      </w:pPr>
      <w:rPr>
        <w:rFonts w:hint="default"/>
        <w:lang w:val="es-ES" w:eastAsia="en-US" w:bidi="ar-SA"/>
      </w:rPr>
    </w:lvl>
    <w:lvl w:ilvl="2">
      <w:start w:val="0"/>
      <w:numFmt w:val="bullet"/>
      <w:lvlText w:val="•"/>
      <w:lvlJc w:val="left"/>
      <w:pPr>
        <w:ind w:left="2424" w:hanging="275"/>
      </w:pPr>
      <w:rPr>
        <w:rFonts w:hint="default"/>
        <w:lang w:val="es-ES" w:eastAsia="en-US" w:bidi="ar-SA"/>
      </w:rPr>
    </w:lvl>
    <w:lvl w:ilvl="3">
      <w:start w:val="0"/>
      <w:numFmt w:val="bullet"/>
      <w:lvlText w:val="•"/>
      <w:lvlJc w:val="left"/>
      <w:pPr>
        <w:ind w:left="3426" w:hanging="275"/>
      </w:pPr>
      <w:rPr>
        <w:rFonts w:hint="default"/>
        <w:lang w:val="es-ES" w:eastAsia="en-US" w:bidi="ar-SA"/>
      </w:rPr>
    </w:lvl>
    <w:lvl w:ilvl="4">
      <w:start w:val="0"/>
      <w:numFmt w:val="bullet"/>
      <w:lvlText w:val="•"/>
      <w:lvlJc w:val="left"/>
      <w:pPr>
        <w:ind w:left="4428" w:hanging="275"/>
      </w:pPr>
      <w:rPr>
        <w:rFonts w:hint="default"/>
        <w:lang w:val="es-ES" w:eastAsia="en-US" w:bidi="ar-SA"/>
      </w:rPr>
    </w:lvl>
    <w:lvl w:ilvl="5">
      <w:start w:val="0"/>
      <w:numFmt w:val="bullet"/>
      <w:lvlText w:val="•"/>
      <w:lvlJc w:val="left"/>
      <w:pPr>
        <w:ind w:left="5430" w:hanging="275"/>
      </w:pPr>
      <w:rPr>
        <w:rFonts w:hint="default"/>
        <w:lang w:val="es-ES" w:eastAsia="en-US" w:bidi="ar-SA"/>
      </w:rPr>
    </w:lvl>
    <w:lvl w:ilvl="6">
      <w:start w:val="0"/>
      <w:numFmt w:val="bullet"/>
      <w:lvlText w:val="•"/>
      <w:lvlJc w:val="left"/>
      <w:pPr>
        <w:ind w:left="6432" w:hanging="275"/>
      </w:pPr>
      <w:rPr>
        <w:rFonts w:hint="default"/>
        <w:lang w:val="es-ES" w:eastAsia="en-US" w:bidi="ar-SA"/>
      </w:rPr>
    </w:lvl>
    <w:lvl w:ilvl="7">
      <w:start w:val="0"/>
      <w:numFmt w:val="bullet"/>
      <w:lvlText w:val="•"/>
      <w:lvlJc w:val="left"/>
      <w:pPr>
        <w:ind w:left="7434" w:hanging="275"/>
      </w:pPr>
      <w:rPr>
        <w:rFonts w:hint="default"/>
        <w:lang w:val="es-ES" w:eastAsia="en-US" w:bidi="ar-SA"/>
      </w:rPr>
    </w:lvl>
    <w:lvl w:ilvl="8">
      <w:start w:val="0"/>
      <w:numFmt w:val="bullet"/>
      <w:lvlText w:val="•"/>
      <w:lvlJc w:val="left"/>
      <w:pPr>
        <w:ind w:left="8436" w:hanging="275"/>
      </w:pPr>
      <w:rPr>
        <w:rFonts w:hint="default"/>
        <w:lang w:val="es-ES" w:eastAsia="en-US" w:bidi="ar-SA"/>
      </w:rPr>
    </w:lvl>
  </w:abstractNum>
  <w:abstractNum w:abstractNumId="6">
    <w:multiLevelType w:val="hybridMultilevel"/>
    <w:lvl w:ilvl="0">
      <w:start w:val="1"/>
      <w:numFmt w:val="decimal"/>
      <w:lvlText w:val="%1."/>
      <w:lvlJc w:val="left"/>
      <w:pPr>
        <w:ind w:left="414" w:hanging="259"/>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422" w:hanging="259"/>
      </w:pPr>
      <w:rPr>
        <w:rFonts w:hint="default"/>
        <w:lang w:val="es-ES" w:eastAsia="en-US" w:bidi="ar-SA"/>
      </w:rPr>
    </w:lvl>
    <w:lvl w:ilvl="2">
      <w:start w:val="0"/>
      <w:numFmt w:val="bullet"/>
      <w:lvlText w:val="•"/>
      <w:lvlJc w:val="left"/>
      <w:pPr>
        <w:ind w:left="2424" w:hanging="259"/>
      </w:pPr>
      <w:rPr>
        <w:rFonts w:hint="default"/>
        <w:lang w:val="es-ES" w:eastAsia="en-US" w:bidi="ar-SA"/>
      </w:rPr>
    </w:lvl>
    <w:lvl w:ilvl="3">
      <w:start w:val="0"/>
      <w:numFmt w:val="bullet"/>
      <w:lvlText w:val="•"/>
      <w:lvlJc w:val="left"/>
      <w:pPr>
        <w:ind w:left="3426" w:hanging="259"/>
      </w:pPr>
      <w:rPr>
        <w:rFonts w:hint="default"/>
        <w:lang w:val="es-ES" w:eastAsia="en-US" w:bidi="ar-SA"/>
      </w:rPr>
    </w:lvl>
    <w:lvl w:ilvl="4">
      <w:start w:val="0"/>
      <w:numFmt w:val="bullet"/>
      <w:lvlText w:val="•"/>
      <w:lvlJc w:val="left"/>
      <w:pPr>
        <w:ind w:left="4428" w:hanging="259"/>
      </w:pPr>
      <w:rPr>
        <w:rFonts w:hint="default"/>
        <w:lang w:val="es-ES" w:eastAsia="en-US" w:bidi="ar-SA"/>
      </w:rPr>
    </w:lvl>
    <w:lvl w:ilvl="5">
      <w:start w:val="0"/>
      <w:numFmt w:val="bullet"/>
      <w:lvlText w:val="•"/>
      <w:lvlJc w:val="left"/>
      <w:pPr>
        <w:ind w:left="5430" w:hanging="259"/>
      </w:pPr>
      <w:rPr>
        <w:rFonts w:hint="default"/>
        <w:lang w:val="es-ES" w:eastAsia="en-US" w:bidi="ar-SA"/>
      </w:rPr>
    </w:lvl>
    <w:lvl w:ilvl="6">
      <w:start w:val="0"/>
      <w:numFmt w:val="bullet"/>
      <w:lvlText w:val="•"/>
      <w:lvlJc w:val="left"/>
      <w:pPr>
        <w:ind w:left="6432" w:hanging="259"/>
      </w:pPr>
      <w:rPr>
        <w:rFonts w:hint="default"/>
        <w:lang w:val="es-ES" w:eastAsia="en-US" w:bidi="ar-SA"/>
      </w:rPr>
    </w:lvl>
    <w:lvl w:ilvl="7">
      <w:start w:val="0"/>
      <w:numFmt w:val="bullet"/>
      <w:lvlText w:val="•"/>
      <w:lvlJc w:val="left"/>
      <w:pPr>
        <w:ind w:left="7434" w:hanging="259"/>
      </w:pPr>
      <w:rPr>
        <w:rFonts w:hint="default"/>
        <w:lang w:val="es-ES" w:eastAsia="en-US" w:bidi="ar-SA"/>
      </w:rPr>
    </w:lvl>
    <w:lvl w:ilvl="8">
      <w:start w:val="0"/>
      <w:numFmt w:val="bullet"/>
      <w:lvlText w:val="•"/>
      <w:lvlJc w:val="left"/>
      <w:pPr>
        <w:ind w:left="8436" w:hanging="259"/>
      </w:pPr>
      <w:rPr>
        <w:rFonts w:hint="default"/>
        <w:lang w:val="es-ES" w:eastAsia="en-US" w:bidi="ar-SA"/>
      </w:rPr>
    </w:lvl>
  </w:abstractNum>
  <w:abstractNum w:abstractNumId="5">
    <w:multiLevelType w:val="hybridMultilevel"/>
    <w:lvl w:ilvl="0">
      <w:start w:val="1"/>
      <w:numFmt w:val="decimal"/>
      <w:lvlText w:val="%1."/>
      <w:lvlJc w:val="left"/>
      <w:pPr>
        <w:ind w:left="414" w:hanging="259"/>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422" w:hanging="259"/>
      </w:pPr>
      <w:rPr>
        <w:rFonts w:hint="default"/>
        <w:lang w:val="es-ES" w:eastAsia="en-US" w:bidi="ar-SA"/>
      </w:rPr>
    </w:lvl>
    <w:lvl w:ilvl="2">
      <w:start w:val="0"/>
      <w:numFmt w:val="bullet"/>
      <w:lvlText w:val="•"/>
      <w:lvlJc w:val="left"/>
      <w:pPr>
        <w:ind w:left="2424" w:hanging="259"/>
      </w:pPr>
      <w:rPr>
        <w:rFonts w:hint="default"/>
        <w:lang w:val="es-ES" w:eastAsia="en-US" w:bidi="ar-SA"/>
      </w:rPr>
    </w:lvl>
    <w:lvl w:ilvl="3">
      <w:start w:val="0"/>
      <w:numFmt w:val="bullet"/>
      <w:lvlText w:val="•"/>
      <w:lvlJc w:val="left"/>
      <w:pPr>
        <w:ind w:left="3426" w:hanging="259"/>
      </w:pPr>
      <w:rPr>
        <w:rFonts w:hint="default"/>
        <w:lang w:val="es-ES" w:eastAsia="en-US" w:bidi="ar-SA"/>
      </w:rPr>
    </w:lvl>
    <w:lvl w:ilvl="4">
      <w:start w:val="0"/>
      <w:numFmt w:val="bullet"/>
      <w:lvlText w:val="•"/>
      <w:lvlJc w:val="left"/>
      <w:pPr>
        <w:ind w:left="4428" w:hanging="259"/>
      </w:pPr>
      <w:rPr>
        <w:rFonts w:hint="default"/>
        <w:lang w:val="es-ES" w:eastAsia="en-US" w:bidi="ar-SA"/>
      </w:rPr>
    </w:lvl>
    <w:lvl w:ilvl="5">
      <w:start w:val="0"/>
      <w:numFmt w:val="bullet"/>
      <w:lvlText w:val="•"/>
      <w:lvlJc w:val="left"/>
      <w:pPr>
        <w:ind w:left="5430" w:hanging="259"/>
      </w:pPr>
      <w:rPr>
        <w:rFonts w:hint="default"/>
        <w:lang w:val="es-ES" w:eastAsia="en-US" w:bidi="ar-SA"/>
      </w:rPr>
    </w:lvl>
    <w:lvl w:ilvl="6">
      <w:start w:val="0"/>
      <w:numFmt w:val="bullet"/>
      <w:lvlText w:val="•"/>
      <w:lvlJc w:val="left"/>
      <w:pPr>
        <w:ind w:left="6432" w:hanging="259"/>
      </w:pPr>
      <w:rPr>
        <w:rFonts w:hint="default"/>
        <w:lang w:val="es-ES" w:eastAsia="en-US" w:bidi="ar-SA"/>
      </w:rPr>
    </w:lvl>
    <w:lvl w:ilvl="7">
      <w:start w:val="0"/>
      <w:numFmt w:val="bullet"/>
      <w:lvlText w:val="•"/>
      <w:lvlJc w:val="left"/>
      <w:pPr>
        <w:ind w:left="7434" w:hanging="259"/>
      </w:pPr>
      <w:rPr>
        <w:rFonts w:hint="default"/>
        <w:lang w:val="es-ES" w:eastAsia="en-US" w:bidi="ar-SA"/>
      </w:rPr>
    </w:lvl>
    <w:lvl w:ilvl="8">
      <w:start w:val="0"/>
      <w:numFmt w:val="bullet"/>
      <w:lvlText w:val="•"/>
      <w:lvlJc w:val="left"/>
      <w:pPr>
        <w:ind w:left="8436" w:hanging="259"/>
      </w:pPr>
      <w:rPr>
        <w:rFonts w:hint="default"/>
        <w:lang w:val="es-ES" w:eastAsia="en-US" w:bidi="ar-SA"/>
      </w:rPr>
    </w:lvl>
  </w:abstractNum>
  <w:abstractNum w:abstractNumId="4">
    <w:multiLevelType w:val="hybridMultilevel"/>
    <w:lvl w:ilvl="0">
      <w:start w:val="1"/>
      <w:numFmt w:val="decimal"/>
      <w:lvlText w:val="%1."/>
      <w:lvlJc w:val="left"/>
      <w:pPr>
        <w:ind w:left="600" w:hanging="244"/>
        <w:jc w:val="left"/>
      </w:pPr>
      <w:rPr>
        <w:rFonts w:hint="default" w:ascii="Verdana" w:hAnsi="Verdana" w:eastAsia="Verdana" w:cs="Verdana"/>
        <w:b w:val="0"/>
        <w:bCs w:val="0"/>
        <w:i w:val="0"/>
        <w:iCs w:val="0"/>
        <w:spacing w:val="-1"/>
        <w:w w:val="100"/>
        <w:sz w:val="18"/>
        <w:szCs w:val="18"/>
        <w:lang w:val="es-ES" w:eastAsia="en-US" w:bidi="ar-SA"/>
      </w:rPr>
    </w:lvl>
    <w:lvl w:ilvl="1">
      <w:start w:val="1"/>
      <w:numFmt w:val="lowerLetter"/>
      <w:lvlText w:val="%2)"/>
      <w:lvlJc w:val="left"/>
      <w:pPr>
        <w:ind w:left="414" w:hanging="302"/>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1693" w:hanging="302"/>
      </w:pPr>
      <w:rPr>
        <w:rFonts w:hint="default"/>
        <w:lang w:val="es-ES" w:eastAsia="en-US" w:bidi="ar-SA"/>
      </w:rPr>
    </w:lvl>
    <w:lvl w:ilvl="3">
      <w:start w:val="0"/>
      <w:numFmt w:val="bullet"/>
      <w:lvlText w:val="•"/>
      <w:lvlJc w:val="left"/>
      <w:pPr>
        <w:ind w:left="2786" w:hanging="302"/>
      </w:pPr>
      <w:rPr>
        <w:rFonts w:hint="default"/>
        <w:lang w:val="es-ES" w:eastAsia="en-US" w:bidi="ar-SA"/>
      </w:rPr>
    </w:lvl>
    <w:lvl w:ilvl="4">
      <w:start w:val="0"/>
      <w:numFmt w:val="bullet"/>
      <w:lvlText w:val="•"/>
      <w:lvlJc w:val="left"/>
      <w:pPr>
        <w:ind w:left="3880" w:hanging="302"/>
      </w:pPr>
      <w:rPr>
        <w:rFonts w:hint="default"/>
        <w:lang w:val="es-ES" w:eastAsia="en-US" w:bidi="ar-SA"/>
      </w:rPr>
    </w:lvl>
    <w:lvl w:ilvl="5">
      <w:start w:val="0"/>
      <w:numFmt w:val="bullet"/>
      <w:lvlText w:val="•"/>
      <w:lvlJc w:val="left"/>
      <w:pPr>
        <w:ind w:left="4973" w:hanging="302"/>
      </w:pPr>
      <w:rPr>
        <w:rFonts w:hint="default"/>
        <w:lang w:val="es-ES" w:eastAsia="en-US" w:bidi="ar-SA"/>
      </w:rPr>
    </w:lvl>
    <w:lvl w:ilvl="6">
      <w:start w:val="0"/>
      <w:numFmt w:val="bullet"/>
      <w:lvlText w:val="•"/>
      <w:lvlJc w:val="left"/>
      <w:pPr>
        <w:ind w:left="6066" w:hanging="302"/>
      </w:pPr>
      <w:rPr>
        <w:rFonts w:hint="default"/>
        <w:lang w:val="es-ES" w:eastAsia="en-US" w:bidi="ar-SA"/>
      </w:rPr>
    </w:lvl>
    <w:lvl w:ilvl="7">
      <w:start w:val="0"/>
      <w:numFmt w:val="bullet"/>
      <w:lvlText w:val="•"/>
      <w:lvlJc w:val="left"/>
      <w:pPr>
        <w:ind w:left="7160" w:hanging="302"/>
      </w:pPr>
      <w:rPr>
        <w:rFonts w:hint="default"/>
        <w:lang w:val="es-ES" w:eastAsia="en-US" w:bidi="ar-SA"/>
      </w:rPr>
    </w:lvl>
    <w:lvl w:ilvl="8">
      <w:start w:val="0"/>
      <w:numFmt w:val="bullet"/>
      <w:lvlText w:val="•"/>
      <w:lvlJc w:val="left"/>
      <w:pPr>
        <w:ind w:left="8253" w:hanging="302"/>
      </w:pPr>
      <w:rPr>
        <w:rFonts w:hint="default"/>
        <w:lang w:val="es-ES" w:eastAsia="en-US" w:bidi="ar-SA"/>
      </w:rPr>
    </w:lvl>
  </w:abstractNum>
  <w:abstractNum w:abstractNumId="3">
    <w:multiLevelType w:val="hybridMultilevel"/>
    <w:lvl w:ilvl="0">
      <w:start w:val="1"/>
      <w:numFmt w:val="decimal"/>
      <w:lvlText w:val="%1."/>
      <w:lvlJc w:val="left"/>
      <w:pPr>
        <w:ind w:left="414" w:hanging="268"/>
        <w:jc w:val="left"/>
      </w:pPr>
      <w:rPr>
        <w:rFonts w:hint="default" w:ascii="Verdana" w:hAnsi="Verdana" w:eastAsia="Verdana" w:cs="Verdana"/>
        <w:b w:val="0"/>
        <w:bCs w:val="0"/>
        <w:i w:val="0"/>
        <w:iCs w:val="0"/>
        <w:spacing w:val="-1"/>
        <w:w w:val="100"/>
        <w:sz w:val="18"/>
        <w:szCs w:val="18"/>
        <w:lang w:val="es-ES" w:eastAsia="en-US" w:bidi="ar-SA"/>
      </w:rPr>
    </w:lvl>
    <w:lvl w:ilvl="1">
      <w:start w:val="0"/>
      <w:numFmt w:val="bullet"/>
      <w:lvlText w:val="•"/>
      <w:lvlJc w:val="left"/>
      <w:pPr>
        <w:ind w:left="1422" w:hanging="268"/>
      </w:pPr>
      <w:rPr>
        <w:rFonts w:hint="default"/>
        <w:lang w:val="es-ES" w:eastAsia="en-US" w:bidi="ar-SA"/>
      </w:rPr>
    </w:lvl>
    <w:lvl w:ilvl="2">
      <w:start w:val="0"/>
      <w:numFmt w:val="bullet"/>
      <w:lvlText w:val="•"/>
      <w:lvlJc w:val="left"/>
      <w:pPr>
        <w:ind w:left="2424" w:hanging="268"/>
      </w:pPr>
      <w:rPr>
        <w:rFonts w:hint="default"/>
        <w:lang w:val="es-ES" w:eastAsia="en-US" w:bidi="ar-SA"/>
      </w:rPr>
    </w:lvl>
    <w:lvl w:ilvl="3">
      <w:start w:val="0"/>
      <w:numFmt w:val="bullet"/>
      <w:lvlText w:val="•"/>
      <w:lvlJc w:val="left"/>
      <w:pPr>
        <w:ind w:left="3426" w:hanging="268"/>
      </w:pPr>
      <w:rPr>
        <w:rFonts w:hint="default"/>
        <w:lang w:val="es-ES" w:eastAsia="en-US" w:bidi="ar-SA"/>
      </w:rPr>
    </w:lvl>
    <w:lvl w:ilvl="4">
      <w:start w:val="0"/>
      <w:numFmt w:val="bullet"/>
      <w:lvlText w:val="•"/>
      <w:lvlJc w:val="left"/>
      <w:pPr>
        <w:ind w:left="4428" w:hanging="268"/>
      </w:pPr>
      <w:rPr>
        <w:rFonts w:hint="default"/>
        <w:lang w:val="es-ES" w:eastAsia="en-US" w:bidi="ar-SA"/>
      </w:rPr>
    </w:lvl>
    <w:lvl w:ilvl="5">
      <w:start w:val="0"/>
      <w:numFmt w:val="bullet"/>
      <w:lvlText w:val="•"/>
      <w:lvlJc w:val="left"/>
      <w:pPr>
        <w:ind w:left="5430" w:hanging="268"/>
      </w:pPr>
      <w:rPr>
        <w:rFonts w:hint="default"/>
        <w:lang w:val="es-ES" w:eastAsia="en-US" w:bidi="ar-SA"/>
      </w:rPr>
    </w:lvl>
    <w:lvl w:ilvl="6">
      <w:start w:val="0"/>
      <w:numFmt w:val="bullet"/>
      <w:lvlText w:val="•"/>
      <w:lvlJc w:val="left"/>
      <w:pPr>
        <w:ind w:left="6432" w:hanging="268"/>
      </w:pPr>
      <w:rPr>
        <w:rFonts w:hint="default"/>
        <w:lang w:val="es-ES" w:eastAsia="en-US" w:bidi="ar-SA"/>
      </w:rPr>
    </w:lvl>
    <w:lvl w:ilvl="7">
      <w:start w:val="0"/>
      <w:numFmt w:val="bullet"/>
      <w:lvlText w:val="•"/>
      <w:lvlJc w:val="left"/>
      <w:pPr>
        <w:ind w:left="7434" w:hanging="268"/>
      </w:pPr>
      <w:rPr>
        <w:rFonts w:hint="default"/>
        <w:lang w:val="es-ES" w:eastAsia="en-US" w:bidi="ar-SA"/>
      </w:rPr>
    </w:lvl>
    <w:lvl w:ilvl="8">
      <w:start w:val="0"/>
      <w:numFmt w:val="bullet"/>
      <w:lvlText w:val="•"/>
      <w:lvlJc w:val="left"/>
      <w:pPr>
        <w:ind w:left="8436" w:hanging="268"/>
      </w:pPr>
      <w:rPr>
        <w:rFonts w:hint="default"/>
        <w:lang w:val="es-ES" w:eastAsia="en-US" w:bidi="ar-SA"/>
      </w:rPr>
    </w:lvl>
  </w:abstractNum>
  <w:abstractNum w:abstractNumId="2">
    <w:multiLevelType w:val="hybridMultilevel"/>
    <w:lvl w:ilvl="0">
      <w:start w:val="1"/>
      <w:numFmt w:val="decimal"/>
      <w:lvlText w:val="%1."/>
      <w:lvlJc w:val="left"/>
      <w:pPr>
        <w:ind w:left="600" w:hanging="244"/>
        <w:jc w:val="left"/>
      </w:pPr>
      <w:rPr>
        <w:rFonts w:hint="default" w:ascii="Verdana" w:hAnsi="Verdana" w:eastAsia="Verdana" w:cs="Verdana"/>
        <w:b w:val="0"/>
        <w:bCs w:val="0"/>
        <w:i w:val="0"/>
        <w:iCs w:val="0"/>
        <w:spacing w:val="-1"/>
        <w:w w:val="100"/>
        <w:sz w:val="18"/>
        <w:szCs w:val="18"/>
        <w:lang w:val="es-ES" w:eastAsia="en-US" w:bidi="ar-SA"/>
      </w:rPr>
    </w:lvl>
    <w:lvl w:ilvl="1">
      <w:start w:val="1"/>
      <w:numFmt w:val="lowerLetter"/>
      <w:lvlText w:val="%2)"/>
      <w:lvlJc w:val="left"/>
      <w:pPr>
        <w:ind w:left="414" w:hanging="271"/>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1693" w:hanging="271"/>
      </w:pPr>
      <w:rPr>
        <w:rFonts w:hint="default"/>
        <w:lang w:val="es-ES" w:eastAsia="en-US" w:bidi="ar-SA"/>
      </w:rPr>
    </w:lvl>
    <w:lvl w:ilvl="3">
      <w:start w:val="0"/>
      <w:numFmt w:val="bullet"/>
      <w:lvlText w:val="•"/>
      <w:lvlJc w:val="left"/>
      <w:pPr>
        <w:ind w:left="2786" w:hanging="271"/>
      </w:pPr>
      <w:rPr>
        <w:rFonts w:hint="default"/>
        <w:lang w:val="es-ES" w:eastAsia="en-US" w:bidi="ar-SA"/>
      </w:rPr>
    </w:lvl>
    <w:lvl w:ilvl="4">
      <w:start w:val="0"/>
      <w:numFmt w:val="bullet"/>
      <w:lvlText w:val="•"/>
      <w:lvlJc w:val="left"/>
      <w:pPr>
        <w:ind w:left="3880" w:hanging="271"/>
      </w:pPr>
      <w:rPr>
        <w:rFonts w:hint="default"/>
        <w:lang w:val="es-ES" w:eastAsia="en-US" w:bidi="ar-SA"/>
      </w:rPr>
    </w:lvl>
    <w:lvl w:ilvl="5">
      <w:start w:val="0"/>
      <w:numFmt w:val="bullet"/>
      <w:lvlText w:val="•"/>
      <w:lvlJc w:val="left"/>
      <w:pPr>
        <w:ind w:left="4973" w:hanging="271"/>
      </w:pPr>
      <w:rPr>
        <w:rFonts w:hint="default"/>
        <w:lang w:val="es-ES" w:eastAsia="en-US" w:bidi="ar-SA"/>
      </w:rPr>
    </w:lvl>
    <w:lvl w:ilvl="6">
      <w:start w:val="0"/>
      <w:numFmt w:val="bullet"/>
      <w:lvlText w:val="•"/>
      <w:lvlJc w:val="left"/>
      <w:pPr>
        <w:ind w:left="6066" w:hanging="271"/>
      </w:pPr>
      <w:rPr>
        <w:rFonts w:hint="default"/>
        <w:lang w:val="es-ES" w:eastAsia="en-US" w:bidi="ar-SA"/>
      </w:rPr>
    </w:lvl>
    <w:lvl w:ilvl="7">
      <w:start w:val="0"/>
      <w:numFmt w:val="bullet"/>
      <w:lvlText w:val="•"/>
      <w:lvlJc w:val="left"/>
      <w:pPr>
        <w:ind w:left="7160" w:hanging="271"/>
      </w:pPr>
      <w:rPr>
        <w:rFonts w:hint="default"/>
        <w:lang w:val="es-ES" w:eastAsia="en-US" w:bidi="ar-SA"/>
      </w:rPr>
    </w:lvl>
    <w:lvl w:ilvl="8">
      <w:start w:val="0"/>
      <w:numFmt w:val="bullet"/>
      <w:lvlText w:val="•"/>
      <w:lvlJc w:val="left"/>
      <w:pPr>
        <w:ind w:left="8253" w:hanging="271"/>
      </w:pPr>
      <w:rPr>
        <w:rFonts w:hint="default"/>
        <w:lang w:val="es-ES" w:eastAsia="en-US" w:bidi="ar-SA"/>
      </w:rPr>
    </w:lvl>
  </w:abstractNum>
  <w:abstractNum w:abstractNumId="1">
    <w:multiLevelType w:val="hybridMultilevel"/>
    <w:lvl w:ilvl="0">
      <w:start w:val="1"/>
      <w:numFmt w:val="decimal"/>
      <w:lvlText w:val="%1."/>
      <w:lvlJc w:val="left"/>
      <w:pPr>
        <w:ind w:left="414" w:hanging="253"/>
        <w:jc w:val="left"/>
      </w:pPr>
      <w:rPr>
        <w:rFonts w:hint="default" w:ascii="Verdana" w:hAnsi="Verdana" w:eastAsia="Verdana" w:cs="Verdana"/>
        <w:b w:val="0"/>
        <w:bCs w:val="0"/>
        <w:i w:val="0"/>
        <w:iCs w:val="0"/>
        <w:spacing w:val="-1"/>
        <w:w w:val="100"/>
        <w:sz w:val="18"/>
        <w:szCs w:val="18"/>
        <w:lang w:val="es-ES" w:eastAsia="en-US" w:bidi="ar-SA"/>
      </w:rPr>
    </w:lvl>
    <w:lvl w:ilvl="1">
      <w:start w:val="1"/>
      <w:numFmt w:val="lowerLetter"/>
      <w:lvlText w:val="%2)"/>
      <w:lvlJc w:val="left"/>
      <w:pPr>
        <w:ind w:left="414" w:hanging="278"/>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2424" w:hanging="278"/>
      </w:pPr>
      <w:rPr>
        <w:rFonts w:hint="default"/>
        <w:lang w:val="es-ES" w:eastAsia="en-US" w:bidi="ar-SA"/>
      </w:rPr>
    </w:lvl>
    <w:lvl w:ilvl="3">
      <w:start w:val="0"/>
      <w:numFmt w:val="bullet"/>
      <w:lvlText w:val="•"/>
      <w:lvlJc w:val="left"/>
      <w:pPr>
        <w:ind w:left="3426" w:hanging="278"/>
      </w:pPr>
      <w:rPr>
        <w:rFonts w:hint="default"/>
        <w:lang w:val="es-ES" w:eastAsia="en-US" w:bidi="ar-SA"/>
      </w:rPr>
    </w:lvl>
    <w:lvl w:ilvl="4">
      <w:start w:val="0"/>
      <w:numFmt w:val="bullet"/>
      <w:lvlText w:val="•"/>
      <w:lvlJc w:val="left"/>
      <w:pPr>
        <w:ind w:left="4428" w:hanging="278"/>
      </w:pPr>
      <w:rPr>
        <w:rFonts w:hint="default"/>
        <w:lang w:val="es-ES" w:eastAsia="en-US" w:bidi="ar-SA"/>
      </w:rPr>
    </w:lvl>
    <w:lvl w:ilvl="5">
      <w:start w:val="0"/>
      <w:numFmt w:val="bullet"/>
      <w:lvlText w:val="•"/>
      <w:lvlJc w:val="left"/>
      <w:pPr>
        <w:ind w:left="5430" w:hanging="278"/>
      </w:pPr>
      <w:rPr>
        <w:rFonts w:hint="default"/>
        <w:lang w:val="es-ES" w:eastAsia="en-US" w:bidi="ar-SA"/>
      </w:rPr>
    </w:lvl>
    <w:lvl w:ilvl="6">
      <w:start w:val="0"/>
      <w:numFmt w:val="bullet"/>
      <w:lvlText w:val="•"/>
      <w:lvlJc w:val="left"/>
      <w:pPr>
        <w:ind w:left="6432" w:hanging="278"/>
      </w:pPr>
      <w:rPr>
        <w:rFonts w:hint="default"/>
        <w:lang w:val="es-ES" w:eastAsia="en-US" w:bidi="ar-SA"/>
      </w:rPr>
    </w:lvl>
    <w:lvl w:ilvl="7">
      <w:start w:val="0"/>
      <w:numFmt w:val="bullet"/>
      <w:lvlText w:val="•"/>
      <w:lvlJc w:val="left"/>
      <w:pPr>
        <w:ind w:left="7434" w:hanging="278"/>
      </w:pPr>
      <w:rPr>
        <w:rFonts w:hint="default"/>
        <w:lang w:val="es-ES" w:eastAsia="en-US" w:bidi="ar-SA"/>
      </w:rPr>
    </w:lvl>
    <w:lvl w:ilvl="8">
      <w:start w:val="0"/>
      <w:numFmt w:val="bullet"/>
      <w:lvlText w:val="•"/>
      <w:lvlJc w:val="left"/>
      <w:pPr>
        <w:ind w:left="8436" w:hanging="278"/>
      </w:pPr>
      <w:rPr>
        <w:rFonts w:hint="default"/>
        <w:lang w:val="es-ES" w:eastAsia="en-US" w:bidi="ar-SA"/>
      </w:rPr>
    </w:lvl>
  </w:abstractNum>
  <w:abstractNum w:abstractNumId="0">
    <w:multiLevelType w:val="hybridMultilevel"/>
    <w:lvl w:ilvl="0">
      <w:start w:val="1"/>
      <w:numFmt w:val="decimal"/>
      <w:lvlText w:val="%1."/>
      <w:lvlJc w:val="left"/>
      <w:pPr>
        <w:ind w:left="600" w:hanging="244"/>
        <w:jc w:val="left"/>
      </w:pPr>
      <w:rPr>
        <w:rFonts w:hint="default" w:ascii="Verdana" w:hAnsi="Verdana" w:eastAsia="Verdana" w:cs="Verdana"/>
        <w:b w:val="0"/>
        <w:bCs w:val="0"/>
        <w:i w:val="0"/>
        <w:iCs w:val="0"/>
        <w:spacing w:val="-1"/>
        <w:w w:val="100"/>
        <w:sz w:val="18"/>
        <w:szCs w:val="18"/>
        <w:lang w:val="es-ES" w:eastAsia="en-US" w:bidi="ar-SA"/>
      </w:rPr>
    </w:lvl>
    <w:lvl w:ilvl="1">
      <w:start w:val="1"/>
      <w:numFmt w:val="lowerLetter"/>
      <w:lvlText w:val="%2)"/>
      <w:lvlJc w:val="left"/>
      <w:pPr>
        <w:ind w:left="414" w:hanging="256"/>
        <w:jc w:val="left"/>
      </w:pPr>
      <w:rPr>
        <w:rFonts w:hint="default" w:ascii="Verdana" w:hAnsi="Verdana" w:eastAsia="Verdana" w:cs="Verdana"/>
        <w:b w:val="0"/>
        <w:bCs w:val="0"/>
        <w:i w:val="0"/>
        <w:iCs w:val="0"/>
        <w:spacing w:val="-1"/>
        <w:w w:val="100"/>
        <w:sz w:val="18"/>
        <w:szCs w:val="18"/>
        <w:lang w:val="es-ES" w:eastAsia="en-US" w:bidi="ar-SA"/>
      </w:rPr>
    </w:lvl>
    <w:lvl w:ilvl="2">
      <w:start w:val="0"/>
      <w:numFmt w:val="bullet"/>
      <w:lvlText w:val="•"/>
      <w:lvlJc w:val="left"/>
      <w:pPr>
        <w:ind w:left="1693" w:hanging="256"/>
      </w:pPr>
      <w:rPr>
        <w:rFonts w:hint="default"/>
        <w:lang w:val="es-ES" w:eastAsia="en-US" w:bidi="ar-SA"/>
      </w:rPr>
    </w:lvl>
    <w:lvl w:ilvl="3">
      <w:start w:val="0"/>
      <w:numFmt w:val="bullet"/>
      <w:lvlText w:val="•"/>
      <w:lvlJc w:val="left"/>
      <w:pPr>
        <w:ind w:left="2786" w:hanging="256"/>
      </w:pPr>
      <w:rPr>
        <w:rFonts w:hint="default"/>
        <w:lang w:val="es-ES" w:eastAsia="en-US" w:bidi="ar-SA"/>
      </w:rPr>
    </w:lvl>
    <w:lvl w:ilvl="4">
      <w:start w:val="0"/>
      <w:numFmt w:val="bullet"/>
      <w:lvlText w:val="•"/>
      <w:lvlJc w:val="left"/>
      <w:pPr>
        <w:ind w:left="3880" w:hanging="256"/>
      </w:pPr>
      <w:rPr>
        <w:rFonts w:hint="default"/>
        <w:lang w:val="es-ES" w:eastAsia="en-US" w:bidi="ar-SA"/>
      </w:rPr>
    </w:lvl>
    <w:lvl w:ilvl="5">
      <w:start w:val="0"/>
      <w:numFmt w:val="bullet"/>
      <w:lvlText w:val="•"/>
      <w:lvlJc w:val="left"/>
      <w:pPr>
        <w:ind w:left="4973" w:hanging="256"/>
      </w:pPr>
      <w:rPr>
        <w:rFonts w:hint="default"/>
        <w:lang w:val="es-ES" w:eastAsia="en-US" w:bidi="ar-SA"/>
      </w:rPr>
    </w:lvl>
    <w:lvl w:ilvl="6">
      <w:start w:val="0"/>
      <w:numFmt w:val="bullet"/>
      <w:lvlText w:val="•"/>
      <w:lvlJc w:val="left"/>
      <w:pPr>
        <w:ind w:left="6066" w:hanging="256"/>
      </w:pPr>
      <w:rPr>
        <w:rFonts w:hint="default"/>
        <w:lang w:val="es-ES" w:eastAsia="en-US" w:bidi="ar-SA"/>
      </w:rPr>
    </w:lvl>
    <w:lvl w:ilvl="7">
      <w:start w:val="0"/>
      <w:numFmt w:val="bullet"/>
      <w:lvlText w:val="•"/>
      <w:lvlJc w:val="left"/>
      <w:pPr>
        <w:ind w:left="7160" w:hanging="256"/>
      </w:pPr>
      <w:rPr>
        <w:rFonts w:hint="default"/>
        <w:lang w:val="es-ES" w:eastAsia="en-US" w:bidi="ar-SA"/>
      </w:rPr>
    </w:lvl>
    <w:lvl w:ilvl="8">
      <w:start w:val="0"/>
      <w:numFmt w:val="bullet"/>
      <w:lvlText w:val="•"/>
      <w:lvlJc w:val="left"/>
      <w:pPr>
        <w:ind w:left="8253" w:hanging="256"/>
      </w:pPr>
      <w:rPr>
        <w:rFonts w:hint="default"/>
        <w:lang w:val="es-E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BodyText" w:type="paragraph">
    <w:name w:val="Body Text"/>
    <w:basedOn w:val="Normal"/>
    <w:uiPriority w:val="1"/>
    <w:qFormat/>
    <w:pPr/>
    <w:rPr>
      <w:rFonts w:ascii="Verdana" w:hAnsi="Verdana" w:eastAsia="Verdana" w:cs="Verdana"/>
      <w:sz w:val="18"/>
      <w:szCs w:val="18"/>
      <w:lang w:val="es-ES" w:eastAsia="en-US" w:bidi="ar-SA"/>
    </w:rPr>
  </w:style>
  <w:style w:styleId="Heading1" w:type="paragraph">
    <w:name w:val="Heading 1"/>
    <w:basedOn w:val="Normal"/>
    <w:uiPriority w:val="1"/>
    <w:qFormat/>
    <w:pPr>
      <w:ind w:left="302" w:right="1"/>
      <w:jc w:val="center"/>
      <w:outlineLvl w:val="1"/>
    </w:pPr>
    <w:rPr>
      <w:rFonts w:ascii="Verdana" w:hAnsi="Verdana" w:eastAsia="Verdana" w:cs="Verdana"/>
      <w:b/>
      <w:bCs/>
      <w:sz w:val="18"/>
      <w:szCs w:val="18"/>
      <w:lang w:val="es-ES" w:eastAsia="en-US" w:bidi="ar-SA"/>
    </w:rPr>
  </w:style>
  <w:style w:styleId="ListParagraph" w:type="paragraph">
    <w:name w:val="List Paragraph"/>
    <w:basedOn w:val="Normal"/>
    <w:uiPriority w:val="1"/>
    <w:qFormat/>
    <w:pPr>
      <w:ind w:left="414" w:hanging="58"/>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oromero</dc:creator>
  <dc:title>Microsoft Word - M67.doc</dc:title>
  <dcterms:created xsi:type="dcterms:W3CDTF">2026-03-29T13:58:14Z</dcterms:created>
  <dcterms:modified xsi:type="dcterms:W3CDTF">2026-03-29T13:58:14Z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2008-07-09T00:00:00Z</vt:filetime>
  </property>
  <property fmtid="{D5CDD505-2E9C-101B-9397-08002B2CF9AE}" pid="3" name="Creator">
    <vt:lpwstr>PScript5.dll Version 5.2.2</vt:lpwstr>
  </property>
  <property fmtid="{D5CDD505-2E9C-101B-9397-08002B2CF9AE}" pid="4" name="LastSaved">
    <vt:filetime>2026-03-29T00:00:00Z</vt:filetime>
  </property>
  <property fmtid="{D5CDD505-2E9C-101B-9397-08002B2CF9AE}" pid="5" name="Producer">
    <vt:lpwstr>Acrobat Distiller 8.1.0 (Windows)</vt:lpwstr>
  </property>
</Properties>
</file>