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6CA5" w14:textId="77777777" w:rsidR="005F7CC9" w:rsidRDefault="005F7CC9" w:rsidP="005F7CC9">
      <w:pPr>
        <w:pStyle w:val="paragraph"/>
        <w:spacing w:before="0" w:beforeAutospacing="0" w:after="0" w:afterAutospacing="0"/>
        <w:textAlignment w:val="baseline"/>
        <w:rPr>
          <w:rFonts w:ascii="Aptos" w:hAnsi="Aptos"/>
        </w:rPr>
      </w:pPr>
      <w:proofErr w:type="spellStart"/>
      <w:r>
        <w:rPr>
          <w:rStyle w:val="normaltextrun"/>
          <w:rFonts w:ascii="Aptos" w:hAnsi="Aptos"/>
          <w:b/>
          <w:bCs/>
        </w:rPr>
        <w:t>VitalCircle</w:t>
      </w:r>
      <w:proofErr w:type="spellEnd"/>
      <w:r>
        <w:rPr>
          <w:rStyle w:val="normaltextrun"/>
          <w:rFonts w:ascii="Aptos" w:hAnsi="Aptos"/>
          <w:b/>
          <w:bCs/>
        </w:rPr>
        <w:t xml:space="preserve"> – Predictive Chronic Care Ecosystem for Proactive Health Outcomes</w:t>
      </w:r>
      <w:r>
        <w:rPr>
          <w:rStyle w:val="eop"/>
          <w:rFonts w:ascii="Aptos" w:hAnsi="Aptos"/>
        </w:rPr>
        <w:t> </w:t>
      </w:r>
    </w:p>
    <w:p w14:paraId="6A6CB494" w14:textId="77777777" w:rsidR="005F7CC9" w:rsidRDefault="005F7CC9" w:rsidP="005F7CC9">
      <w:pPr>
        <w:pStyle w:val="paragraph"/>
        <w:spacing w:before="0" w:beforeAutospacing="0" w:after="0" w:afterAutospacing="0"/>
        <w:textAlignment w:val="baseline"/>
        <w:rPr>
          <w:rFonts w:ascii="Aptos" w:hAnsi="Aptos"/>
        </w:rPr>
      </w:pPr>
      <w:r>
        <w:rPr>
          <w:rStyle w:val="normaltextrun"/>
          <w:rFonts w:ascii="Aptos" w:hAnsi="Aptos"/>
          <w:b/>
          <w:bCs/>
        </w:rPr>
        <w:t>Problem Statement:</w:t>
      </w:r>
      <w:r>
        <w:rPr>
          <w:rStyle w:val="scxw243083707"/>
          <w:rFonts w:ascii="Aptos" w:hAnsi="Aptos"/>
        </w:rPr>
        <w:t> </w:t>
      </w:r>
      <w:r>
        <w:rPr>
          <w:rFonts w:ascii="Aptos" w:hAnsi="Aptos"/>
        </w:rPr>
        <w:br/>
      </w:r>
      <w:r>
        <w:rPr>
          <w:rStyle w:val="normaltextrun"/>
          <w:rFonts w:ascii="Aptos" w:hAnsi="Aptos"/>
        </w:rPr>
        <w:t>Current chronic disease management platforms are reactive data graveyards. Patients experience tracking fatigue from manually logging endless data points, leading to abandonment. Clinicians are inundated with raw, unprioritized data, causing alert fatigue and missed critical events. The system fails to predict setbacks or provide emotionally intelligent support, leaving patients to manage complex conditions alone until a crisis occurs.</w:t>
      </w:r>
      <w:r>
        <w:rPr>
          <w:rStyle w:val="eop"/>
          <w:rFonts w:ascii="Aptos" w:hAnsi="Aptos"/>
        </w:rPr>
        <w:t> </w:t>
      </w:r>
    </w:p>
    <w:p w14:paraId="67588C45" w14:textId="77777777" w:rsidR="005F7CC9" w:rsidRDefault="005F7CC9" w:rsidP="005F7CC9">
      <w:pPr>
        <w:pStyle w:val="paragraph"/>
        <w:spacing w:before="0" w:beforeAutospacing="0" w:after="0" w:afterAutospacing="0"/>
        <w:textAlignment w:val="baseline"/>
        <w:rPr>
          <w:rFonts w:ascii="Aptos" w:hAnsi="Aptos"/>
        </w:rPr>
      </w:pPr>
      <w:r>
        <w:rPr>
          <w:rStyle w:val="normaltextrun"/>
          <w:rFonts w:ascii="Aptos" w:hAnsi="Aptos"/>
          <w:b/>
          <w:bCs/>
        </w:rPr>
        <w:t>Objective:</w:t>
      </w:r>
      <w:r>
        <w:rPr>
          <w:rStyle w:val="scxw243083707"/>
          <w:rFonts w:ascii="Aptos" w:hAnsi="Aptos"/>
        </w:rPr>
        <w:t> </w:t>
      </w:r>
      <w:r>
        <w:rPr>
          <w:rFonts w:ascii="Aptos" w:hAnsi="Aptos"/>
        </w:rPr>
        <w:br/>
      </w:r>
      <w:r>
        <w:rPr>
          <w:rStyle w:val="normaltextrun"/>
          <w:rFonts w:ascii="Aptos" w:hAnsi="Aptos"/>
        </w:rPr>
        <w:t>To create a predictive and adaptive ecosystem that moves beyond tracking to actively co-manage chronic conditions. It uses AI to anticipate health deteriorations, leverages behavioral design to sustain engagement, and facilitates timely, actionable interventions within a supportive community framework.</w:t>
      </w:r>
      <w:r>
        <w:rPr>
          <w:rStyle w:val="eop"/>
          <w:rFonts w:ascii="Aptos" w:hAnsi="Aptos"/>
        </w:rPr>
        <w:t> </w:t>
      </w:r>
    </w:p>
    <w:p w14:paraId="4B0A3298" w14:textId="77777777" w:rsidR="005F7CC9" w:rsidRDefault="005F7CC9" w:rsidP="005F7CC9">
      <w:pPr>
        <w:pStyle w:val="paragraph"/>
        <w:numPr>
          <w:ilvl w:val="0"/>
          <w:numId w:val="16"/>
        </w:numPr>
        <w:spacing w:before="0" w:beforeAutospacing="0" w:after="0" w:afterAutospacing="0"/>
        <w:ind w:left="1080" w:firstLine="0"/>
        <w:textAlignment w:val="baseline"/>
        <w:rPr>
          <w:rFonts w:ascii="Aptos" w:hAnsi="Aptos"/>
        </w:rPr>
      </w:pPr>
      <w:r>
        <w:rPr>
          <w:rStyle w:val="normaltextrun"/>
          <w:rFonts w:ascii="Aptos" w:hAnsi="Aptos"/>
          <w:b/>
          <w:bCs/>
        </w:rPr>
        <w:t>Predictive Risk Engine:</w:t>
      </w:r>
      <w:r>
        <w:rPr>
          <w:rStyle w:val="normaltextrun"/>
          <w:rFonts w:ascii="Aptos" w:hAnsi="Aptos"/>
        </w:rPr>
        <w:t> AI analyzes trends in patient-submitted data (vitals, symptoms, medication adherence) against clinical models to generate a personalized "Stability Score" and forecast potential exacerbations (e.g., "High probability of a hypertensive episode in the next 48 hours").</w:t>
      </w:r>
      <w:r>
        <w:rPr>
          <w:rStyle w:val="eop"/>
          <w:rFonts w:ascii="Aptos" w:hAnsi="Aptos"/>
        </w:rPr>
        <w:t> </w:t>
      </w:r>
    </w:p>
    <w:p w14:paraId="6143D0E7" w14:textId="77777777" w:rsidR="005F7CC9" w:rsidRDefault="005F7CC9" w:rsidP="005F7CC9">
      <w:pPr>
        <w:pStyle w:val="paragraph"/>
        <w:numPr>
          <w:ilvl w:val="0"/>
          <w:numId w:val="17"/>
        </w:numPr>
        <w:spacing w:before="0" w:beforeAutospacing="0" w:after="0" w:afterAutospacing="0"/>
        <w:ind w:left="1080" w:firstLine="0"/>
        <w:textAlignment w:val="baseline"/>
        <w:rPr>
          <w:rFonts w:ascii="Aptos" w:hAnsi="Aptos"/>
        </w:rPr>
      </w:pPr>
      <w:r>
        <w:rPr>
          <w:rStyle w:val="normaltextrun"/>
          <w:rFonts w:ascii="Aptos" w:hAnsi="Aptos"/>
          <w:b/>
          <w:bCs/>
        </w:rPr>
        <w:t>Context-</w:t>
      </w:r>
      <w:proofErr w:type="spellStart"/>
      <w:r>
        <w:rPr>
          <w:rStyle w:val="normaltextrun"/>
          <w:rFonts w:ascii="Aptos" w:hAnsi="Aptos"/>
          <w:b/>
          <w:bCs/>
        </w:rPr>
        <w:t>Auitive</w:t>
      </w:r>
      <w:proofErr w:type="spellEnd"/>
      <w:r>
        <w:rPr>
          <w:rStyle w:val="normaltextrun"/>
          <w:rFonts w:ascii="Aptos" w:hAnsi="Aptos"/>
          <w:b/>
          <w:bCs/>
        </w:rPr>
        <w:t xml:space="preserve"> Nudges:</w:t>
      </w:r>
      <w:r>
        <w:rPr>
          <w:rStyle w:val="normaltextrun"/>
          <w:rFonts w:ascii="Aptos" w:hAnsi="Aptos"/>
        </w:rPr>
        <w:t> Instead of generic reminders, the system delivers hyper-personalized, actionable micro-actions. (e.g., "Your stress levels are rising and your BP is elevated. Let's do a 2-minute breathing exercise now?" or "Your sodium intake was high at lunch. Suggest a potassium-rich snack for dinner to balance.").</w:t>
      </w:r>
      <w:r>
        <w:rPr>
          <w:rStyle w:val="eop"/>
          <w:rFonts w:ascii="Aptos" w:hAnsi="Aptos"/>
        </w:rPr>
        <w:t> </w:t>
      </w:r>
    </w:p>
    <w:p w14:paraId="01B2060A" w14:textId="77777777" w:rsidR="005F7CC9" w:rsidRDefault="005F7CC9" w:rsidP="005F7CC9">
      <w:pPr>
        <w:pStyle w:val="paragraph"/>
        <w:numPr>
          <w:ilvl w:val="0"/>
          <w:numId w:val="18"/>
        </w:numPr>
        <w:spacing w:before="0" w:beforeAutospacing="0" w:after="0" w:afterAutospacing="0"/>
        <w:ind w:left="1080" w:firstLine="0"/>
        <w:textAlignment w:val="baseline"/>
        <w:rPr>
          <w:rFonts w:ascii="Aptos" w:hAnsi="Aptos"/>
        </w:rPr>
      </w:pPr>
      <w:r>
        <w:rPr>
          <w:rStyle w:val="normaltextrun"/>
          <w:rFonts w:ascii="Aptos" w:hAnsi="Aptos"/>
          <w:b/>
          <w:bCs/>
        </w:rPr>
        <w:t>Closed-Loop Clinician Connect:</w:t>
      </w:r>
      <w:r>
        <w:rPr>
          <w:rStyle w:val="normaltextrun"/>
          <w:rFonts w:ascii="Aptos" w:hAnsi="Aptos"/>
        </w:rPr>
        <w:t> The platform doesn't just alert the clinician; it suggests a data-backed intervention protocol and enables a seamless, reimbursable action—a templated message, a quick video check-in, or a prescription adjustment—directly through the platform.</w:t>
      </w:r>
      <w:r>
        <w:rPr>
          <w:rStyle w:val="eop"/>
          <w:rFonts w:ascii="Aptos" w:hAnsi="Aptos"/>
        </w:rPr>
        <w:t> </w:t>
      </w:r>
    </w:p>
    <w:p w14:paraId="259E5220" w14:textId="77777777" w:rsidR="005F7CC9" w:rsidRDefault="005F7CC9" w:rsidP="005F7CC9">
      <w:pPr>
        <w:pStyle w:val="paragraph"/>
        <w:spacing w:before="0" w:beforeAutospacing="0" w:after="0" w:afterAutospacing="0"/>
        <w:textAlignment w:val="baseline"/>
        <w:rPr>
          <w:rFonts w:ascii="Aptos" w:hAnsi="Aptos"/>
        </w:rPr>
      </w:pPr>
      <w:r>
        <w:rPr>
          <w:rStyle w:val="normaltextrun"/>
          <w:rFonts w:ascii="Aptos" w:hAnsi="Aptos"/>
          <w:b/>
          <w:bCs/>
        </w:rPr>
        <w:t>Requirements:</w:t>
      </w:r>
      <w:r>
        <w:rPr>
          <w:rStyle w:val="eop"/>
          <w:rFonts w:ascii="Aptos" w:hAnsi="Aptos"/>
        </w:rPr>
        <w:t> </w:t>
      </w:r>
    </w:p>
    <w:p w14:paraId="45C15AB6" w14:textId="77777777" w:rsidR="005F7CC9" w:rsidRDefault="005F7CC9" w:rsidP="005F7CC9">
      <w:pPr>
        <w:pStyle w:val="paragraph"/>
        <w:numPr>
          <w:ilvl w:val="0"/>
          <w:numId w:val="19"/>
        </w:numPr>
        <w:spacing w:before="0" w:beforeAutospacing="0" w:after="0" w:afterAutospacing="0"/>
        <w:ind w:left="1080" w:firstLine="0"/>
        <w:textAlignment w:val="baseline"/>
        <w:rPr>
          <w:rFonts w:ascii="Aptos" w:hAnsi="Aptos"/>
        </w:rPr>
      </w:pPr>
      <w:r>
        <w:rPr>
          <w:rStyle w:val="normaltextrun"/>
          <w:rFonts w:ascii="Aptos" w:hAnsi="Aptos"/>
        </w:rPr>
        <w:t>Integration with EHR systems for clinician workflow integration and patient onboarding.</w:t>
      </w:r>
      <w:r>
        <w:rPr>
          <w:rStyle w:val="eop"/>
          <w:rFonts w:ascii="Aptos" w:hAnsi="Aptos"/>
        </w:rPr>
        <w:t> </w:t>
      </w:r>
    </w:p>
    <w:p w14:paraId="25C1D4BB" w14:textId="77777777" w:rsidR="005F7CC9" w:rsidRDefault="005F7CC9" w:rsidP="005F7CC9">
      <w:pPr>
        <w:pStyle w:val="paragraph"/>
        <w:numPr>
          <w:ilvl w:val="0"/>
          <w:numId w:val="20"/>
        </w:numPr>
        <w:spacing w:before="0" w:beforeAutospacing="0" w:after="0" w:afterAutospacing="0"/>
        <w:ind w:left="1080" w:firstLine="0"/>
        <w:textAlignment w:val="baseline"/>
        <w:rPr>
          <w:rFonts w:ascii="Aptos" w:hAnsi="Aptos"/>
        </w:rPr>
      </w:pPr>
      <w:r>
        <w:rPr>
          <w:rStyle w:val="normaltextrun"/>
          <w:rFonts w:ascii="Aptos" w:hAnsi="Aptos"/>
        </w:rPr>
        <w:t>Advanced AI/ML models for time-series analysis of patient data to generate predictive alerts and personalized insights.</w:t>
      </w:r>
      <w:r>
        <w:rPr>
          <w:rStyle w:val="eop"/>
          <w:rFonts w:ascii="Aptos" w:hAnsi="Aptos"/>
        </w:rPr>
        <w:t> </w:t>
      </w:r>
    </w:p>
    <w:p w14:paraId="180AD0E5" w14:textId="77777777" w:rsidR="005F7CC9" w:rsidRDefault="005F7CC9" w:rsidP="005F7CC9">
      <w:pPr>
        <w:pStyle w:val="paragraph"/>
        <w:numPr>
          <w:ilvl w:val="0"/>
          <w:numId w:val="21"/>
        </w:numPr>
        <w:spacing w:before="0" w:beforeAutospacing="0" w:after="0" w:afterAutospacing="0"/>
        <w:ind w:left="1080" w:firstLine="0"/>
        <w:textAlignment w:val="baseline"/>
        <w:rPr>
          <w:rFonts w:ascii="Aptos" w:hAnsi="Aptos"/>
        </w:rPr>
      </w:pPr>
      <w:r>
        <w:rPr>
          <w:rStyle w:val="normaltextrun"/>
          <w:rFonts w:ascii="Aptos" w:hAnsi="Aptos"/>
        </w:rPr>
        <w:t>A clinician web portal designed for efficiency, featuring a prioritized patient list, suggested actions, and integrated telehealth tools.</w:t>
      </w:r>
      <w:r>
        <w:rPr>
          <w:rStyle w:val="eop"/>
          <w:rFonts w:ascii="Aptos" w:hAnsi="Aptos"/>
        </w:rPr>
        <w:t> </w:t>
      </w:r>
    </w:p>
    <w:p w14:paraId="71FC9530" w14:textId="77777777" w:rsidR="005F7CC9" w:rsidRDefault="005F7CC9" w:rsidP="005F7CC9">
      <w:pPr>
        <w:pStyle w:val="paragraph"/>
        <w:numPr>
          <w:ilvl w:val="0"/>
          <w:numId w:val="22"/>
        </w:numPr>
        <w:spacing w:before="0" w:beforeAutospacing="0" w:after="0" w:afterAutospacing="0"/>
        <w:ind w:left="1080" w:firstLine="0"/>
        <w:textAlignment w:val="baseline"/>
        <w:rPr>
          <w:rFonts w:ascii="Aptos" w:hAnsi="Aptos"/>
        </w:rPr>
      </w:pPr>
      <w:r>
        <w:rPr>
          <w:rStyle w:val="normaltextrun"/>
          <w:rFonts w:ascii="Aptos" w:hAnsi="Aptos"/>
        </w:rPr>
        <w:t>A patient mobile app focused on minimal-input data logging (e.g., voice-based symptom logging, photo-based food logging) and maximizing engagement through community and gamification.</w:t>
      </w:r>
      <w:r>
        <w:rPr>
          <w:rStyle w:val="eop"/>
          <w:rFonts w:ascii="Aptos" w:hAnsi="Aptos"/>
        </w:rPr>
        <w:t> </w:t>
      </w:r>
    </w:p>
    <w:p w14:paraId="386CBF59" w14:textId="77777777" w:rsidR="00BB459C" w:rsidRPr="005F7CC9" w:rsidRDefault="00BB459C" w:rsidP="005F7CC9"/>
    <w:sectPr w:rsidR="00BB459C" w:rsidRPr="005F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189"/>
    <w:multiLevelType w:val="multilevel"/>
    <w:tmpl w:val="B70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E1465"/>
    <w:multiLevelType w:val="multilevel"/>
    <w:tmpl w:val="146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31498"/>
    <w:multiLevelType w:val="multilevel"/>
    <w:tmpl w:val="8C7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41389"/>
    <w:multiLevelType w:val="multilevel"/>
    <w:tmpl w:val="488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E5B4F"/>
    <w:multiLevelType w:val="multilevel"/>
    <w:tmpl w:val="577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E4514"/>
    <w:multiLevelType w:val="multilevel"/>
    <w:tmpl w:val="956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43DC5"/>
    <w:multiLevelType w:val="multilevel"/>
    <w:tmpl w:val="FAB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967A0"/>
    <w:multiLevelType w:val="multilevel"/>
    <w:tmpl w:val="401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34796"/>
    <w:multiLevelType w:val="multilevel"/>
    <w:tmpl w:val="127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47631D"/>
    <w:multiLevelType w:val="multilevel"/>
    <w:tmpl w:val="20C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821786"/>
    <w:multiLevelType w:val="multilevel"/>
    <w:tmpl w:val="3F6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407103"/>
    <w:multiLevelType w:val="multilevel"/>
    <w:tmpl w:val="B2A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A70DB"/>
    <w:multiLevelType w:val="multilevel"/>
    <w:tmpl w:val="983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93F8D"/>
    <w:multiLevelType w:val="multilevel"/>
    <w:tmpl w:val="89A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7C4962"/>
    <w:multiLevelType w:val="multilevel"/>
    <w:tmpl w:val="FE3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C417B4"/>
    <w:multiLevelType w:val="multilevel"/>
    <w:tmpl w:val="211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BE525B"/>
    <w:multiLevelType w:val="multilevel"/>
    <w:tmpl w:val="647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18488C"/>
    <w:multiLevelType w:val="multilevel"/>
    <w:tmpl w:val="B80C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6678A4"/>
    <w:multiLevelType w:val="multilevel"/>
    <w:tmpl w:val="151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B7546"/>
    <w:multiLevelType w:val="multilevel"/>
    <w:tmpl w:val="9AE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1068A3"/>
    <w:multiLevelType w:val="multilevel"/>
    <w:tmpl w:val="15E8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CE5137"/>
    <w:multiLevelType w:val="multilevel"/>
    <w:tmpl w:val="CE78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0438">
    <w:abstractNumId w:val="0"/>
  </w:num>
  <w:num w:numId="2" w16cid:durableId="1385719840">
    <w:abstractNumId w:val="10"/>
  </w:num>
  <w:num w:numId="3" w16cid:durableId="1584141139">
    <w:abstractNumId w:val="17"/>
  </w:num>
  <w:num w:numId="4" w16cid:durableId="2041858945">
    <w:abstractNumId w:val="8"/>
  </w:num>
  <w:num w:numId="5" w16cid:durableId="1739208084">
    <w:abstractNumId w:val="1"/>
  </w:num>
  <w:num w:numId="6" w16cid:durableId="443812007">
    <w:abstractNumId w:val="7"/>
  </w:num>
  <w:num w:numId="7" w16cid:durableId="615605450">
    <w:abstractNumId w:val="18"/>
  </w:num>
  <w:num w:numId="8" w16cid:durableId="1832673200">
    <w:abstractNumId w:val="15"/>
  </w:num>
  <w:num w:numId="9" w16cid:durableId="270210262">
    <w:abstractNumId w:val="4"/>
  </w:num>
  <w:num w:numId="10" w16cid:durableId="2142377725">
    <w:abstractNumId w:val="19"/>
  </w:num>
  <w:num w:numId="11" w16cid:durableId="740712209">
    <w:abstractNumId w:val="6"/>
  </w:num>
  <w:num w:numId="12" w16cid:durableId="1653679898">
    <w:abstractNumId w:val="9"/>
  </w:num>
  <w:num w:numId="13" w16cid:durableId="1110050557">
    <w:abstractNumId w:val="21"/>
  </w:num>
  <w:num w:numId="14" w16cid:durableId="965476370">
    <w:abstractNumId w:val="2"/>
  </w:num>
  <w:num w:numId="15" w16cid:durableId="1425952597">
    <w:abstractNumId w:val="12"/>
  </w:num>
  <w:num w:numId="16" w16cid:durableId="807164117">
    <w:abstractNumId w:val="20"/>
  </w:num>
  <w:num w:numId="17" w16cid:durableId="613251337">
    <w:abstractNumId w:val="11"/>
  </w:num>
  <w:num w:numId="18" w16cid:durableId="852260272">
    <w:abstractNumId w:val="16"/>
  </w:num>
  <w:num w:numId="19" w16cid:durableId="667906340">
    <w:abstractNumId w:val="5"/>
  </w:num>
  <w:num w:numId="20" w16cid:durableId="1068572305">
    <w:abstractNumId w:val="14"/>
  </w:num>
  <w:num w:numId="21" w16cid:durableId="1179390554">
    <w:abstractNumId w:val="3"/>
  </w:num>
  <w:num w:numId="22" w16cid:durableId="1208840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1D"/>
    <w:rsid w:val="005F1969"/>
    <w:rsid w:val="005F7CC9"/>
    <w:rsid w:val="00A8215F"/>
    <w:rsid w:val="00AE011D"/>
    <w:rsid w:val="00BB459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C758"/>
  <w15:chartTrackingRefBased/>
  <w15:docId w15:val="{070D4B7F-009F-4A11-8BF8-B37D0297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0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011D"/>
  </w:style>
  <w:style w:type="character" w:customStyle="1" w:styleId="eop">
    <w:name w:val="eop"/>
    <w:basedOn w:val="DefaultParagraphFont"/>
    <w:rsid w:val="00AE011D"/>
  </w:style>
  <w:style w:type="character" w:customStyle="1" w:styleId="scxw262121142">
    <w:name w:val="scxw262121142"/>
    <w:basedOn w:val="DefaultParagraphFont"/>
    <w:rsid w:val="00AE011D"/>
  </w:style>
  <w:style w:type="character" w:customStyle="1" w:styleId="scxw259673175">
    <w:name w:val="scxw259673175"/>
    <w:basedOn w:val="DefaultParagraphFont"/>
    <w:rsid w:val="005F1969"/>
  </w:style>
  <w:style w:type="character" w:customStyle="1" w:styleId="scxw243083707">
    <w:name w:val="scxw243083707"/>
    <w:basedOn w:val="DefaultParagraphFont"/>
    <w:rsid w:val="005F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42737">
      <w:bodyDiv w:val="1"/>
      <w:marLeft w:val="0"/>
      <w:marRight w:val="0"/>
      <w:marTop w:val="0"/>
      <w:marBottom w:val="0"/>
      <w:divBdr>
        <w:top w:val="none" w:sz="0" w:space="0" w:color="auto"/>
        <w:left w:val="none" w:sz="0" w:space="0" w:color="auto"/>
        <w:bottom w:val="none" w:sz="0" w:space="0" w:color="auto"/>
        <w:right w:val="none" w:sz="0" w:space="0" w:color="auto"/>
      </w:divBdr>
    </w:div>
    <w:div w:id="1048917314">
      <w:bodyDiv w:val="1"/>
      <w:marLeft w:val="0"/>
      <w:marRight w:val="0"/>
      <w:marTop w:val="0"/>
      <w:marBottom w:val="0"/>
      <w:divBdr>
        <w:top w:val="none" w:sz="0" w:space="0" w:color="auto"/>
        <w:left w:val="none" w:sz="0" w:space="0" w:color="auto"/>
        <w:bottom w:val="none" w:sz="0" w:space="0" w:color="auto"/>
        <w:right w:val="none" w:sz="0" w:space="0" w:color="auto"/>
      </w:divBdr>
    </w:div>
    <w:div w:id="18342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Suthakar Anburaj</dc:creator>
  <cp:keywords/>
  <dc:description/>
  <cp:lastModifiedBy>Suthakar Anburaj</cp:lastModifiedBy>
  <cp:revision>2</cp:revision>
  <dcterms:created xsi:type="dcterms:W3CDTF">2025-09-18T17:03:00Z</dcterms:created>
  <dcterms:modified xsi:type="dcterms:W3CDTF">2025-09-18T17:03:00Z</dcterms:modified>
</cp:coreProperties>
</file>