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svg" ContentType="image/svg+xml"/>
  <Override PartName="/word/media/image4.png" ContentType="image/png"/>
  <Override PartName="/word/media/image5.png" ContentType="image/png"/>
  <Override PartName="/word/media/image6.png" ContentType="image/png"/>
  <Override PartName="/word/media/image7.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Future</w:t>
      </w:r>
      <w:r>
        <w:t xml:space="preserve"> </w:t>
      </w:r>
      <w:r>
        <w:t xml:space="preserve">of</w:t>
      </w:r>
      <w:r>
        <w:t xml:space="preserve"> </w:t>
      </w:r>
      <w:r>
        <w:t xml:space="preserve">EV</w:t>
      </w:r>
      <w:r>
        <w:t xml:space="preserve"> </w:t>
      </w:r>
      <w:r>
        <w:t xml:space="preserve">Batteries</w:t>
      </w:r>
    </w:p>
    <w:sdt>
      <w:sdtPr>
        <w:docPartObj>
          <w:docPartGallery w:val="Table of Contents"/>
          <w:docPartUnique/>
        </w:docPartObj>
      </w:sdtPr>
      <w:sdtContent>
        <w:p>
          <w:pPr>
            <w:pStyle w:val="TOCHeading"/>
          </w:pPr>
          <w:r>
            <w:t xml:space="preserve">Table of Contents</w:t>
          </w:r>
        </w:p>
        <w:p>
          <w:r>
            <w:rPr>
              <w:b/>
              <w:i/>
              <w:u w:val="single"/>
              <w:color w:val="49A361"/>
              <w:sz w:val="22"/>
              <w:rFonts w:ascii="Calibri" w:hAnsi="Calibri"/>
              <w:shd w:val="clear" w:color="auto" w:fill="auto"/>
            </w:rPr>
            <w:fldChar w:fldCharType="begin" w:dirty="true"/>
            <w:instrText xml:space="preserve">TOC \o "1-3" \h \z \u</w:instrText>
            <w:fldChar w:fldCharType="separate"/>
            <w:fldChar w:fldCharType="end"/>
          </w:r>
        </w:p>
      </w:sdtContent>
    </w:sdt>
    <w:p>
      <w:pPr>
        <w:pStyle w:val="Heading1"/>
      </w:pPr>
      <w:bookmarkStart w:id="20" w:name="introduction"/>
      <w:r>
        <w:t xml:space="preserve">Introduction</w:t>
      </w:r>
      <w:bookmarkEnd w:id="20"/>
    </w:p>
    <w:p>
      <w:pPr>
        <w:pStyle w:val="FirstParagraph"/>
      </w:pPr>
      <w:r>
        <w:rPr>
          <w:b/>
          <w:i/>
          <w:u w:val="single"/>
          <w:color w:val="49A361"/>
          <w:sz w:val="22"/>
          <w:rFonts w:ascii="Calibri" w:hAnsi="Calibri"/>
          <w:shd w:val="clear" w:color="auto" w:fill="auto"/>
        </w:rPr>
        <w:t xml:space="preserve">Electric vehicle (EV) batteries represent the most transformative technology in modern transportation, driving the shift from internal combustion engines to sustainable electric mobility. As the automotive industry transitions from early adoption to mass market penetration, the battery ecosystem is undergoing a radical transformation driven by the trilemma of energy density, cost, and safety.</w:t>
      </w:r>
    </w:p>
    <w:p>
      <w:pPr>
        <w:pStyle w:val="BodyText"/>
      </w:pPr>
      <w:r>
        <w:rPr>
          <w:sz w:val="36"/>
        </w:rPr>
        <w:t xml:space="preserve">EV batteries are sophisticated electrochemical energy storage systems specifically engineered to power electric vehicles. Unlike conventional lead-acid batteries used for starting internal combustion engines, EV batteries are designed for deep cycling, high energy throughput, and sustained power delivery over extended periods. These advanced power units store electrical energy through reversible chemical reactions, releasing it on demand to drive electric motors with remarkable efficiency rates exceeding 90%. The technology has evolved dramatically over the past decade, with modern lithium-ion cells achieving energy densities that were once thought impossible, enabling vehicles to travel over 400 miles on a single charge.</w:t>
      </w:r>
    </w:p>
    <w:p>
      <w:pPr>
        <w:pStyle w:val="BodyText"/>
      </w:pPr>
      <w:r>
        <w:rPr>
          <w:b/>
          <w:sz w:val="36"/>
        </w:rPr>
        <w:t xml:space="preserve">Key Points: Understanding EV Batteries</w:t>
      </w:r>
    </w:p>
    <w:p>
      <w:pPr>
        <w:numPr>
          <w:ilvl w:val="0"/>
          <w:numId w:val="1001"/>
        </w:numPr>
        <w:pStyle w:val="Compact"/>
      </w:pPr>
      <w:r>
        <w:rPr>
          <w:b/>
          <w:sz w:val="36"/>
        </w:rPr>
        <w:t xml:space="preserve">High Efficiency Energy Conversion:</w:t>
      </w:r>
      <w:r>
        <w:rPr>
          <w:sz w:val="36"/>
        </w:rPr>
        <w:t xml:space="preserve"> </w:t>
      </w:r>
      <w:r>
        <w:rPr>
          <w:sz w:val="36"/>
        </w:rPr>
        <w:t xml:space="preserve">EV batteries convert chemical energy to electrical energy with 90-95% efficiency, vastly outperforming the 20-30% efficiency of internal combustion engines</w:t>
      </w:r>
    </w:p>
    <w:p>
      <w:pPr>
        <w:numPr>
          <w:ilvl w:val="0"/>
          <w:numId w:val="1001"/>
        </w:numPr>
        <w:pStyle w:val="Compact"/>
      </w:pPr>
      <w:r>
        <w:rPr>
          <w:b/>
          <w:sz w:val="36"/>
        </w:rPr>
        <w:t xml:space="preserve">Scalable Modular Design:</w:t>
      </w:r>
      <w:r>
        <w:rPr>
          <w:sz w:val="36"/>
        </w:rPr>
        <w:t xml:space="preserve"> </w:t>
      </w:r>
      <w:r>
        <w:rPr>
          <w:sz w:val="36"/>
        </w:rPr>
        <w:t xml:space="preserve">Modern EV batteries consist of thousands of individual cells organized into modules and packs, enabling flexible configurations from compact city cars to heavy-duty commercial trucks</w:t>
      </w:r>
    </w:p>
    <w:p>
      <w:pPr>
        <w:numPr>
          <w:ilvl w:val="0"/>
          <w:numId w:val="1001"/>
        </w:numPr>
        <w:pStyle w:val="Compact"/>
      </w:pPr>
      <w:r>
        <w:rPr>
          <w:b/>
          <w:sz w:val="36"/>
        </w:rPr>
        <w:t xml:space="preserve">Bidirectional Power Flow:</w:t>
      </w:r>
      <w:r>
        <w:rPr>
          <w:sz w:val="36"/>
        </w:rPr>
        <w:t xml:space="preserve"> </w:t>
      </w:r>
      <w:r>
        <w:rPr>
          <w:sz w:val="36"/>
        </w:rPr>
        <w:t xml:space="preserve">Advanced EV batteries support vehicle-to-grid (V2G) and vehicle-to-home (V2H) applications, transforming parked vehicles into distributed energy resources</w:t>
      </w:r>
    </w:p>
    <w:p>
      <w:pPr>
        <w:numPr>
          <w:ilvl w:val="0"/>
          <w:numId w:val="1001"/>
        </w:numPr>
        <w:pStyle w:val="Compact"/>
      </w:pPr>
      <w:r>
        <w:rPr>
          <w:b/>
          <w:sz w:val="36"/>
          <w:i/>
        </w:rPr>
        <w:t xml:space="preserve">Intelligent Thermal Management:</w:t>
      </w:r>
      <w:r>
        <w:rPr>
          <w:sz w:val="36"/>
          <w:i/>
        </w:rPr>
        <w:t xml:space="preserve"> </w:t>
      </w:r>
      <w:r>
        <w:rPr>
          <w:sz w:val="36"/>
          <w:i/>
        </w:rPr>
        <w:t xml:space="preserve">Sophisticated battery management systems (BMS) continuously monitor temperature, voltage, and current across every cell to ensure optimal performance, longevity, and safety</w:t>
      </w:r>
    </w:p>
    <w:p>
      <w:pPr>
        <w:numPr>
          <w:ilvl w:val="0"/>
          <w:numId w:val="1001"/>
        </w:numPr>
        <w:pStyle w:val="Compact"/>
      </w:pPr>
      <w:r>
        <w:rPr>
          <w:b/>
          <w:sz w:val="36"/>
        </w:rPr>
        <w:t xml:space="preserve">Extended Second-Life Value:</w:t>
      </w:r>
      <w:r>
        <w:rPr>
          <w:sz w:val="36"/>
        </w:rPr>
        <w:t xml:space="preserve"> </w:t>
      </w:r>
      <w:r>
        <w:rPr>
          <w:sz w:val="36"/>
        </w:rPr>
        <w:t xml:space="preserve">EV batteries typically retain 70-80% capacity after automotive end-of-life, enabling profitable repurposing for stationary energy storage applications</w:t>
      </w:r>
    </w:p>
    <w:p>
      <w:pPr>
        <w:numPr>
          <w:ilvl w:val="0"/>
          <w:numId w:val="1001"/>
        </w:numPr>
        <w:pStyle w:val="Compact"/>
      </w:pPr>
      <w:r>
        <w:rPr>
          <w:b/>
          <w:sz w:val="36"/>
        </w:rPr>
        <w:t xml:space="preserve">Significant Environmental Benefits:</w:t>
      </w:r>
      <w:r>
        <w:rPr>
          <w:sz w:val="36"/>
        </w:rPr>
        <w:t xml:space="preserve"> </w:t>
      </w:r>
      <w:r>
        <w:rPr>
          <w:sz w:val="36"/>
        </w:rPr>
        <w:t xml:space="preserve">When charged with renewable energy, EV batteries enable true zero-emission transportation, reducing lifetime carbon emissions by 50-70% compared to gasoline vehicles</w:t>
      </w:r>
    </w:p>
    <w:p>
      <w:pPr>
        <w:numPr>
          <w:ilvl w:val="0"/>
          <w:numId w:val="1001"/>
        </w:numPr>
        <w:pStyle w:val="Compact"/>
      </w:pPr>
      <w:r>
        <w:rPr>
          <w:b/>
          <w:sz w:val="36"/>
        </w:rPr>
        <w:t xml:space="preserve">Continuous Technology Advancement:</w:t>
      </w:r>
      <w:r>
        <w:rPr>
          <w:sz w:val="36"/>
        </w:rPr>
        <w:t xml:space="preserve"> </w:t>
      </w:r>
      <w:r>
        <w:rPr>
          <w:sz w:val="36"/>
        </w:rPr>
        <w:t xml:space="preserve">Battery energy density has improved by approximately 7-8% annually, while costs have declined by 15% per year over the past decade, accelerating EV adoption worldwide</w:t>
      </w:r>
    </w:p>
    <w:p>
      <w:pPr>
        <w:pStyle w:val="Heading2"/>
      </w:pPr>
      <w:bookmarkStart w:id="21" w:name="X56a564349e800d195ffddd1b78d59fbc5285cb5"/>
      <w:r>
        <w:t xml:space="preserve">Current State of EV Battery Technology (2024-2025)</w:t>
      </w:r>
      <w:bookmarkEnd w:id="21"/>
    </w:p>
    <w:p>
      <w:pPr>
        <w:pStyle w:val="FirstParagraph"/>
      </w:pPr>
      <w:r>
        <w:rPr>
          <w:b/>
          <w:i/>
          <w:u w:val="single"/>
          <w:color w:val="49A361"/>
          <w:sz w:val="22"/>
          <w:rFonts w:ascii="Calibri" w:hAnsi="Calibri"/>
          <w:shd w:val="clear" w:color="auto" w:fill="auto"/>
        </w:rPr>
        <w:t xml:space="preserve">The global EV market has reached a critical inflection point, with battery technology serving as the primary enabler of widespread adoption. In 2024, global EV sales exceeded 17 million units, representing approximately 20% of total vehicle sales worldwide. Battery pack costs have declined from over $1,100 per kilowatt-hour (kWh) in 2010 to approximately $139/kWh in 2024, marking an 87% reduction that has made EVs increasingly competitive with traditional vehicles.</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Metric</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2010</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2020</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2024</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2030 (Projected)</w:t>
            </w:r>
          </w:p>
        </w:tc>
      </w:tr>
      <w:tr>
        <w:tc>
          <w:p>
            <w:pPr>
              <w:pStyle w:val="Compact"/>
              <w:jc w:val="left"/>
            </w:pPr>
            <w:r>
              <w:rPr>
                <w:b/>
                <w:i/>
                <w:u w:val="single"/>
                <w:color w:val="49A361"/>
                <w:sz w:val="22"/>
                <w:rFonts w:ascii="Calibri" w:hAnsi="Calibri"/>
                <w:shd w:val="clear" w:color="auto" w:fill="auto"/>
              </w:rPr>
              <w:t xml:space="preserve">Battery Cost ($/kWh)</w:t>
            </w:r>
          </w:p>
        </w:tc>
        <w:tc>
          <w:p>
            <w:pPr>
              <w:pStyle w:val="Compact"/>
              <w:jc w:val="left"/>
            </w:pPr>
            <w:r>
              <w:rPr>
                <w:b/>
                <w:i/>
                <w:u w:val="single"/>
                <w:color w:val="49A361"/>
                <w:sz w:val="22"/>
                <w:rFonts w:ascii="Calibri" w:hAnsi="Calibri"/>
                <w:shd w:val="clear" w:color="auto" w:fill="auto"/>
              </w:rPr>
              <w:t xml:space="preserve">$1,100</w:t>
            </w:r>
          </w:p>
        </w:tc>
        <w:tc>
          <w:p>
            <w:pPr>
              <w:pStyle w:val="Compact"/>
              <w:jc w:val="left"/>
            </w:pPr>
            <w:r>
              <w:rPr>
                <w:b/>
                <w:i/>
                <w:u w:val="single"/>
                <w:color w:val="49A361"/>
                <w:sz w:val="22"/>
                <w:rFonts w:ascii="Calibri" w:hAnsi="Calibri"/>
                <w:shd w:val="clear" w:color="auto" w:fill="auto"/>
              </w:rPr>
              <w:t xml:space="preserve">$140</w:t>
            </w:r>
          </w:p>
        </w:tc>
        <w:tc>
          <w:p>
            <w:pPr>
              <w:pStyle w:val="Compact"/>
              <w:jc w:val="left"/>
            </w:pPr>
            <w:r>
              <w:rPr>
                <w:b/>
                <w:i/>
                <w:u w:val="single"/>
                <w:color w:val="49A361"/>
                <w:sz w:val="22"/>
                <w:rFonts w:ascii="Calibri" w:hAnsi="Calibri"/>
                <w:shd w:val="clear" w:color="auto" w:fill="auto"/>
              </w:rPr>
              <w:t xml:space="preserve">$139</w:t>
            </w:r>
          </w:p>
        </w:tc>
        <w:tc>
          <w:p>
            <w:pPr>
              <w:pStyle w:val="Compact"/>
              <w:jc w:val="left"/>
            </w:pPr>
            <w:r>
              <w:rPr>
                <w:b/>
                <w:i/>
                <w:u w:val="single"/>
                <w:color w:val="49A361"/>
                <w:sz w:val="22"/>
                <w:rFonts w:ascii="Calibri" w:hAnsi="Calibri"/>
                <w:shd w:val="clear" w:color="auto" w:fill="auto"/>
              </w:rPr>
              <w:t xml:space="preserve">$60-80</w:t>
            </w:r>
          </w:p>
        </w:tc>
      </w:tr>
      <w:tr>
        <w:tc>
          <w:p>
            <w:pPr>
              <w:pStyle w:val="Compact"/>
              <w:jc w:val="left"/>
            </w:pPr>
            <w:r>
              <w:rPr>
                <w:b/>
                <w:i/>
                <w:u w:val="single"/>
                <w:color w:val="49A361"/>
                <w:sz w:val="22"/>
                <w:rFonts w:ascii="Calibri" w:hAnsi="Calibri"/>
                <w:shd w:val="clear" w:color="auto" w:fill="auto"/>
              </w:rPr>
              <w:t xml:space="preserve">Average Range (miles)</w:t>
            </w:r>
          </w:p>
        </w:tc>
        <w:tc>
          <w:p>
            <w:pPr>
              <w:pStyle w:val="Compact"/>
              <w:jc w:val="left"/>
            </w:pPr>
            <w:r>
              <w:rPr>
                <w:b/>
                <w:i/>
                <w:u w:val="single"/>
                <w:color w:val="49A361"/>
                <w:sz w:val="22"/>
                <w:rFonts w:ascii="Calibri" w:hAnsi="Calibri"/>
                <w:shd w:val="clear" w:color="auto" w:fill="auto"/>
              </w:rPr>
              <w:t xml:space="preserve">73</w:t>
            </w:r>
          </w:p>
        </w:tc>
        <w:tc>
          <w:p>
            <w:pPr>
              <w:pStyle w:val="Compact"/>
              <w:jc w:val="left"/>
            </w:pPr>
            <w:r>
              <w:rPr>
                <w:b/>
                <w:i/>
                <w:u w:val="single"/>
                <w:color w:val="49A361"/>
                <w:sz w:val="22"/>
                <w:rFonts w:ascii="Calibri" w:hAnsi="Calibri"/>
                <w:shd w:val="clear" w:color="auto" w:fill="auto"/>
              </w:rPr>
              <w:t xml:space="preserve">250</w:t>
            </w:r>
          </w:p>
        </w:tc>
        <w:tc>
          <w:p>
            <w:pPr>
              <w:pStyle w:val="Compact"/>
              <w:jc w:val="left"/>
            </w:pPr>
            <w:r>
              <w:rPr>
                <w:b/>
                <w:i/>
                <w:u w:val="single"/>
                <w:color w:val="49A361"/>
                <w:sz w:val="22"/>
                <w:rFonts w:ascii="Calibri" w:hAnsi="Calibri"/>
                <w:shd w:val="clear" w:color="auto" w:fill="auto"/>
              </w:rPr>
              <w:t xml:space="preserve">320</w:t>
            </w:r>
          </w:p>
        </w:tc>
        <w:tc>
          <w:p>
            <w:pPr>
              <w:pStyle w:val="Compact"/>
              <w:jc w:val="left"/>
            </w:pPr>
            <w:r>
              <w:rPr>
                <w:b/>
                <w:i/>
                <w:u w:val="single"/>
                <w:color w:val="49A361"/>
                <w:sz w:val="22"/>
                <w:rFonts w:ascii="Calibri" w:hAnsi="Calibri"/>
                <w:shd w:val="clear" w:color="auto" w:fill="auto"/>
              </w:rPr>
              <w:t xml:space="preserve">500+</w:t>
            </w:r>
          </w:p>
        </w:tc>
      </w:tr>
      <w:tr>
        <w:tc>
          <w:p>
            <w:pPr>
              <w:pStyle w:val="Compact"/>
              <w:jc w:val="left"/>
            </w:pPr>
            <w:r>
              <w:rPr>
                <w:b/>
                <w:i/>
                <w:u w:val="single"/>
                <w:color w:val="49A361"/>
                <w:sz w:val="22"/>
                <w:rFonts w:ascii="Calibri" w:hAnsi="Calibri"/>
                <w:shd w:val="clear" w:color="auto" w:fill="auto"/>
              </w:rPr>
              <w:t xml:space="preserve">Charging Time (10-80%)</w:t>
            </w:r>
          </w:p>
        </w:tc>
        <w:tc>
          <w:p>
            <w:pPr>
              <w:pStyle w:val="Compact"/>
              <w:jc w:val="left"/>
            </w:pPr>
            <w:r>
              <w:rPr>
                <w:b/>
                <w:i/>
                <w:u w:val="single"/>
                <w:color w:val="49A361"/>
                <w:sz w:val="22"/>
                <w:rFonts w:ascii="Calibri" w:hAnsi="Calibri"/>
                <w:shd w:val="clear" w:color="auto" w:fill="auto"/>
              </w:rPr>
              <w:t xml:space="preserve">8-12 hours</w:t>
            </w:r>
          </w:p>
        </w:tc>
        <w:tc>
          <w:p>
            <w:pPr>
              <w:pStyle w:val="Compact"/>
              <w:jc w:val="left"/>
            </w:pPr>
            <w:r>
              <w:rPr>
                <w:b/>
                <w:i/>
                <w:u w:val="single"/>
                <w:color w:val="49A361"/>
                <w:sz w:val="22"/>
                <w:rFonts w:ascii="Calibri" w:hAnsi="Calibri"/>
                <w:shd w:val="clear" w:color="auto" w:fill="auto"/>
              </w:rPr>
              <w:t xml:space="preserve">40-60 min</w:t>
            </w:r>
          </w:p>
        </w:tc>
        <w:tc>
          <w:p>
            <w:pPr>
              <w:pStyle w:val="Compact"/>
              <w:jc w:val="left"/>
            </w:pPr>
            <w:r>
              <w:rPr>
                <w:b/>
                <w:i/>
                <w:u w:val="single"/>
                <w:color w:val="49A361"/>
                <w:sz w:val="22"/>
                <w:rFonts w:ascii="Calibri" w:hAnsi="Calibri"/>
                <w:shd w:val="clear" w:color="auto" w:fill="auto"/>
              </w:rPr>
              <w:t xml:space="preserve">20-30 min</w:t>
            </w:r>
          </w:p>
        </w:tc>
        <w:tc>
          <w:p>
            <w:pPr>
              <w:pStyle w:val="Compact"/>
              <w:jc w:val="left"/>
            </w:pPr>
            <w:r>
              <w:rPr>
                <w:b/>
                <w:i/>
                <w:u w:val="single"/>
                <w:color w:val="49A361"/>
                <w:sz w:val="22"/>
                <w:rFonts w:ascii="Calibri" w:hAnsi="Calibri"/>
                <w:shd w:val="clear" w:color="auto" w:fill="auto"/>
              </w:rPr>
              <w:t xml:space="preserve">10-15 min</w:t>
            </w:r>
          </w:p>
        </w:tc>
      </w:tr>
      <w:tr>
        <w:tc>
          <w:p>
            <w:pPr>
              <w:pStyle w:val="Compact"/>
              <w:jc w:val="left"/>
            </w:pPr>
            <w:r>
              <w:rPr>
                <w:b/>
                <w:i/>
                <w:u w:val="single"/>
                <w:color w:val="49A361"/>
                <w:sz w:val="22"/>
                <w:rFonts w:ascii="Calibri" w:hAnsi="Calibri"/>
                <w:shd w:val="clear" w:color="auto" w:fill="auto"/>
              </w:rPr>
              <w:t xml:space="preserve">Global EV Sales (millions)</w:t>
            </w:r>
          </w:p>
        </w:tc>
        <w:tc>
          <w:p>
            <w:pPr>
              <w:pStyle w:val="Compact"/>
              <w:jc w:val="left"/>
            </w:pPr>
            <w:r>
              <w:rPr>
                <w:b/>
                <w:i/>
                <w:u w:val="single"/>
                <w:color w:val="49A361"/>
                <w:sz w:val="22"/>
                <w:rFonts w:ascii="Calibri" w:hAnsi="Calibri"/>
                <w:shd w:val="clear" w:color="auto" w:fill="auto"/>
              </w:rPr>
              <w:t xml:space="preserve">0.02</w:t>
            </w:r>
          </w:p>
        </w:tc>
        <w:tc>
          <w:p>
            <w:pPr>
              <w:pStyle w:val="Compact"/>
              <w:jc w:val="left"/>
            </w:pPr>
            <w:r>
              <w:rPr>
                <w:b/>
                <w:i/>
                <w:u w:val="single"/>
                <w:color w:val="49A361"/>
                <w:sz w:val="22"/>
                <w:rFonts w:ascii="Calibri" w:hAnsi="Calibri"/>
                <w:shd w:val="clear" w:color="auto" w:fill="auto"/>
              </w:rPr>
              <w:t xml:space="preserve">3.2</w:t>
            </w:r>
          </w:p>
        </w:tc>
        <w:tc>
          <w:p>
            <w:pPr>
              <w:pStyle w:val="Compact"/>
              <w:jc w:val="left"/>
            </w:pPr>
            <w:r>
              <w:rPr>
                <w:b/>
                <w:i/>
                <w:u w:val="single"/>
                <w:color w:val="49A361"/>
                <w:sz w:val="22"/>
                <w:rFonts w:ascii="Calibri" w:hAnsi="Calibri"/>
                <w:shd w:val="clear" w:color="auto" w:fill="auto"/>
              </w:rPr>
              <w:t xml:space="preserve">17+</w:t>
            </w:r>
          </w:p>
        </w:tc>
        <w:tc>
          <w:p>
            <w:pPr>
              <w:pStyle w:val="Compact"/>
              <w:jc w:val="left"/>
            </w:pPr>
            <w:r>
              <w:rPr>
                <w:b/>
                <w:i/>
                <w:u w:val="single"/>
                <w:color w:val="49A361"/>
                <w:sz w:val="22"/>
                <w:rFonts w:ascii="Calibri" w:hAnsi="Calibri"/>
                <w:shd w:val="clear" w:color="auto" w:fill="auto"/>
              </w:rPr>
              <w:t xml:space="preserve">45+</w:t>
            </w:r>
          </w:p>
        </w:tc>
      </w:tr>
    </w:tbl>
    <w:p>
      <w:pPr>
        <w:pStyle w:val="Heading2"/>
      </w:pPr>
      <w:bookmarkStart w:id="22" w:name="why-batteries-are-critical"/>
      <w:r>
        <w:t xml:space="preserve">Why Batteries Are Critical</w:t>
      </w:r>
      <w:bookmarkEnd w:id="22"/>
    </w:p>
    <w:p>
      <w:pPr>
        <w:pStyle w:val="FirstParagraph"/>
      </w:pPr>
      <w:r>
        <w:rPr>
          <w:b/>
          <w:i/>
          <w:u w:val="single"/>
          <w:color w:val="49A361"/>
          <w:sz w:val="22"/>
          <w:rFonts w:ascii="Calibri" w:hAnsi="Calibri"/>
          <w:shd w:val="clear" w:color="auto" w:fill="auto"/>
        </w:rPr>
        <w:t xml:space="preserve">The battery pack accounts for 30-40% of an EV's total cost and directly determines its range, performance, safety, and longevity. Unlike internal combustion vehicles where the engine, transmission, and fuel system are separate components, an EV's battery serves as the integrated power source, structural element, and thermal management challenge. This convergence of functions makes battery technology the single most important factor in EV competitiveness.</w:t>
      </w:r>
    </w:p>
    <w:p>
      <w:pPr>
        <w:pStyle w:val="Heading2"/>
      </w:pPr>
      <w:bookmarkStart w:id="23" w:name="X15b50fa5b2b0d807c8ec6487fd585f2a72e6d93"/>
      <w:r>
        <w:t xml:space="preserve">Major Battery Manufacturers and Market Positions</w:t>
      </w:r>
      <w:bookmarkEnd w:id="23"/>
    </w:p>
    <w:p>
      <w:pPr>
        <w:pStyle w:val="FirstParagraph"/>
      </w:pPr>
      <w:r>
        <w:rPr>
          <w:b/>
          <w:i/>
          <w:u w:val="single"/>
          <w:color w:val="49A361"/>
          <w:sz w:val="22"/>
          <w:rFonts w:ascii="Calibri" w:hAnsi="Calibri"/>
          <w:shd w:val="clear" w:color="auto" w:fill="auto"/>
        </w:rPr>
        <w:t xml:space="preserve">The global EV battery market is dominated by several key players, primarily from Asia:</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Manufacturer</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Market Share (2024)</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Headquarters</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Key Technologies</w:t>
            </w:r>
          </w:p>
        </w:tc>
      </w:tr>
      <w:tr>
        <w:tc>
          <w:p>
            <w:pPr>
              <w:pStyle w:val="Compact"/>
              <w:jc w:val="left"/>
            </w:pPr>
            <w:r>
              <w:rPr>
                <w:b/>
                <w:i/>
                <w:u w:val="single"/>
                <w:color w:val="49A361"/>
                <w:sz w:val="22"/>
                <w:rFonts w:ascii="Calibri" w:hAnsi="Calibri"/>
                <w:shd w:val="clear" w:color="auto" w:fill="auto"/>
              </w:rPr>
              <w:t xml:space="preserve">CATL</w:t>
            </w:r>
          </w:p>
        </w:tc>
        <w:tc>
          <w:p>
            <w:pPr>
              <w:pStyle w:val="Compact"/>
              <w:jc w:val="left"/>
            </w:pPr>
            <w:r>
              <w:rPr>
                <w:b/>
                <w:i/>
                <w:u w:val="single"/>
                <w:color w:val="49A361"/>
                <w:sz w:val="22"/>
                <w:rFonts w:ascii="Calibri" w:hAnsi="Calibri"/>
                <w:shd w:val="clear" w:color="auto" w:fill="auto"/>
              </w:rPr>
              <w:t xml:space="preserve">37.0%</w:t>
            </w:r>
          </w:p>
        </w:tc>
        <w:tc>
          <w:p>
            <w:pPr>
              <w:pStyle w:val="Compact"/>
              <w:jc w:val="left"/>
            </w:pPr>
            <w:r>
              <w:rPr>
                <w:b/>
                <w:i/>
                <w:u w:val="single"/>
                <w:color w:val="49A361"/>
                <w:sz w:val="22"/>
                <w:rFonts w:ascii="Calibri" w:hAnsi="Calibri"/>
                <w:shd w:val="clear" w:color="auto" w:fill="auto"/>
              </w:rPr>
              <w:t xml:space="preserve">China</w:t>
            </w:r>
          </w:p>
        </w:tc>
        <w:tc>
          <w:p>
            <w:pPr>
              <w:pStyle w:val="Compact"/>
              <w:jc w:val="left"/>
            </w:pPr>
            <w:r>
              <w:rPr>
                <w:b/>
                <w:i/>
                <w:u w:val="single"/>
                <w:color w:val="49A361"/>
                <w:sz w:val="22"/>
                <w:rFonts w:ascii="Calibri" w:hAnsi="Calibri"/>
                <w:shd w:val="clear" w:color="auto" w:fill="auto"/>
              </w:rPr>
              <w:t xml:space="preserve">LFP Blade, Qilin CTP, Sodium-ion</w:t>
            </w:r>
          </w:p>
        </w:tc>
      </w:tr>
      <w:tr>
        <w:tc>
          <w:p>
            <w:pPr>
              <w:pStyle w:val="Compact"/>
              <w:jc w:val="left"/>
            </w:pPr>
            <w:r>
              <w:rPr>
                <w:b/>
                <w:i/>
                <w:u w:val="single"/>
                <w:color w:val="49A361"/>
                <w:sz w:val="22"/>
                <w:rFonts w:ascii="Calibri" w:hAnsi="Calibri"/>
                <w:shd w:val="clear" w:color="auto" w:fill="auto"/>
              </w:rPr>
              <w:t xml:space="preserve">BYD</w:t>
            </w:r>
          </w:p>
        </w:tc>
        <w:tc>
          <w:p>
            <w:pPr>
              <w:pStyle w:val="Compact"/>
              <w:jc w:val="left"/>
            </w:pPr>
            <w:r>
              <w:rPr>
                <w:b/>
                <w:i/>
                <w:u w:val="single"/>
                <w:color w:val="49A361"/>
                <w:sz w:val="22"/>
                <w:rFonts w:ascii="Calibri" w:hAnsi="Calibri"/>
                <w:shd w:val="clear" w:color="auto" w:fill="auto"/>
              </w:rPr>
              <w:t xml:space="preserve">16.1%</w:t>
            </w:r>
          </w:p>
        </w:tc>
        <w:tc>
          <w:p>
            <w:pPr>
              <w:pStyle w:val="Compact"/>
              <w:jc w:val="left"/>
            </w:pPr>
            <w:r>
              <w:rPr>
                <w:b/>
                <w:i/>
                <w:u w:val="single"/>
                <w:color w:val="49A361"/>
                <w:sz w:val="22"/>
                <w:rFonts w:ascii="Calibri" w:hAnsi="Calibri"/>
                <w:shd w:val="clear" w:color="auto" w:fill="auto"/>
              </w:rPr>
              <w:t xml:space="preserve">China</w:t>
            </w:r>
          </w:p>
        </w:tc>
        <w:tc>
          <w:p>
            <w:pPr>
              <w:pStyle w:val="Compact"/>
              <w:jc w:val="left"/>
            </w:pPr>
            <w:r>
              <w:rPr>
                <w:b/>
                <w:i/>
                <w:u w:val="single"/>
                <w:color w:val="49A361"/>
                <w:sz w:val="22"/>
                <w:rFonts w:ascii="Calibri" w:hAnsi="Calibri"/>
                <w:shd w:val="clear" w:color="auto" w:fill="auto"/>
              </w:rPr>
              <w:t xml:space="preserve">Blade Battery (LFP), CTC</w:t>
            </w:r>
          </w:p>
        </w:tc>
      </w:tr>
      <w:tr>
        <w:tc>
          <w:p>
            <w:pPr>
              <w:pStyle w:val="Compact"/>
              <w:jc w:val="left"/>
            </w:pPr>
            <w:r>
              <w:rPr>
                <w:b/>
                <w:i/>
                <w:u w:val="single"/>
                <w:color w:val="49A361"/>
                <w:sz w:val="22"/>
                <w:rFonts w:ascii="Calibri" w:hAnsi="Calibri"/>
                <w:shd w:val="clear" w:color="auto" w:fill="auto"/>
              </w:rPr>
              <w:t xml:space="preserve">LG Energy Solution</w:t>
            </w:r>
          </w:p>
        </w:tc>
        <w:tc>
          <w:p>
            <w:pPr>
              <w:pStyle w:val="Compact"/>
              <w:jc w:val="left"/>
            </w:pPr>
            <w:r>
              <w:rPr>
                <w:b/>
                <w:i/>
                <w:u w:val="single"/>
                <w:color w:val="49A361"/>
                <w:sz w:val="22"/>
                <w:rFonts w:ascii="Calibri" w:hAnsi="Calibri"/>
                <w:shd w:val="clear" w:color="auto" w:fill="auto"/>
              </w:rPr>
              <w:t xml:space="preserve">13.2%</w:t>
            </w:r>
          </w:p>
        </w:tc>
        <w:tc>
          <w:p>
            <w:pPr>
              <w:pStyle w:val="Compact"/>
              <w:jc w:val="left"/>
            </w:pPr>
            <w:r>
              <w:rPr>
                <w:b/>
                <w:i/>
                <w:u w:val="single"/>
                <w:color w:val="49A361"/>
                <w:sz w:val="22"/>
                <w:rFonts w:ascii="Calibri" w:hAnsi="Calibri"/>
                <w:shd w:val="clear" w:color="auto" w:fill="auto"/>
              </w:rPr>
              <w:t xml:space="preserve">South Korea</w:t>
            </w:r>
          </w:p>
        </w:tc>
        <w:tc>
          <w:p>
            <w:pPr>
              <w:pStyle w:val="Compact"/>
              <w:jc w:val="left"/>
            </w:pPr>
            <w:r>
              <w:rPr>
                <w:b/>
                <w:i/>
                <w:u w:val="single"/>
                <w:color w:val="49A361"/>
                <w:sz w:val="22"/>
                <w:rFonts w:ascii="Calibri" w:hAnsi="Calibri"/>
                <w:shd w:val="clear" w:color="auto" w:fill="auto"/>
              </w:rPr>
              <w:t xml:space="preserve">NMC Pouch Cells</w:t>
            </w:r>
          </w:p>
        </w:tc>
      </w:tr>
      <w:tr>
        <w:tc>
          <w:p>
            <w:pPr>
              <w:pStyle w:val="Compact"/>
              <w:jc w:val="left"/>
            </w:pPr>
            <w:r>
              <w:rPr>
                <w:b/>
                <w:i/>
                <w:u w:val="single"/>
                <w:color w:val="49A361"/>
                <w:sz w:val="22"/>
                <w:rFonts w:ascii="Calibri" w:hAnsi="Calibri"/>
                <w:shd w:val="clear" w:color="auto" w:fill="auto"/>
              </w:rPr>
              <w:t xml:space="preserve">Panasonic</w:t>
            </w:r>
          </w:p>
        </w:tc>
        <w:tc>
          <w:p>
            <w:pPr>
              <w:pStyle w:val="Compact"/>
              <w:jc w:val="left"/>
            </w:pPr>
            <w:r>
              <w:rPr>
                <w:b/>
                <w:i/>
                <w:u w:val="single"/>
                <w:color w:val="49A361"/>
                <w:sz w:val="22"/>
                <w:rFonts w:ascii="Calibri" w:hAnsi="Calibri"/>
                <w:shd w:val="clear" w:color="auto" w:fill="auto"/>
              </w:rPr>
              <w:t xml:space="preserve">6.5%</w:t>
            </w:r>
          </w:p>
        </w:tc>
        <w:tc>
          <w:p>
            <w:pPr>
              <w:pStyle w:val="Compact"/>
              <w:jc w:val="left"/>
            </w:pPr>
            <w:r>
              <w:rPr>
                <w:b/>
                <w:i/>
                <w:u w:val="single"/>
                <w:color w:val="49A361"/>
                <w:sz w:val="22"/>
                <w:rFonts w:ascii="Calibri" w:hAnsi="Calibri"/>
                <w:shd w:val="clear" w:color="auto" w:fill="auto"/>
              </w:rPr>
              <w:t xml:space="preserve">Japan</w:t>
            </w:r>
          </w:p>
        </w:tc>
        <w:tc>
          <w:p>
            <w:pPr>
              <w:pStyle w:val="Compact"/>
              <w:jc w:val="left"/>
            </w:pPr>
            <w:r>
              <w:rPr>
                <w:b/>
                <w:i/>
                <w:u w:val="single"/>
                <w:color w:val="49A361"/>
                <w:sz w:val="22"/>
                <w:rFonts w:ascii="Calibri" w:hAnsi="Calibri"/>
                <w:shd w:val="clear" w:color="auto" w:fill="auto"/>
              </w:rPr>
              <w:t xml:space="preserve">NCA Cylindrical (Tesla 4680)</w:t>
            </w:r>
          </w:p>
        </w:tc>
      </w:tr>
      <w:tr>
        <w:tc>
          <w:p>
            <w:pPr>
              <w:pStyle w:val="Compact"/>
              <w:jc w:val="left"/>
            </w:pPr>
            <w:r>
              <w:rPr>
                <w:b/>
                <w:i/>
                <w:u w:val="single"/>
                <w:color w:val="49A361"/>
                <w:sz w:val="22"/>
                <w:rFonts w:ascii="Calibri" w:hAnsi="Calibri"/>
                <w:shd w:val="clear" w:color="auto" w:fill="auto"/>
              </w:rPr>
              <w:t xml:space="preserve">Samsung SDI</w:t>
            </w:r>
          </w:p>
        </w:tc>
        <w:tc>
          <w:p>
            <w:pPr>
              <w:pStyle w:val="Compact"/>
              <w:jc w:val="left"/>
            </w:pPr>
            <w:r>
              <w:rPr>
                <w:b/>
                <w:i/>
                <w:u w:val="single"/>
                <w:color w:val="49A361"/>
                <w:sz w:val="22"/>
                <w:rFonts w:ascii="Calibri" w:hAnsi="Calibri"/>
                <w:shd w:val="clear" w:color="auto" w:fill="auto"/>
              </w:rPr>
              <w:t xml:space="preserve">4.8%</w:t>
            </w:r>
          </w:p>
        </w:tc>
        <w:tc>
          <w:p>
            <w:pPr>
              <w:pStyle w:val="Compact"/>
              <w:jc w:val="left"/>
            </w:pPr>
            <w:r>
              <w:rPr>
                <w:b/>
                <w:i/>
                <w:u w:val="single"/>
                <w:color w:val="49A361"/>
                <w:sz w:val="22"/>
                <w:rFonts w:ascii="Calibri" w:hAnsi="Calibri"/>
                <w:shd w:val="clear" w:color="auto" w:fill="auto"/>
              </w:rPr>
              <w:t xml:space="preserve">South Korea</w:t>
            </w:r>
          </w:p>
        </w:tc>
        <w:tc>
          <w:p>
            <w:pPr>
              <w:pStyle w:val="Compact"/>
              <w:jc w:val="left"/>
            </w:pPr>
            <w:r>
              <w:rPr>
                <w:b/>
                <w:i/>
                <w:u w:val="single"/>
                <w:color w:val="49A361"/>
                <w:sz w:val="22"/>
                <w:rFonts w:ascii="Calibri" w:hAnsi="Calibri"/>
                <w:shd w:val="clear" w:color="auto" w:fill="auto"/>
              </w:rPr>
              <w:t xml:space="preserve">NMC Prismatic, Solid-State R&amp;D</w:t>
            </w:r>
          </w:p>
        </w:tc>
      </w:tr>
      <w:tr>
        <w:tc>
          <w:p>
            <w:pPr>
              <w:pStyle w:val="Compact"/>
              <w:jc w:val="left"/>
            </w:pPr>
            <w:r>
              <w:rPr>
                <w:b/>
                <w:i/>
                <w:u w:val="single"/>
                <w:color w:val="49A361"/>
                <w:sz w:val="22"/>
                <w:rFonts w:ascii="Calibri" w:hAnsi="Calibri"/>
                <w:shd w:val="clear" w:color="auto" w:fill="auto"/>
              </w:rPr>
              <w:t xml:space="preserve">SK On</w:t>
            </w:r>
          </w:p>
        </w:tc>
        <w:tc>
          <w:p>
            <w:pPr>
              <w:pStyle w:val="Compact"/>
              <w:jc w:val="left"/>
            </w:pPr>
            <w:r>
              <w:rPr>
                <w:b/>
                <w:i/>
                <w:u w:val="single"/>
                <w:color w:val="49A361"/>
                <w:sz w:val="22"/>
                <w:rFonts w:ascii="Calibri" w:hAnsi="Calibri"/>
                <w:shd w:val="clear" w:color="auto" w:fill="auto"/>
              </w:rPr>
              <w:t xml:space="preserve">4.3%</w:t>
            </w:r>
          </w:p>
        </w:tc>
        <w:tc>
          <w:p>
            <w:pPr>
              <w:pStyle w:val="Compact"/>
              <w:jc w:val="left"/>
            </w:pPr>
            <w:r>
              <w:rPr>
                <w:b/>
                <w:i/>
                <w:u w:val="single"/>
                <w:color w:val="49A361"/>
                <w:sz w:val="22"/>
                <w:rFonts w:ascii="Calibri" w:hAnsi="Calibri"/>
                <w:shd w:val="clear" w:color="auto" w:fill="auto"/>
              </w:rPr>
              <w:t xml:space="preserve">South Korea</w:t>
            </w:r>
          </w:p>
        </w:tc>
        <w:tc>
          <w:p>
            <w:pPr>
              <w:pStyle w:val="Compact"/>
              <w:jc w:val="left"/>
            </w:pPr>
            <w:r>
              <w:rPr>
                <w:b/>
                <w:i/>
                <w:u w:val="single"/>
                <w:color w:val="49A361"/>
                <w:sz w:val="22"/>
                <w:rFonts w:ascii="Calibri" w:hAnsi="Calibri"/>
                <w:shd w:val="clear" w:color="auto" w:fill="auto"/>
              </w:rPr>
              <w:t xml:space="preserve">NMC High-Nickel</w:t>
            </w:r>
          </w:p>
        </w:tc>
      </w:tr>
    </w:tbl>
    <w:p>
      <w:pPr>
        <w:pStyle w:val="Heading1"/>
      </w:pPr>
      <w:bookmarkStart w:id="24" w:name="battery-chemistry-technologies"/>
      <w:r>
        <w:t xml:space="preserve">Battery Chemistry Technologies</w:t>
      </w:r>
      <w:bookmarkEnd w:id="24"/>
    </w:p>
    <w:p>
      <w:pPr>
        <w:pStyle w:val="FirstParagraph"/>
      </w:pPr>
      <w:r>
        <w:rPr>
          <w:b/>
          <w:i/>
          <w:u w:val="single"/>
          <w:color w:val="49A361"/>
          <w:sz w:val="22"/>
          <w:rFonts w:ascii="Calibri" w:hAnsi="Calibri"/>
          <w:shd w:val="clear" w:color="auto" w:fill="auto"/>
        </w:rPr>
        <w:t xml:space="preserve">The future EV battery market will not rely on a single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silver bullet</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chemistry but rather a diversified portfolio tailored to specific vehicle segments and use cases.</w:t>
      </w:r>
    </w:p>
    <w:p>
      <w:pPr>
        <w:pStyle w:val="Heading2"/>
      </w:pPr>
      <w:bookmarkStart w:id="25" w:name="lithium-ion-battery-types"/>
      <w:r>
        <w:t xml:space="preserve">Lithium-Ion Battery Types</w:t>
      </w:r>
      <w:bookmarkEnd w:id="25"/>
    </w:p>
    <w:p>
      <w:pPr>
        <w:pStyle w:val="Heading3"/>
      </w:pPr>
      <w:bookmarkStart w:id="26" w:name="nickel-manganese-cobalt-nmc"/>
      <w:r>
        <w:t xml:space="preserve">Nickel Manganese Cobalt (NMC)</w:t>
      </w:r>
      <w:bookmarkEnd w:id="26"/>
    </w:p>
    <w:p>
      <w:pPr>
        <w:pStyle w:val="FirstParagraph"/>
      </w:pPr>
      <w:r>
        <w:rPr>
          <w:b/>
          <w:i/>
          <w:u w:val="single"/>
          <w:color w:val="49A361"/>
          <w:sz w:val="22"/>
          <w:rFonts w:ascii="Calibri" w:hAnsi="Calibri"/>
          <w:shd w:val="clear" w:color="auto" w:fill="auto"/>
        </w:rPr>
        <w:t xml:space="preserve">NMC batteries represent the high-performance segment of the EV battery market, offering superior energy density at the cost of higher prices and reduced thermal stability.</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Variant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Composition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Energy Density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Cycle Life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Applications</w:t>
            </w:r>
          </w:p>
        </w:tc>
      </w:tr>
      <w:tr>
        <w:tc>
          <w:p>
            <w:pPr>
              <w:pStyle w:val="Compact"/>
              <w:jc w:val="left"/>
            </w:pPr>
            <w:r>
              <w:rPr>
                <w:b/>
                <w:i/>
                <w:u w:val="single"/>
                <w:color w:val="49A361"/>
                <w:sz w:val="22"/>
                <w:rFonts w:ascii="Calibri" w:hAnsi="Calibri"/>
                <w:shd w:val="clear" w:color="auto" w:fill="auto"/>
              </w:rPr>
              <w:t xml:space="preserve">NMC 111</w:t>
            </w:r>
          </w:p>
        </w:tc>
        <w:tc>
          <w:p>
            <w:pPr>
              <w:pStyle w:val="Compact"/>
              <w:jc w:val="left"/>
            </w:pPr>
            <w:r>
              <w:rPr>
                <w:b/>
                <w:i/>
                <w:u w:val="single"/>
                <w:color w:val="49A361"/>
                <w:sz w:val="22"/>
                <w:rFonts w:ascii="Calibri" w:hAnsi="Calibri"/>
                <w:shd w:val="clear" w:color="auto" w:fill="auto"/>
              </w:rPr>
              <w:t xml:space="preserve">Equal parts Ni:Mn:Co</w:t>
            </w:r>
          </w:p>
        </w:tc>
        <w:tc>
          <w:p>
            <w:pPr>
              <w:pStyle w:val="Compact"/>
              <w:jc w:val="left"/>
            </w:pPr>
            <w:r>
              <w:rPr>
                <w:b/>
                <w:i/>
                <w:u w:val="single"/>
                <w:color w:val="49A361"/>
                <w:sz w:val="22"/>
                <w:rFonts w:ascii="Calibri" w:hAnsi="Calibri"/>
                <w:shd w:val="clear" w:color="auto" w:fill="auto"/>
              </w:rPr>
              <w:t xml:space="preserve">150-180 Wh/kg</w:t>
            </w:r>
          </w:p>
        </w:tc>
        <w:tc>
          <w:p>
            <w:pPr>
              <w:pStyle w:val="Compact"/>
              <w:jc w:val="left"/>
            </w:pPr>
            <w:r>
              <w:rPr>
                <w:b/>
                <w:i/>
                <w:u w:val="single"/>
                <w:color w:val="49A361"/>
                <w:sz w:val="22"/>
                <w:rFonts w:ascii="Calibri" w:hAnsi="Calibri"/>
                <w:shd w:val="clear" w:color="auto" w:fill="auto"/>
              </w:rPr>
              <w:t xml:space="preserve">1,000-2,000</w:t>
            </w:r>
          </w:p>
        </w:tc>
        <w:tc>
          <w:p>
            <w:pPr>
              <w:pStyle w:val="Compact"/>
              <w:jc w:val="left"/>
            </w:pPr>
            <w:r>
              <w:rPr>
                <w:b/>
                <w:i/>
                <w:u w:val="single"/>
                <w:color w:val="49A361"/>
                <w:sz w:val="22"/>
                <w:rFonts w:ascii="Calibri" w:hAnsi="Calibri"/>
                <w:shd w:val="clear" w:color="auto" w:fill="auto"/>
              </w:rPr>
              <w:t xml:space="preserve">Early EVs</w:t>
            </w:r>
          </w:p>
        </w:tc>
      </w:tr>
      <w:tr>
        <w:tc>
          <w:p>
            <w:pPr>
              <w:pStyle w:val="Compact"/>
              <w:jc w:val="left"/>
            </w:pPr>
            <w:r>
              <w:rPr>
                <w:b/>
                <w:i/>
                <w:u w:val="single"/>
                <w:color w:val="49A361"/>
                <w:sz w:val="22"/>
                <w:rFonts w:ascii="Calibri" w:hAnsi="Calibri"/>
                <w:shd w:val="clear" w:color="auto" w:fill="auto"/>
              </w:rPr>
              <w:t xml:space="preserve">NMC 532</w:t>
            </w:r>
          </w:p>
        </w:tc>
        <w:tc>
          <w:p>
            <w:pPr>
              <w:pStyle w:val="Compact"/>
              <w:jc w:val="left"/>
            </w:pPr>
            <w:r>
              <w:rPr>
                <w:b/>
                <w:i/>
                <w:u w:val="single"/>
                <w:color w:val="49A361"/>
                <w:sz w:val="22"/>
                <w:rFonts w:ascii="Calibri" w:hAnsi="Calibri"/>
                <w:shd w:val="clear" w:color="auto" w:fill="auto"/>
              </w:rPr>
              <w:t xml:space="preserve">50% Ni, 30% Mn, 20% Co</w:t>
            </w:r>
          </w:p>
        </w:tc>
        <w:tc>
          <w:p>
            <w:pPr>
              <w:pStyle w:val="Compact"/>
              <w:jc w:val="left"/>
            </w:pPr>
            <w:r>
              <w:rPr>
                <w:b/>
                <w:i/>
                <w:u w:val="single"/>
                <w:color w:val="49A361"/>
                <w:sz w:val="22"/>
                <w:rFonts w:ascii="Calibri" w:hAnsi="Calibri"/>
                <w:shd w:val="clear" w:color="auto" w:fill="auto"/>
              </w:rPr>
              <w:t xml:space="preserve">180-210 Wh/kg</w:t>
            </w:r>
          </w:p>
        </w:tc>
        <w:tc>
          <w:p>
            <w:pPr>
              <w:pStyle w:val="Compact"/>
              <w:jc w:val="left"/>
            </w:pPr>
            <w:r>
              <w:rPr>
                <w:b/>
                <w:i/>
                <w:u w:val="single"/>
                <w:color w:val="49A361"/>
                <w:sz w:val="22"/>
                <w:rFonts w:ascii="Calibri" w:hAnsi="Calibri"/>
                <w:shd w:val="clear" w:color="auto" w:fill="auto"/>
              </w:rPr>
              <w:t xml:space="preserve">1,000-1,500</w:t>
            </w:r>
          </w:p>
        </w:tc>
        <w:tc>
          <w:p>
            <w:pPr>
              <w:pStyle w:val="Compact"/>
              <w:jc w:val="left"/>
            </w:pPr>
            <w:r>
              <w:rPr>
                <w:b/>
                <w:i/>
                <w:u w:val="single"/>
                <w:color w:val="49A361"/>
                <w:sz w:val="22"/>
                <w:rFonts w:ascii="Calibri" w:hAnsi="Calibri"/>
                <w:shd w:val="clear" w:color="auto" w:fill="auto"/>
              </w:rPr>
              <w:t xml:space="preserve">Mid-range EVs</w:t>
            </w:r>
          </w:p>
        </w:tc>
      </w:tr>
      <w:tr>
        <w:tc>
          <w:p>
            <w:pPr>
              <w:pStyle w:val="Compact"/>
              <w:jc w:val="left"/>
            </w:pPr>
            <w:r>
              <w:rPr>
                <w:b/>
                <w:i/>
                <w:u w:val="single"/>
                <w:color w:val="49A361"/>
                <w:sz w:val="22"/>
                <w:rFonts w:ascii="Calibri" w:hAnsi="Calibri"/>
                <w:shd w:val="clear" w:color="auto" w:fill="auto"/>
              </w:rPr>
              <w:t xml:space="preserve">NMC 622</w:t>
            </w:r>
          </w:p>
        </w:tc>
        <w:tc>
          <w:p>
            <w:pPr>
              <w:pStyle w:val="Compact"/>
              <w:jc w:val="left"/>
            </w:pPr>
            <w:r>
              <w:rPr>
                <w:b/>
                <w:i/>
                <w:u w:val="single"/>
                <w:color w:val="49A361"/>
                <w:sz w:val="22"/>
                <w:rFonts w:ascii="Calibri" w:hAnsi="Calibri"/>
                <w:shd w:val="clear" w:color="auto" w:fill="auto"/>
              </w:rPr>
              <w:t xml:space="preserve">60% Ni, 20% Mn, 20% Co</w:t>
            </w:r>
          </w:p>
        </w:tc>
        <w:tc>
          <w:p>
            <w:pPr>
              <w:pStyle w:val="Compact"/>
              <w:jc w:val="left"/>
            </w:pPr>
            <w:r>
              <w:rPr>
                <w:b/>
                <w:i/>
                <w:u w:val="single"/>
                <w:color w:val="49A361"/>
                <w:sz w:val="22"/>
                <w:rFonts w:ascii="Calibri" w:hAnsi="Calibri"/>
                <w:shd w:val="clear" w:color="auto" w:fill="auto"/>
              </w:rPr>
              <w:t xml:space="preserve">200-230 Wh/kg</w:t>
            </w:r>
          </w:p>
        </w:tc>
        <w:tc>
          <w:p>
            <w:pPr>
              <w:pStyle w:val="Compact"/>
              <w:jc w:val="left"/>
            </w:pPr>
            <w:r>
              <w:rPr>
                <w:b/>
                <w:i/>
                <w:u w:val="single"/>
                <w:color w:val="49A361"/>
                <w:sz w:val="22"/>
                <w:rFonts w:ascii="Calibri" w:hAnsi="Calibri"/>
                <w:shd w:val="clear" w:color="auto" w:fill="auto"/>
              </w:rPr>
              <w:t xml:space="preserve">800-1,200</w:t>
            </w:r>
          </w:p>
        </w:tc>
        <w:tc>
          <w:p>
            <w:pPr>
              <w:pStyle w:val="Compact"/>
              <w:jc w:val="left"/>
            </w:pPr>
            <w:r>
              <w:rPr>
                <w:b/>
                <w:i/>
                <w:u w:val="single"/>
                <w:color w:val="49A361"/>
                <w:sz w:val="22"/>
                <w:rFonts w:ascii="Calibri" w:hAnsi="Calibri"/>
                <w:shd w:val="clear" w:color="auto" w:fill="auto"/>
              </w:rPr>
              <w:t xml:space="preserve">Premium EVs</w:t>
            </w:r>
          </w:p>
        </w:tc>
      </w:tr>
      <w:tr>
        <w:tc>
          <w:p>
            <w:pPr>
              <w:pStyle w:val="Compact"/>
              <w:jc w:val="left"/>
            </w:pPr>
            <w:r>
              <w:rPr>
                <w:b/>
                <w:i/>
                <w:u w:val="single"/>
                <w:color w:val="49A361"/>
                <w:sz w:val="22"/>
                <w:rFonts w:ascii="Calibri" w:hAnsi="Calibri"/>
                <w:shd w:val="clear" w:color="auto" w:fill="auto"/>
              </w:rPr>
              <w:t xml:space="preserve">NMC 811</w:t>
            </w:r>
          </w:p>
        </w:tc>
        <w:tc>
          <w:p>
            <w:pPr>
              <w:pStyle w:val="Compact"/>
              <w:jc w:val="left"/>
            </w:pPr>
            <w:r>
              <w:rPr>
                <w:b/>
                <w:i/>
                <w:u w:val="single"/>
                <w:color w:val="49A361"/>
                <w:sz w:val="22"/>
                <w:rFonts w:ascii="Calibri" w:hAnsi="Calibri"/>
                <w:shd w:val="clear" w:color="auto" w:fill="auto"/>
              </w:rPr>
              <w:t xml:space="preserve">80% Ni, 10% Mn, 10% Co</w:t>
            </w:r>
          </w:p>
        </w:tc>
        <w:tc>
          <w:p>
            <w:pPr>
              <w:pStyle w:val="Compact"/>
              <w:jc w:val="left"/>
            </w:pPr>
            <w:r>
              <w:rPr>
                <w:b/>
                <w:i/>
                <w:u w:val="single"/>
                <w:color w:val="49A361"/>
                <w:sz w:val="22"/>
                <w:rFonts w:ascii="Calibri" w:hAnsi="Calibri"/>
                <w:shd w:val="clear" w:color="auto" w:fill="auto"/>
              </w:rPr>
              <w:t xml:space="preserve">220-280 Wh/kg</w:t>
            </w:r>
          </w:p>
        </w:tc>
        <w:tc>
          <w:p>
            <w:pPr>
              <w:pStyle w:val="Compact"/>
              <w:jc w:val="left"/>
            </w:pPr>
            <w:r>
              <w:rPr>
                <w:b/>
                <w:i/>
                <w:u w:val="single"/>
                <w:color w:val="49A361"/>
                <w:sz w:val="22"/>
                <w:rFonts w:ascii="Calibri" w:hAnsi="Calibri"/>
                <w:shd w:val="clear" w:color="auto" w:fill="auto"/>
              </w:rPr>
              <w:t xml:space="preserve">500-1,000</w:t>
            </w:r>
          </w:p>
        </w:tc>
        <w:tc>
          <w:p>
            <w:pPr>
              <w:pStyle w:val="Compact"/>
              <w:jc w:val="left"/>
            </w:pPr>
            <w:r>
              <w:rPr>
                <w:b/>
                <w:i/>
                <w:u w:val="single"/>
                <w:color w:val="49A361"/>
                <w:sz w:val="22"/>
                <w:rFonts w:ascii="Calibri" w:hAnsi="Calibri"/>
                <w:shd w:val="clear" w:color="auto" w:fill="auto"/>
              </w:rPr>
              <w:t xml:space="preserve">High-performance EVs</w:t>
            </w:r>
          </w:p>
        </w:tc>
      </w:tr>
    </w:tbl>
    <w:p>
      <w:pPr>
        <w:pStyle w:val="BodyText"/>
      </w:pPr>
      <w:r>
        <w:rPr>
          <w:b/>
          <w:i/>
          <w:u w:val="single"/>
          <w:color w:val="49A361"/>
          <w:sz w:val="22"/>
          <w:rFonts w:ascii="Calibri" w:hAnsi="Calibri"/>
          <w:shd w:val="clear" w:color="auto" w:fill="auto"/>
        </w:rPr>
        <w:t xml:space="preserve">Advantages: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High energy density enables longer range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Excellent power output for performance applications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Well-established manufacturing processes</w:t>
      </w:r>
    </w:p>
    <w:p>
      <w:pPr>
        <w:pStyle w:val="BodyText"/>
      </w:pPr>
      <w:r>
        <w:rPr>
          <w:b/>
          <w:i/>
          <w:u w:val="single"/>
          <w:color w:val="49A361"/>
          <w:sz w:val="22"/>
          <w:rFonts w:ascii="Calibri" w:hAnsi="Calibri"/>
          <w:shd w:val="clear" w:color="auto" w:fill="auto"/>
        </w:rPr>
        <w:t xml:space="preserve">Disadvantages: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Cobalt dependency raises ethical and supply concerns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Thermal runaway risk requires sophisticated cooling</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Higher cost than LFP alternatives</w:t>
      </w:r>
    </w:p>
    <w:p>
      <w:pPr>
        <w:pStyle w:val="Heading3"/>
      </w:pPr>
      <w:bookmarkStart w:id="27" w:name="nickel-cobalt-aluminum-nca"/>
      <w:r>
        <w:t xml:space="preserve">Nickel Cobalt Aluminum (NCA)</w:t>
      </w:r>
      <w:bookmarkEnd w:id="27"/>
    </w:p>
    <w:p>
      <w:pPr>
        <w:pStyle w:val="FirstParagraph"/>
      </w:pPr>
      <w:r>
        <w:rPr>
          <w:b/>
          <w:i/>
          <w:u w:val="single"/>
          <w:color w:val="49A361"/>
          <w:sz w:val="22"/>
          <w:rFonts w:ascii="Calibri" w:hAnsi="Calibri"/>
          <w:shd w:val="clear" w:color="auto" w:fill="auto"/>
        </w:rPr>
        <w:t xml:space="preserve">NCA chemistry, pioneered by Panasonic for Tesla, offers the highest energy density among commercial lithium-ion batteries.</w:t>
      </w:r>
    </w:p>
    <w:p>
      <w:pPr>
        <w:numPr>
          <w:ilvl w:val="0"/>
          <w:numId w:val="1002"/>
        </w:numPr>
        <w:pStyle w:val="Compact"/>
      </w:pPr>
      <w:r>
        <w:rPr>
          <w:b/>
          <w:i/>
          <w:u w:val="single"/>
          <w:color w:val="49A361"/>
          <w:sz w:val="22"/>
          <w:rFonts w:ascii="Calibri" w:hAnsi="Calibri"/>
          <w:shd w:val="clear" w:color="auto" w:fill="auto"/>
        </w:rPr>
        <w:t xml:space="preserve">Energy Density: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200-260 Wh/kg (cell level)</w:t>
      </w:r>
    </w:p>
    <w:p>
      <w:pPr>
        <w:numPr>
          <w:ilvl w:val="0"/>
          <w:numId w:val="1002"/>
        </w:numPr>
        <w:pStyle w:val="Compact"/>
      </w:pPr>
      <w:r>
        <w:rPr>
          <w:b/>
          <w:i/>
          <w:u w:val="single"/>
          <w:color w:val="49A361"/>
          <w:sz w:val="22"/>
          <w:rFonts w:ascii="Calibri" w:hAnsi="Calibri"/>
          <w:shd w:val="clear" w:color="auto" w:fill="auto"/>
        </w:rPr>
        <w:t xml:space="preserve">Cycle Life: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500-1,000 cycles to 80% capacity</w:t>
      </w:r>
    </w:p>
    <w:p>
      <w:pPr>
        <w:numPr>
          <w:ilvl w:val="0"/>
          <w:numId w:val="1002"/>
        </w:numPr>
        <w:pStyle w:val="Compact"/>
      </w:pPr>
      <w:r>
        <w:rPr>
          <w:b/>
          <w:i/>
          <w:u w:val="single"/>
          <w:color w:val="49A361"/>
          <w:sz w:val="22"/>
          <w:rFonts w:ascii="Calibri" w:hAnsi="Calibri"/>
          <w:shd w:val="clear" w:color="auto" w:fill="auto"/>
        </w:rPr>
        <w:t xml:space="preserve">Key Users: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Tesla Model S, Model X, Model 3 Long Range</w:t>
      </w:r>
    </w:p>
    <w:p>
      <w:pPr>
        <w:numPr>
          <w:ilvl w:val="0"/>
          <w:numId w:val="1002"/>
        </w:numPr>
        <w:pStyle w:val="Compact"/>
      </w:pPr>
      <w:r>
        <w:rPr>
          <w:b/>
          <w:i/>
          <w:u w:val="single"/>
          <w:color w:val="49A361"/>
          <w:sz w:val="22"/>
          <w:rFonts w:ascii="Calibri" w:hAnsi="Calibri"/>
          <w:shd w:val="clear" w:color="auto" w:fill="auto"/>
        </w:rPr>
        <w:t xml:space="preserve">Advantages: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Maximum range per kilogram, excellent power density</w:t>
      </w:r>
    </w:p>
    <w:p>
      <w:pPr>
        <w:numPr>
          <w:ilvl w:val="0"/>
          <w:numId w:val="1002"/>
        </w:numPr>
        <w:pStyle w:val="Compact"/>
      </w:pPr>
      <w:r>
        <w:rPr>
          <w:b/>
          <w:i/>
          <w:u w:val="single"/>
          <w:color w:val="49A361"/>
          <w:sz w:val="22"/>
          <w:rFonts w:ascii="Calibri" w:hAnsi="Calibri"/>
          <w:shd w:val="clear" w:color="auto" w:fill="auto"/>
        </w:rPr>
        <w:t xml:space="preserve">Challenges: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Highest thermal sensitivity, expensive manufacturing</w:t>
      </w:r>
    </w:p>
    <w:p>
      <w:pPr>
        <w:pStyle w:val="Heading3"/>
      </w:pPr>
      <w:bookmarkStart w:id="28" w:name="lithium-iron-phosphate-lfp"/>
      <w:r>
        <w:t xml:space="preserve">Lithium Iron Phosphate (LFP)</w:t>
      </w:r>
      <w:bookmarkEnd w:id="28"/>
    </w:p>
    <w:p>
      <w:pPr>
        <w:pStyle w:val="FirstParagraph"/>
      </w:pPr>
      <w:r>
        <w:rPr>
          <w:b/>
          <w:i/>
          <w:u w:val="single"/>
          <w:color w:val="49A361"/>
          <w:sz w:val="22"/>
          <w:rFonts w:ascii="Calibri" w:hAnsi="Calibri"/>
          <w:shd w:val="clear" w:color="auto" w:fill="auto"/>
        </w:rPr>
        <w:t xml:space="preserve">LFP batteries have emerged as the dominant chemistry for mass-market EVs, capturing over 50% of the global market by volume in 2024.</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Attribute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LFP Performance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Comparison to NMC</w:t>
            </w:r>
          </w:p>
        </w:tc>
      </w:tr>
      <w:tr>
        <w:tc>
          <w:p>
            <w:pPr>
              <w:pStyle w:val="Compact"/>
              <w:jc w:val="left"/>
            </w:pPr>
            <w:r>
              <w:rPr>
                <w:b/>
                <w:i/>
                <w:u w:val="single"/>
                <w:color w:val="49A361"/>
                <w:sz w:val="22"/>
                <w:rFonts w:ascii="Calibri" w:hAnsi="Calibri"/>
                <w:shd w:val="clear" w:color="auto" w:fill="auto"/>
              </w:rPr>
              <w:t xml:space="preserve">Energy Density</w:t>
            </w:r>
          </w:p>
        </w:tc>
        <w:tc>
          <w:p>
            <w:pPr>
              <w:pStyle w:val="Compact"/>
              <w:jc w:val="left"/>
            </w:pPr>
            <w:r>
              <w:rPr>
                <w:b/>
                <w:i/>
                <w:u w:val="single"/>
                <w:color w:val="49A361"/>
                <w:sz w:val="22"/>
                <w:rFonts w:ascii="Calibri" w:hAnsi="Calibri"/>
                <w:shd w:val="clear" w:color="auto" w:fill="auto"/>
              </w:rPr>
              <w:t xml:space="preserve">160-180 Wh/kg</w:t>
            </w:r>
          </w:p>
        </w:tc>
        <w:tc>
          <w:p>
            <w:pPr>
              <w:pStyle w:val="Compact"/>
              <w:jc w:val="left"/>
            </w:pPr>
            <w:r>
              <w:rPr>
                <w:b/>
                <w:i/>
                <w:u w:val="single"/>
                <w:color w:val="49A361"/>
                <w:sz w:val="22"/>
                <w:rFonts w:ascii="Calibri" w:hAnsi="Calibri"/>
                <w:shd w:val="clear" w:color="auto" w:fill="auto"/>
              </w:rPr>
              <w:t xml:space="preserve">70-80% of NMC</w:t>
            </w:r>
          </w:p>
        </w:tc>
      </w:tr>
      <w:tr>
        <w:tc>
          <w:p>
            <w:pPr>
              <w:pStyle w:val="Compact"/>
              <w:jc w:val="left"/>
            </w:pPr>
            <w:r>
              <w:rPr>
                <w:b/>
                <w:i/>
                <w:u w:val="single"/>
                <w:color w:val="49A361"/>
                <w:sz w:val="22"/>
                <w:rFonts w:ascii="Calibri" w:hAnsi="Calibri"/>
                <w:shd w:val="clear" w:color="auto" w:fill="auto"/>
              </w:rPr>
              <w:t xml:space="preserve">Cycle Life</w:t>
            </w:r>
          </w:p>
        </w:tc>
        <w:tc>
          <w:p>
            <w:pPr>
              <w:pStyle w:val="Compact"/>
              <w:jc w:val="left"/>
            </w:pPr>
            <w:r>
              <w:rPr>
                <w:b/>
                <w:i/>
                <w:u w:val="single"/>
                <w:color w:val="49A361"/>
                <w:sz w:val="22"/>
                <w:rFonts w:ascii="Calibri" w:hAnsi="Calibri"/>
                <w:shd w:val="clear" w:color="auto" w:fill="auto"/>
              </w:rPr>
              <w:t xml:space="preserve">3,000-5,000+ cycles</w:t>
            </w:r>
          </w:p>
        </w:tc>
        <w:tc>
          <w:p>
            <w:pPr>
              <w:pStyle w:val="Compact"/>
              <w:jc w:val="left"/>
            </w:pPr>
            <w:r>
              <w:rPr>
                <w:b/>
                <w:i/>
                <w:u w:val="single"/>
                <w:color w:val="49A361"/>
                <w:sz w:val="22"/>
                <w:rFonts w:ascii="Calibri" w:hAnsi="Calibri"/>
                <w:shd w:val="clear" w:color="auto" w:fill="auto"/>
              </w:rPr>
              <w:t xml:space="preserve">2-4x longer</w:t>
            </w:r>
          </w:p>
        </w:tc>
      </w:tr>
      <w:tr>
        <w:tc>
          <w:p>
            <w:pPr>
              <w:pStyle w:val="Compact"/>
              <w:jc w:val="left"/>
            </w:pPr>
            <w:r>
              <w:rPr>
                <w:b/>
                <w:i/>
                <w:u w:val="single"/>
                <w:color w:val="49A361"/>
                <w:sz w:val="22"/>
                <w:rFonts w:ascii="Calibri" w:hAnsi="Calibri"/>
                <w:shd w:val="clear" w:color="auto" w:fill="auto"/>
              </w:rPr>
              <w:t xml:space="preserve">Cost</w:t>
            </w:r>
          </w:p>
        </w:tc>
        <w:tc>
          <w:p>
            <w:pPr>
              <w:pStyle w:val="Compact"/>
              <w:jc w:val="left"/>
            </w:pPr>
            <w:r>
              <w:rPr>
                <w:b/>
                <w:i/>
                <w:u w:val="single"/>
                <w:color w:val="49A361"/>
                <w:sz w:val="22"/>
                <w:rFonts w:ascii="Calibri" w:hAnsi="Calibri"/>
                <w:shd w:val="clear" w:color="auto" w:fill="auto"/>
              </w:rPr>
              <w:t xml:space="preserve">$70-90/kWh</w:t>
            </w:r>
          </w:p>
        </w:tc>
        <w:tc>
          <w:p>
            <w:pPr>
              <w:pStyle w:val="Compact"/>
              <w:jc w:val="left"/>
            </w:pPr>
            <w:r>
              <w:rPr>
                <w:b/>
                <w:i/>
                <w:u w:val="single"/>
                <w:color w:val="49A361"/>
                <w:sz w:val="22"/>
                <w:rFonts w:ascii="Calibri" w:hAnsi="Calibri"/>
                <w:shd w:val="clear" w:color="auto" w:fill="auto"/>
              </w:rPr>
              <w:t xml:space="preserve">30-40% cheaper</w:t>
            </w:r>
          </w:p>
        </w:tc>
      </w:tr>
      <w:tr>
        <w:tc>
          <w:p>
            <w:pPr>
              <w:pStyle w:val="Compact"/>
              <w:jc w:val="left"/>
            </w:pPr>
            <w:r>
              <w:rPr>
                <w:b/>
                <w:i/>
                <w:u w:val="single"/>
                <w:color w:val="49A361"/>
                <w:sz w:val="22"/>
                <w:rFonts w:ascii="Calibri" w:hAnsi="Calibri"/>
                <w:shd w:val="clear" w:color="auto" w:fill="auto"/>
              </w:rPr>
              <w:t xml:space="preserve">Safety</w:t>
            </w:r>
          </w:p>
        </w:tc>
        <w:tc>
          <w:p>
            <w:pPr>
              <w:pStyle w:val="Compact"/>
              <w:jc w:val="left"/>
            </w:pPr>
            <w:r>
              <w:rPr>
                <w:b/>
                <w:i/>
                <w:u w:val="single"/>
                <w:color w:val="49A361"/>
                <w:sz w:val="22"/>
                <w:rFonts w:ascii="Calibri" w:hAnsi="Calibri"/>
                <w:shd w:val="clear" w:color="auto" w:fill="auto"/>
              </w:rPr>
              <w:t xml:space="preserve">Excellent (no thermal runaway)</w:t>
            </w:r>
          </w:p>
        </w:tc>
        <w:tc>
          <w:p>
            <w:pPr>
              <w:pStyle w:val="Compact"/>
              <w:jc w:val="left"/>
            </w:pPr>
            <w:r>
              <w:rPr>
                <w:b/>
                <w:i/>
                <w:u w:val="single"/>
                <w:color w:val="49A361"/>
                <w:sz w:val="22"/>
                <w:rFonts w:ascii="Calibri" w:hAnsi="Calibri"/>
                <w:shd w:val="clear" w:color="auto" w:fill="auto"/>
              </w:rPr>
              <w:t xml:space="preserve">Significantly safer</w:t>
            </w:r>
          </w:p>
        </w:tc>
      </w:tr>
      <w:tr>
        <w:tc>
          <w:p>
            <w:pPr>
              <w:pStyle w:val="Compact"/>
              <w:jc w:val="left"/>
            </w:pPr>
            <w:r>
              <w:rPr>
                <w:b/>
                <w:i/>
                <w:u w:val="single"/>
                <w:color w:val="49A361"/>
                <w:sz w:val="22"/>
                <w:rFonts w:ascii="Calibri" w:hAnsi="Calibri"/>
                <w:shd w:val="clear" w:color="auto" w:fill="auto"/>
              </w:rPr>
              <w:t xml:space="preserve">Temperature Range</w:t>
            </w:r>
          </w:p>
        </w:tc>
        <w:tc>
          <w:p>
            <w:pPr>
              <w:pStyle w:val="Compact"/>
              <w:jc w:val="left"/>
            </w:pPr>
            <w:r>
              <w:rPr>
                <w:b/>
                <w:i/>
                <w:u w:val="single"/>
                <w:color w:val="49A361"/>
                <w:sz w:val="22"/>
                <w:rFonts w:ascii="Calibri" w:hAnsi="Calibri"/>
                <w:shd w:val="clear" w:color="auto" w:fill="auto"/>
              </w:rPr>
              <w:t xml:space="preserve">-20°C to 60°C</w:t>
            </w:r>
          </w:p>
        </w:tc>
        <w:tc>
          <w:p>
            <w:pPr>
              <w:pStyle w:val="Compact"/>
              <w:jc w:val="left"/>
            </w:pPr>
            <w:r>
              <w:rPr>
                <w:b/>
                <w:i/>
                <w:u w:val="single"/>
                <w:color w:val="49A361"/>
                <w:sz w:val="22"/>
                <w:rFonts w:ascii="Calibri" w:hAnsi="Calibri"/>
                <w:shd w:val="clear" w:color="auto" w:fill="auto"/>
              </w:rPr>
              <w:t xml:space="preserve">Narrower cold performance</w:t>
            </w:r>
          </w:p>
        </w:tc>
      </w:tr>
    </w:tbl>
    <w:p>
      <w:pPr>
        <w:pStyle w:val="BodyText"/>
      </w:pPr>
      <w:r>
        <w:rPr>
          <w:b/>
          <w:i/>
          <w:u w:val="single"/>
          <w:color w:val="49A361"/>
          <w:sz w:val="22"/>
          <w:rFonts w:ascii="Calibri" w:hAnsi="Calibri"/>
          <w:shd w:val="clear" w:color="auto" w:fill="auto"/>
        </w:rPr>
        <w:t xml:space="preserve">Market Adoption: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Tesla Model 3 Standard Range, Model Y (China/global)</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BYD entire passenger vehicle lineup</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Ford Mustang Mach-E base variants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Rivian planned LFP models</w:t>
      </w:r>
    </w:p>
    <w:p>
      <w:pPr>
        <w:pStyle w:val="Heading3"/>
      </w:pPr>
      <w:bookmarkStart w:id="29" w:name="lmfp-lithium-manganese-iron-phosphate"/>
      <w:r>
        <w:t xml:space="preserve">LMFP (Lithium Manganese Iron Phosphate)</w:t>
      </w:r>
      <w:bookmarkEnd w:id="29"/>
    </w:p>
    <w:p>
      <w:pPr>
        <w:pStyle w:val="FirstParagraph"/>
      </w:pPr>
      <w:r>
        <w:rPr>
          <w:b/>
          <w:i/>
          <w:u w:val="single"/>
          <w:color w:val="49A361"/>
          <w:sz w:val="22"/>
          <w:rFonts w:ascii="Calibri" w:hAnsi="Calibri"/>
          <w:shd w:val="clear" w:color="auto" w:fill="auto"/>
        </w:rPr>
        <w:t xml:space="preserve">LMFP represents the evolution of LFP technology, adding manganese to increase voltage and energy density while maintaining safety benefits.</w:t>
      </w:r>
    </w:p>
    <w:p>
      <w:pPr>
        <w:numPr>
          <w:ilvl w:val="0"/>
          <w:numId w:val="1003"/>
        </w:numPr>
        <w:pStyle w:val="Compact"/>
      </w:pPr>
      <w:r>
        <w:rPr>
          <w:b/>
          <w:i/>
          <w:u w:val="single"/>
          <w:color w:val="49A361"/>
          <w:sz w:val="22"/>
          <w:rFonts w:ascii="Calibri" w:hAnsi="Calibri"/>
          <w:shd w:val="clear" w:color="auto" w:fill="auto"/>
        </w:rPr>
        <w:t xml:space="preserve">Energy Density: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200-220 Wh/kg (15-20% improvement over LFP)</w:t>
      </w:r>
    </w:p>
    <w:p>
      <w:pPr>
        <w:numPr>
          <w:ilvl w:val="0"/>
          <w:numId w:val="1003"/>
        </w:numPr>
        <w:pStyle w:val="Compact"/>
      </w:pPr>
      <w:r>
        <w:rPr>
          <w:b/>
          <w:i/>
          <w:u w:val="single"/>
          <w:color w:val="49A361"/>
          <w:sz w:val="22"/>
          <w:rFonts w:ascii="Calibri" w:hAnsi="Calibri"/>
          <w:shd w:val="clear" w:color="auto" w:fill="auto"/>
        </w:rPr>
        <w:t xml:space="preserve">Voltage: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4.1V vs 3.2V for standard LFP</w:t>
      </w:r>
    </w:p>
    <w:p>
      <w:pPr>
        <w:numPr>
          <w:ilvl w:val="0"/>
          <w:numId w:val="1003"/>
        </w:numPr>
        <w:pStyle w:val="Compact"/>
      </w:pPr>
      <w:r>
        <w:rPr>
          <w:b/>
          <w:i/>
          <w:u w:val="single"/>
          <w:color w:val="49A361"/>
          <w:sz w:val="22"/>
          <w:rFonts w:ascii="Calibri" w:hAnsi="Calibri"/>
          <w:shd w:val="clear" w:color="auto" w:fill="auto"/>
        </w:rPr>
        <w:t xml:space="preserve">Timeline: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Mass production expected 2025-2026</w:t>
      </w:r>
    </w:p>
    <w:p>
      <w:pPr>
        <w:numPr>
          <w:ilvl w:val="0"/>
          <w:numId w:val="1003"/>
        </w:numPr>
        <w:pStyle w:val="Compact"/>
      </w:pPr>
      <w:r>
        <w:rPr>
          <w:b/>
          <w:i/>
          <w:u w:val="single"/>
          <w:color w:val="49A361"/>
          <w:sz w:val="22"/>
          <w:rFonts w:ascii="Calibri" w:hAnsi="Calibri"/>
          <w:shd w:val="clear" w:color="auto" w:fill="auto"/>
        </w:rPr>
        <w:t xml:space="preserve">Key Developers: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CATL, BYD, Gotion High-Tech</w:t>
      </w:r>
    </w:p>
    <w:p>
      <w:pPr>
        <w:pStyle w:val="Heading2"/>
      </w:pPr>
      <w:bookmarkStart w:id="30" w:name="emerging-battery-technologies"/>
      <w:r>
        <w:t xml:space="preserve">Emerging Battery Technologies</w:t>
      </w:r>
      <w:bookmarkEnd w:id="30"/>
    </w:p>
    <w:p>
      <w:pPr>
        <w:pStyle w:val="Heading3"/>
      </w:pPr>
      <w:bookmarkStart w:id="31" w:name="solid-state-batteries-ssb"/>
      <w:r>
        <w:t xml:space="preserve">Solid-State Batteries (SSB)</w:t>
      </w:r>
      <w:bookmarkEnd w:id="31"/>
    </w:p>
    <w:p>
      <w:pPr>
        <w:pStyle w:val="FirstParagraph"/>
      </w:pPr>
      <w:r>
        <w:rPr>
          <w:b/>
          <w:i/>
          <w:u w:val="single"/>
          <w:color w:val="49A361"/>
          <w:sz w:val="22"/>
          <w:rFonts w:ascii="Calibri" w:hAnsi="Calibri"/>
          <w:shd w:val="clear" w:color="auto" w:fill="auto"/>
        </w:rPr>
        <w:t xml:space="preserve">Solid-State Batteries represent the most significant potential leap in battery technology, replacing the flammable liquid electrolyte with a solid ceramic, glass, or polymer electrolyte.</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Attribute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Current Li-ion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Solid-State (Target)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Improvement</w:t>
            </w:r>
          </w:p>
        </w:tc>
      </w:tr>
      <w:tr>
        <w:tc>
          <w:p>
            <w:pPr>
              <w:pStyle w:val="Compact"/>
              <w:jc w:val="left"/>
            </w:pPr>
            <w:r>
              <w:rPr>
                <w:b/>
                <w:i/>
                <w:u w:val="single"/>
                <w:color w:val="49A361"/>
                <w:sz w:val="22"/>
                <w:rFonts w:ascii="Calibri" w:hAnsi="Calibri"/>
                <w:shd w:val="clear" w:color="auto" w:fill="auto"/>
              </w:rPr>
              <w:t xml:space="preserve">Energy Density</w:t>
            </w:r>
          </w:p>
        </w:tc>
        <w:tc>
          <w:p>
            <w:pPr>
              <w:pStyle w:val="Compact"/>
              <w:jc w:val="left"/>
            </w:pPr>
            <w:r>
              <w:rPr>
                <w:b/>
                <w:i/>
                <w:u w:val="single"/>
                <w:color w:val="49A361"/>
                <w:sz w:val="22"/>
                <w:rFonts w:ascii="Calibri" w:hAnsi="Calibri"/>
                <w:shd w:val="clear" w:color="auto" w:fill="auto"/>
              </w:rPr>
              <w:t xml:space="preserve">250-300 Wh/kg</w:t>
            </w:r>
          </w:p>
        </w:tc>
        <w:tc>
          <w:p>
            <w:pPr>
              <w:pStyle w:val="Compact"/>
              <w:jc w:val="left"/>
            </w:pPr>
            <w:r>
              <w:rPr>
                <w:b/>
                <w:i/>
                <w:u w:val="single"/>
                <w:color w:val="49A361"/>
                <w:sz w:val="22"/>
                <w:rFonts w:ascii="Calibri" w:hAnsi="Calibri"/>
                <w:shd w:val="clear" w:color="auto" w:fill="auto"/>
              </w:rPr>
              <w:t xml:space="preserve">400-500 Wh/kg</w:t>
            </w:r>
          </w:p>
        </w:tc>
        <w:tc>
          <w:p>
            <w:pPr>
              <w:pStyle w:val="Compact"/>
              <w:jc w:val="left"/>
            </w:pPr>
            <w:r>
              <w:rPr>
                <w:b/>
                <w:i/>
                <w:u w:val="single"/>
                <w:color w:val="49A361"/>
                <w:sz w:val="22"/>
                <w:rFonts w:ascii="Calibri" w:hAnsi="Calibri"/>
                <w:shd w:val="clear" w:color="auto" w:fill="auto"/>
              </w:rPr>
              <w:t xml:space="preserve">50-100%</w:t>
            </w:r>
          </w:p>
        </w:tc>
      </w:tr>
      <w:tr>
        <w:tc>
          <w:p>
            <w:pPr>
              <w:pStyle w:val="Compact"/>
              <w:jc w:val="left"/>
            </w:pPr>
            <w:r>
              <w:rPr>
                <w:b/>
                <w:i/>
                <w:u w:val="single"/>
                <w:color w:val="49A361"/>
                <w:sz w:val="22"/>
                <w:rFonts w:ascii="Calibri" w:hAnsi="Calibri"/>
                <w:shd w:val="clear" w:color="auto" w:fill="auto"/>
              </w:rPr>
              <w:t xml:space="preserve">Charging Time (10-80%)</w:t>
            </w:r>
          </w:p>
        </w:tc>
        <w:tc>
          <w:p>
            <w:pPr>
              <w:pStyle w:val="Compact"/>
              <w:jc w:val="left"/>
            </w:pPr>
            <w:r>
              <w:rPr>
                <w:b/>
                <w:i/>
                <w:u w:val="single"/>
                <w:color w:val="49A361"/>
                <w:sz w:val="22"/>
                <w:rFonts w:ascii="Calibri" w:hAnsi="Calibri"/>
                <w:shd w:val="clear" w:color="auto" w:fill="auto"/>
              </w:rPr>
              <w:t xml:space="preserve">20-30 min</w:t>
            </w:r>
          </w:p>
        </w:tc>
        <w:tc>
          <w:p>
            <w:pPr>
              <w:pStyle w:val="Compact"/>
              <w:jc w:val="left"/>
            </w:pPr>
            <w:r>
              <w:rPr>
                <w:b/>
                <w:i/>
                <w:u w:val="single"/>
                <w:color w:val="49A361"/>
                <w:sz w:val="22"/>
                <w:rFonts w:ascii="Calibri" w:hAnsi="Calibri"/>
                <w:shd w:val="clear" w:color="auto" w:fill="auto"/>
              </w:rPr>
              <w:t xml:space="preserve">10-15 min</w:t>
            </w:r>
          </w:p>
        </w:tc>
        <w:tc>
          <w:p>
            <w:pPr>
              <w:pStyle w:val="Compact"/>
              <w:jc w:val="left"/>
            </w:pPr>
            <w:r>
              <w:rPr>
                <w:b/>
                <w:i/>
                <w:u w:val="single"/>
                <w:color w:val="49A361"/>
                <w:sz w:val="22"/>
                <w:rFonts w:ascii="Calibri" w:hAnsi="Calibri"/>
                <w:shd w:val="clear" w:color="auto" w:fill="auto"/>
              </w:rPr>
              <w:t xml:space="preserve">50% faster</w:t>
            </w:r>
          </w:p>
        </w:tc>
      </w:tr>
      <w:tr>
        <w:tc>
          <w:p>
            <w:pPr>
              <w:pStyle w:val="Compact"/>
              <w:jc w:val="left"/>
            </w:pPr>
            <w:r>
              <w:rPr>
                <w:b/>
                <w:i/>
                <w:u w:val="single"/>
                <w:color w:val="49A361"/>
                <w:sz w:val="22"/>
                <w:rFonts w:ascii="Calibri" w:hAnsi="Calibri"/>
                <w:shd w:val="clear" w:color="auto" w:fill="auto"/>
              </w:rPr>
              <w:t xml:space="preserve">Cycle Life</w:t>
            </w:r>
          </w:p>
        </w:tc>
        <w:tc>
          <w:p>
            <w:pPr>
              <w:pStyle w:val="Compact"/>
              <w:jc w:val="left"/>
            </w:pPr>
            <w:r>
              <w:rPr>
                <w:b/>
                <w:i/>
                <w:u w:val="single"/>
                <w:color w:val="49A361"/>
                <w:sz w:val="22"/>
                <w:rFonts w:ascii="Calibri" w:hAnsi="Calibri"/>
                <w:shd w:val="clear" w:color="auto" w:fill="auto"/>
              </w:rPr>
              <w:t xml:space="preserve">1,000-2,000</w:t>
            </w:r>
          </w:p>
        </w:tc>
        <w:tc>
          <w:p>
            <w:pPr>
              <w:pStyle w:val="Compact"/>
              <w:jc w:val="left"/>
            </w:pPr>
            <w:r>
              <w:rPr>
                <w:b/>
                <w:i/>
                <w:u w:val="single"/>
                <w:color w:val="49A361"/>
                <w:sz w:val="22"/>
                <w:rFonts w:ascii="Calibri" w:hAnsi="Calibri"/>
                <w:shd w:val="clear" w:color="auto" w:fill="auto"/>
              </w:rPr>
              <w:t xml:space="preserve">5,000+</w:t>
            </w:r>
          </w:p>
        </w:tc>
        <w:tc>
          <w:p>
            <w:pPr>
              <w:pStyle w:val="Compact"/>
              <w:jc w:val="left"/>
            </w:pPr>
            <w:r>
              <w:rPr>
                <w:b/>
                <w:i/>
                <w:u w:val="single"/>
                <w:color w:val="49A361"/>
                <w:sz w:val="22"/>
                <w:rFonts w:ascii="Calibri" w:hAnsi="Calibri"/>
                <w:shd w:val="clear" w:color="auto" w:fill="auto"/>
              </w:rPr>
              <w:t xml:space="preserve">2.5-5x longer</w:t>
            </w:r>
          </w:p>
        </w:tc>
      </w:tr>
      <w:tr>
        <w:tc>
          <w:p>
            <w:pPr>
              <w:pStyle w:val="Compact"/>
              <w:jc w:val="left"/>
            </w:pPr>
            <w:r>
              <w:rPr>
                <w:b/>
                <w:i/>
                <w:u w:val="single"/>
                <w:color w:val="49A361"/>
                <w:sz w:val="22"/>
                <w:rFonts w:ascii="Calibri" w:hAnsi="Calibri"/>
                <w:shd w:val="clear" w:color="auto" w:fill="auto"/>
              </w:rPr>
              <w:t xml:space="preserve">Safety</w:t>
            </w:r>
          </w:p>
        </w:tc>
        <w:tc>
          <w:p>
            <w:pPr>
              <w:pStyle w:val="Compact"/>
              <w:jc w:val="left"/>
            </w:pPr>
            <w:r>
              <w:rPr>
                <w:b/>
                <w:i/>
                <w:u w:val="single"/>
                <w:color w:val="49A361"/>
                <w:sz w:val="22"/>
                <w:rFonts w:ascii="Calibri" w:hAnsi="Calibri"/>
                <w:shd w:val="clear" w:color="auto" w:fill="auto"/>
              </w:rPr>
              <w:t xml:space="preserve">Requires thermal management</w:t>
            </w:r>
          </w:p>
        </w:tc>
        <w:tc>
          <w:p>
            <w:pPr>
              <w:pStyle w:val="Compact"/>
              <w:jc w:val="left"/>
            </w:pPr>
            <w:r>
              <w:rPr>
                <w:b/>
                <w:i/>
                <w:u w:val="single"/>
                <w:color w:val="49A361"/>
                <w:sz w:val="22"/>
                <w:rFonts w:ascii="Calibri" w:hAnsi="Calibri"/>
                <w:shd w:val="clear" w:color="auto" w:fill="auto"/>
              </w:rPr>
              <w:t xml:space="preserve">Intrinsically safe</w:t>
            </w:r>
          </w:p>
        </w:tc>
        <w:tc>
          <w:p>
            <w:pPr>
              <w:pStyle w:val="Compact"/>
              <w:jc w:val="left"/>
            </w:pPr>
            <w:r>
              <w:rPr>
                <w:b/>
                <w:i/>
                <w:u w:val="single"/>
                <w:color w:val="49A361"/>
                <w:sz w:val="22"/>
                <w:rFonts w:ascii="Calibri" w:hAnsi="Calibri"/>
                <w:shd w:val="clear" w:color="auto" w:fill="auto"/>
              </w:rPr>
              <w:t xml:space="preserve">Eliminates fire risk</w:t>
            </w:r>
          </w:p>
        </w:tc>
      </w:tr>
      <w:tr>
        <w:tc>
          <w:p>
            <w:pPr>
              <w:pStyle w:val="Compact"/>
              <w:jc w:val="left"/>
            </w:pPr>
            <w:r>
              <w:rPr>
                <w:b/>
                <w:i/>
                <w:u w:val="single"/>
                <w:color w:val="49A361"/>
                <w:sz w:val="22"/>
                <w:rFonts w:ascii="Calibri" w:hAnsi="Calibri"/>
                <w:shd w:val="clear" w:color="auto" w:fill="auto"/>
              </w:rPr>
              <w:t xml:space="preserve">Operating Temperature</w:t>
            </w:r>
          </w:p>
        </w:tc>
        <w:tc>
          <w:p>
            <w:pPr>
              <w:pStyle w:val="Compact"/>
              <w:jc w:val="left"/>
            </w:pPr>
            <w:r>
              <w:rPr>
                <w:b/>
                <w:i/>
                <w:u w:val="single"/>
                <w:color w:val="49A361"/>
                <w:sz w:val="22"/>
                <w:rFonts w:ascii="Calibri" w:hAnsi="Calibri"/>
                <w:shd w:val="clear" w:color="auto" w:fill="auto"/>
              </w:rPr>
              <w:t xml:space="preserve">-20°C to 45°C</w:t>
            </w:r>
          </w:p>
        </w:tc>
        <w:tc>
          <w:p>
            <w:pPr>
              <w:pStyle w:val="Compact"/>
              <w:jc w:val="left"/>
            </w:pPr>
            <w:r>
              <w:rPr>
                <w:b/>
                <w:i/>
                <w:u w:val="single"/>
                <w:color w:val="49A361"/>
                <w:sz w:val="22"/>
                <w:rFonts w:ascii="Calibri" w:hAnsi="Calibri"/>
                <w:shd w:val="clear" w:color="auto" w:fill="auto"/>
              </w:rPr>
              <w:t xml:space="preserve">-30°C to 100°C</w:t>
            </w:r>
          </w:p>
        </w:tc>
        <w:tc>
          <w:p>
            <w:pPr>
              <w:pStyle w:val="Compact"/>
              <w:jc w:val="left"/>
            </w:pPr>
            <w:r>
              <w:rPr>
                <w:b/>
                <w:i/>
                <w:u w:val="single"/>
                <w:color w:val="49A361"/>
                <w:sz w:val="22"/>
                <w:rFonts w:ascii="Calibri" w:hAnsi="Calibri"/>
                <w:shd w:val="clear" w:color="auto" w:fill="auto"/>
              </w:rPr>
              <w:t xml:space="preserve">Wider range</w:t>
            </w:r>
          </w:p>
        </w:tc>
      </w:tr>
    </w:tbl>
    <w:p>
      <w:pPr>
        <w:pStyle w:val="BodyText"/>
      </w:pPr>
      <w:r>
        <w:rPr>
          <w:b/>
          <w:i/>
          <w:u w:val="single"/>
          <w:color w:val="49A361"/>
          <w:sz w:val="22"/>
          <w:rFonts w:ascii="Calibri" w:hAnsi="Calibri"/>
          <w:shd w:val="clear" w:color="auto" w:fill="auto"/>
        </w:rPr>
        <w:t xml:space="preserve">Electrolyte Types:</w:t>
      </w:r>
    </w:p>
    <w:p>
      <w:pPr>
        <w:numPr>
          <w:ilvl w:val="0"/>
          <w:numId w:val="1004"/>
        </w:numPr>
      </w:pPr>
      <w:r>
        <w:rPr>
          <w:b/>
          <w:i/>
          <w:u w:val="single"/>
          <w:color w:val="49A361"/>
          <w:sz w:val="22"/>
          <w:rFonts w:ascii="Calibri" w:hAnsi="Calibri"/>
          <w:shd w:val="clear" w:color="auto" w:fill="auto"/>
        </w:rPr>
        <w:t xml:space="preserve">Sulfide-based: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High ionic conductivity comparable to liquid electrolytes but suffer from poor air stability (generating toxic H2S gas) and narrow electrochemical stability windows.</w:t>
      </w:r>
    </w:p>
    <w:p>
      <w:pPr>
        <w:numPr>
          <w:ilvl w:val="0"/>
          <w:numId w:val="1004"/>
        </w:numPr>
      </w:pPr>
      <w:r>
        <w:rPr>
          <w:b/>
          <w:i/>
          <w:u w:val="single"/>
          <w:color w:val="49A361"/>
          <w:sz w:val="22"/>
          <w:rFonts w:ascii="Calibri" w:hAnsi="Calibri"/>
          <w:shd w:val="clear" w:color="auto" w:fill="auto"/>
        </w:rPr>
        <w:t xml:space="preserve">Oxide-based: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High chemical and thermal stability but are brittle and require high-temperature sintering, making processing difficult.</w:t>
      </w:r>
    </w:p>
    <w:p>
      <w:pPr>
        <w:numPr>
          <w:ilvl w:val="0"/>
          <w:numId w:val="1004"/>
        </w:numPr>
      </w:pPr>
      <w:r>
        <w:rPr>
          <w:b/>
          <w:i/>
          <w:u w:val="single"/>
          <w:color w:val="49A361"/>
          <w:sz w:val="22"/>
          <w:rFonts w:ascii="Calibri" w:hAnsi="Calibri"/>
          <w:shd w:val="clear" w:color="auto" w:fill="auto"/>
        </w:rPr>
        <w:t xml:space="preserve">Polymer-based: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Easier to process and flexible but generally have lower ionic conductivity at room temperature, often requiring heating systems.</w:t>
      </w:r>
    </w:p>
    <w:p>
      <w:pPr>
        <w:pStyle w:val="FirstParagraph"/>
      </w:pPr>
      <w:r>
        <w:rPr>
          <w:b/>
          <w:i/>
          <w:u w:val="single"/>
          <w:color w:val="49A361"/>
          <w:sz w:val="22"/>
          <w:rFonts w:ascii="Calibri" w:hAnsi="Calibri"/>
          <w:shd w:val="clear" w:color="auto" w:fill="auto"/>
        </w:rPr>
        <w:t xml:space="preserve">Key Players and Timelines:</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Company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Technology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Target Production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Investment</w:t>
            </w:r>
          </w:p>
        </w:tc>
      </w:tr>
      <w:tr>
        <w:tc>
          <w:p>
            <w:pPr>
              <w:pStyle w:val="Compact"/>
              <w:jc w:val="left"/>
            </w:pPr>
            <w:r>
              <w:rPr>
                <w:b/>
                <w:i/>
                <w:u w:val="single"/>
                <w:color w:val="49A361"/>
                <w:sz w:val="22"/>
                <w:rFonts w:ascii="Calibri" w:hAnsi="Calibri"/>
                <w:shd w:val="clear" w:color="auto" w:fill="auto"/>
              </w:rPr>
              <w:t xml:space="preserve">Toyota</w:t>
            </w:r>
          </w:p>
        </w:tc>
        <w:tc>
          <w:p>
            <w:pPr>
              <w:pStyle w:val="Compact"/>
              <w:jc w:val="left"/>
            </w:pPr>
            <w:r>
              <w:rPr>
                <w:b/>
                <w:i/>
                <w:u w:val="single"/>
                <w:color w:val="49A361"/>
                <w:sz w:val="22"/>
                <w:rFonts w:ascii="Calibri" w:hAnsi="Calibri"/>
                <w:shd w:val="clear" w:color="auto" w:fill="auto"/>
              </w:rPr>
              <w:t xml:space="preserve">Sulfide-based</w:t>
            </w:r>
          </w:p>
        </w:tc>
        <w:tc>
          <w:p>
            <w:pPr>
              <w:pStyle w:val="Compact"/>
              <w:jc w:val="left"/>
            </w:pPr>
            <w:r>
              <w:rPr>
                <w:b/>
                <w:i/>
                <w:u w:val="single"/>
                <w:color w:val="49A361"/>
                <w:sz w:val="22"/>
                <w:rFonts w:ascii="Calibri" w:hAnsi="Calibri"/>
                <w:shd w:val="clear" w:color="auto" w:fill="auto"/>
              </w:rPr>
              <w:t xml:space="preserve">2027-2028</w:t>
            </w:r>
          </w:p>
        </w:tc>
        <w:tc>
          <w:p>
            <w:pPr>
              <w:pStyle w:val="Compact"/>
              <w:jc w:val="left"/>
            </w:pPr>
            <w:r>
              <w:rPr>
                <w:b/>
                <w:i/>
                <w:u w:val="single"/>
                <w:color w:val="49A361"/>
                <w:sz w:val="22"/>
                <w:rFonts w:ascii="Calibri" w:hAnsi="Calibri"/>
                <w:shd w:val="clear" w:color="auto" w:fill="auto"/>
              </w:rPr>
              <w:t xml:space="preserve">$13.5 billion</w:t>
            </w:r>
          </w:p>
        </w:tc>
      </w:tr>
      <w:tr>
        <w:tc>
          <w:p>
            <w:pPr>
              <w:pStyle w:val="Compact"/>
              <w:jc w:val="left"/>
            </w:pPr>
            <w:r>
              <w:rPr>
                <w:b/>
                <w:i/>
                <w:u w:val="single"/>
                <w:color w:val="49A361"/>
                <w:sz w:val="22"/>
                <w:rFonts w:ascii="Calibri" w:hAnsi="Calibri"/>
                <w:shd w:val="clear" w:color="auto" w:fill="auto"/>
              </w:rPr>
              <w:t xml:space="preserve">QuantumScape</w:t>
            </w:r>
          </w:p>
        </w:tc>
        <w:tc>
          <w:p>
            <w:pPr>
              <w:pStyle w:val="Compact"/>
              <w:jc w:val="left"/>
            </w:pPr>
            <w:r>
              <w:rPr>
                <w:b/>
                <w:i/>
                <w:u w:val="single"/>
                <w:color w:val="49A361"/>
                <w:sz w:val="22"/>
                <w:rFonts w:ascii="Calibri" w:hAnsi="Calibri"/>
                <w:shd w:val="clear" w:color="auto" w:fill="auto"/>
              </w:rPr>
              <w:t xml:space="preserve">Ceramic separator</w:t>
            </w:r>
          </w:p>
        </w:tc>
        <w:tc>
          <w:p>
            <w:pPr>
              <w:pStyle w:val="Compact"/>
              <w:jc w:val="left"/>
            </w:pPr>
            <w:r>
              <w:rPr>
                <w:b/>
                <w:i/>
                <w:u w:val="single"/>
                <w:color w:val="49A361"/>
                <w:sz w:val="22"/>
                <w:rFonts w:ascii="Calibri" w:hAnsi="Calibri"/>
                <w:shd w:val="clear" w:color="auto" w:fill="auto"/>
              </w:rPr>
              <w:t xml:space="preserve">2025-2026 pilot</w:t>
            </w:r>
          </w:p>
        </w:tc>
        <w:tc>
          <w:p>
            <w:pPr>
              <w:pStyle w:val="Compact"/>
              <w:jc w:val="left"/>
            </w:pPr>
            <w:r>
              <w:rPr>
                <w:b/>
                <w:i/>
                <w:u w:val="single"/>
                <w:color w:val="49A361"/>
                <w:sz w:val="22"/>
                <w:rFonts w:ascii="Calibri" w:hAnsi="Calibri"/>
                <w:shd w:val="clear" w:color="auto" w:fill="auto"/>
              </w:rPr>
              <w:t xml:space="preserve">$2.3 billion</w:t>
            </w:r>
          </w:p>
        </w:tc>
      </w:tr>
      <w:tr>
        <w:tc>
          <w:p>
            <w:pPr>
              <w:pStyle w:val="Compact"/>
              <w:jc w:val="left"/>
            </w:pPr>
            <w:r>
              <w:rPr>
                <w:b/>
                <w:i/>
                <w:u w:val="single"/>
                <w:color w:val="49A361"/>
                <w:sz w:val="22"/>
                <w:rFonts w:ascii="Calibri" w:hAnsi="Calibri"/>
                <w:shd w:val="clear" w:color="auto" w:fill="auto"/>
              </w:rPr>
              <w:t xml:space="preserve">Solid Power</w:t>
            </w:r>
          </w:p>
        </w:tc>
        <w:tc>
          <w:p>
            <w:pPr>
              <w:pStyle w:val="Compact"/>
              <w:jc w:val="left"/>
            </w:pPr>
            <w:r>
              <w:rPr>
                <w:b/>
                <w:i/>
                <w:u w:val="single"/>
                <w:color w:val="49A361"/>
                <w:sz w:val="22"/>
                <w:rFonts w:ascii="Calibri" w:hAnsi="Calibri"/>
                <w:shd w:val="clear" w:color="auto" w:fill="auto"/>
              </w:rPr>
              <w:t xml:space="preserve">Sulfide electrolyte</w:t>
            </w:r>
          </w:p>
        </w:tc>
        <w:tc>
          <w:p>
            <w:pPr>
              <w:pStyle w:val="Compact"/>
              <w:jc w:val="left"/>
            </w:pPr>
            <w:r>
              <w:rPr>
                <w:b/>
                <w:i/>
                <w:u w:val="single"/>
                <w:color w:val="49A361"/>
                <w:sz w:val="22"/>
                <w:rFonts w:ascii="Calibri" w:hAnsi="Calibri"/>
                <w:shd w:val="clear" w:color="auto" w:fill="auto"/>
              </w:rPr>
              <w:t xml:space="preserve">2026-2027</w:t>
            </w:r>
          </w:p>
        </w:tc>
        <w:tc>
          <w:p>
            <w:pPr>
              <w:pStyle w:val="Compact"/>
              <w:jc w:val="left"/>
            </w:pPr>
            <w:r>
              <w:rPr>
                <w:b/>
                <w:i/>
                <w:u w:val="single"/>
                <w:color w:val="49A361"/>
                <w:sz w:val="22"/>
                <w:rFonts w:ascii="Calibri" w:hAnsi="Calibri"/>
                <w:shd w:val="clear" w:color="auto" w:fill="auto"/>
              </w:rPr>
              <w:t xml:space="preserve">$600 million</w:t>
            </w:r>
          </w:p>
        </w:tc>
      </w:tr>
      <w:tr>
        <w:tc>
          <w:p>
            <w:pPr>
              <w:pStyle w:val="Compact"/>
              <w:jc w:val="left"/>
            </w:pPr>
            <w:r>
              <w:rPr>
                <w:b/>
                <w:i/>
                <w:u w:val="single"/>
                <w:color w:val="49A361"/>
                <w:sz w:val="22"/>
                <w:rFonts w:ascii="Calibri" w:hAnsi="Calibri"/>
                <w:shd w:val="clear" w:color="auto" w:fill="auto"/>
              </w:rPr>
              <w:t xml:space="preserve">Samsung SDI</w:t>
            </w:r>
          </w:p>
        </w:tc>
        <w:tc>
          <w:p>
            <w:pPr>
              <w:pStyle w:val="Compact"/>
              <w:jc w:val="left"/>
            </w:pPr>
            <w:r>
              <w:rPr>
                <w:b/>
                <w:i/>
                <w:u w:val="single"/>
                <w:color w:val="49A361"/>
                <w:sz w:val="22"/>
                <w:rFonts w:ascii="Calibri" w:hAnsi="Calibri"/>
                <w:shd w:val="clear" w:color="auto" w:fill="auto"/>
              </w:rPr>
              <w:t xml:space="preserve">Sulfide-based</w:t>
            </w:r>
          </w:p>
        </w:tc>
        <w:tc>
          <w:p>
            <w:pPr>
              <w:pStyle w:val="Compact"/>
              <w:jc w:val="left"/>
            </w:pPr>
            <w:r>
              <w:rPr>
                <w:b/>
                <w:i/>
                <w:u w:val="single"/>
                <w:color w:val="49A361"/>
                <w:sz w:val="22"/>
                <w:rFonts w:ascii="Calibri" w:hAnsi="Calibri"/>
                <w:shd w:val="clear" w:color="auto" w:fill="auto"/>
              </w:rPr>
              <w:t xml:space="preserve">2027</w:t>
            </w:r>
          </w:p>
        </w:tc>
        <w:tc>
          <w:p>
            <w:pPr>
              <w:pStyle w:val="Compact"/>
              <w:jc w:val="left"/>
            </w:pPr>
            <w:r>
              <w:rPr>
                <w:b/>
                <w:i/>
                <w:u w:val="single"/>
                <w:color w:val="49A361"/>
                <w:sz w:val="22"/>
                <w:rFonts w:ascii="Calibri" w:hAnsi="Calibri"/>
                <w:shd w:val="clear" w:color="auto" w:fill="auto"/>
              </w:rPr>
              <w:t xml:space="preserve">$3 billion</w:t>
            </w:r>
          </w:p>
        </w:tc>
      </w:tr>
      <w:tr>
        <w:tc>
          <w:p>
            <w:pPr>
              <w:pStyle w:val="Compact"/>
              <w:jc w:val="left"/>
            </w:pPr>
            <w:r>
              <w:rPr>
                <w:b/>
                <w:i/>
                <w:u w:val="single"/>
                <w:color w:val="49A361"/>
                <w:sz w:val="22"/>
                <w:rFonts w:ascii="Calibri" w:hAnsi="Calibri"/>
                <w:shd w:val="clear" w:color="auto" w:fill="auto"/>
              </w:rPr>
              <w:t xml:space="preserve">ProLogium</w:t>
            </w:r>
          </w:p>
        </w:tc>
        <w:tc>
          <w:p>
            <w:pPr>
              <w:pStyle w:val="Compact"/>
              <w:jc w:val="left"/>
            </w:pPr>
            <w:r>
              <w:rPr>
                <w:b/>
                <w:i/>
                <w:u w:val="single"/>
                <w:color w:val="49A361"/>
                <w:sz w:val="22"/>
                <w:rFonts w:ascii="Calibri" w:hAnsi="Calibri"/>
                <w:shd w:val="clear" w:color="auto" w:fill="auto"/>
              </w:rPr>
              <w:t xml:space="preserve">Oxide-based</w:t>
            </w:r>
          </w:p>
        </w:tc>
        <w:tc>
          <w:p>
            <w:pPr>
              <w:pStyle w:val="Compact"/>
              <w:jc w:val="left"/>
            </w:pPr>
            <w:r>
              <w:rPr>
                <w:b/>
                <w:i/>
                <w:u w:val="single"/>
                <w:color w:val="49A361"/>
                <w:sz w:val="22"/>
                <w:rFonts w:ascii="Calibri" w:hAnsi="Calibri"/>
                <w:shd w:val="clear" w:color="auto" w:fill="auto"/>
              </w:rPr>
              <w:t xml:space="preserve">2024-2025 pilot</w:t>
            </w:r>
          </w:p>
        </w:tc>
        <w:tc>
          <w:p>
            <w:pPr>
              <w:pStyle w:val="Compact"/>
              <w:jc w:val="left"/>
            </w:pPr>
            <w:r>
              <w:rPr>
                <w:b/>
                <w:i/>
                <w:u w:val="single"/>
                <w:color w:val="49A361"/>
                <w:sz w:val="22"/>
                <w:rFonts w:ascii="Calibri" w:hAnsi="Calibri"/>
                <w:shd w:val="clear" w:color="auto" w:fill="auto"/>
              </w:rPr>
              <w:t xml:space="preserve">$1 billion</w:t>
            </w:r>
          </w:p>
        </w:tc>
      </w:tr>
    </w:tbl>
    <w:p>
      <w:pPr>
        <w:pStyle w:val="BodyText"/>
      </w:pPr>
      <w:r>
        <w:rPr>
          <w:b/>
          <w:i/>
          <w:u w:val="single"/>
          <w:color w:val="49A361"/>
          <w:sz w:val="22"/>
          <w:rFonts w:ascii="Calibri" w:hAnsi="Calibri"/>
          <w:shd w:val="clear" w:color="auto" w:fill="auto"/>
        </w:rPr>
        <w:t xml:space="preserve">Technical Challenges:</w:t>
      </w:r>
    </w:p>
    <w:p>
      <w:pPr>
        <w:numPr>
          <w:ilvl w:val="0"/>
          <w:numId w:val="1005"/>
        </w:numPr>
        <w:pStyle w:val="Compact"/>
      </w:pPr>
      <w:r>
        <w:rPr>
          <w:b/>
          <w:i/>
          <w:u w:val="single"/>
          <w:color w:val="49A361"/>
          <w:sz w:val="22"/>
          <w:rFonts w:ascii="Calibri" w:hAnsi="Calibri"/>
          <w:shd w:val="clear" w:color="auto" w:fill="auto"/>
        </w:rPr>
        <w:t xml:space="preserve">Interface Instability: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Maintaining physical contact between solid electrodes and solid electrolytes during volume changes is extremely difficult</w:t>
      </w:r>
    </w:p>
    <w:p>
      <w:pPr>
        <w:numPr>
          <w:ilvl w:val="0"/>
          <w:numId w:val="1005"/>
        </w:numPr>
        <w:pStyle w:val="Compact"/>
      </w:pPr>
      <w:r>
        <w:rPr>
          <w:b/>
          <w:i/>
          <w:u w:val="single"/>
          <w:color w:val="49A361"/>
          <w:sz w:val="22"/>
          <w:rFonts w:ascii="Calibri" w:hAnsi="Calibri"/>
          <w:shd w:val="clear" w:color="auto" w:fill="auto"/>
        </w:rPr>
        <w:t xml:space="preserve">Dendrite Formation: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Lithium metal anodes can form needle-like growths that penetrate solid electrolytes</w:t>
      </w:r>
    </w:p>
    <w:p>
      <w:pPr>
        <w:numPr>
          <w:ilvl w:val="0"/>
          <w:numId w:val="1005"/>
        </w:numPr>
        <w:pStyle w:val="Compact"/>
      </w:pPr>
      <w:r>
        <w:rPr>
          <w:b/>
          <w:i/>
          <w:u w:val="single"/>
          <w:color w:val="49A361"/>
          <w:sz w:val="22"/>
          <w:rFonts w:ascii="Calibri" w:hAnsi="Calibri"/>
          <w:shd w:val="clear" w:color="auto" w:fill="auto"/>
        </w:rPr>
        <w:t xml:space="preserve">Manufacturing Scale: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High stack pressures (&gt;10 MPa) required in labs are impractical for vehicle design</w:t>
      </w:r>
    </w:p>
    <w:p>
      <w:pPr>
        <w:numPr>
          <w:ilvl w:val="0"/>
          <w:numId w:val="1005"/>
        </w:numPr>
        <w:pStyle w:val="Compact"/>
      </w:pPr>
      <w:r>
        <w:rPr>
          <w:b/>
          <w:i/>
          <w:u w:val="single"/>
          <w:color w:val="49A361"/>
          <w:sz w:val="22"/>
          <w:rFonts w:ascii="Calibri" w:hAnsi="Calibri"/>
          <w:shd w:val="clear" w:color="auto" w:fill="auto"/>
        </w:rPr>
        <w:t xml:space="preserve">Cost: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Currently 2-3x more expensive than liquid lithium-ion</w:t>
      </w:r>
    </w:p>
    <w:p>
      <w:pPr>
        <w:pStyle w:val="Heading3"/>
      </w:pPr>
      <w:bookmarkStart w:id="32" w:name="sodium-ion-batteries-sib"/>
      <w:r>
        <w:t xml:space="preserve">Sodium-Ion Batteries (SIB)</w:t>
      </w:r>
      <w:bookmarkEnd w:id="32"/>
    </w:p>
    <w:p>
      <w:pPr>
        <w:pStyle w:val="FirstParagraph"/>
      </w:pPr>
      <w:r>
        <w:rPr>
          <w:b/>
          <w:i/>
          <w:u w:val="single"/>
          <w:color w:val="49A361"/>
          <w:sz w:val="22"/>
          <w:rFonts w:ascii="Calibri" w:hAnsi="Calibri"/>
          <w:shd w:val="clear" w:color="auto" w:fill="auto"/>
        </w:rPr>
        <w:t xml:space="preserve">Sodium-ion technology is emerging as a cost-effective, sustainable alternative to lithium-ion, particularly for entry-level EVs and stationary storage.</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Attribute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Sodium-Ion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Lithium-Ion (LFP)</w:t>
            </w:r>
          </w:p>
        </w:tc>
      </w:tr>
      <w:tr>
        <w:tc>
          <w:p>
            <w:pPr>
              <w:pStyle w:val="Compact"/>
              <w:jc w:val="left"/>
            </w:pPr>
            <w:r>
              <w:rPr>
                <w:b/>
                <w:i/>
                <w:u w:val="single"/>
                <w:color w:val="49A361"/>
                <w:sz w:val="22"/>
                <w:rFonts w:ascii="Calibri" w:hAnsi="Calibri"/>
                <w:shd w:val="clear" w:color="auto" w:fill="auto"/>
              </w:rPr>
              <w:t xml:space="preserve">Energy Density</w:t>
            </w:r>
          </w:p>
        </w:tc>
        <w:tc>
          <w:p>
            <w:pPr>
              <w:pStyle w:val="Compact"/>
              <w:jc w:val="left"/>
            </w:pPr>
            <w:r>
              <w:rPr>
                <w:b/>
                <w:i/>
                <w:u w:val="single"/>
                <w:color w:val="49A361"/>
                <w:sz w:val="22"/>
                <w:rFonts w:ascii="Calibri" w:hAnsi="Calibri"/>
                <w:shd w:val="clear" w:color="auto" w:fill="auto"/>
              </w:rPr>
              <w:t xml:space="preserve">140-160 Wh/kg</w:t>
            </w:r>
          </w:p>
        </w:tc>
        <w:tc>
          <w:p>
            <w:pPr>
              <w:pStyle w:val="Compact"/>
              <w:jc w:val="left"/>
            </w:pPr>
            <w:r>
              <w:rPr>
                <w:b/>
                <w:i/>
                <w:u w:val="single"/>
                <w:color w:val="49A361"/>
                <w:sz w:val="22"/>
                <w:rFonts w:ascii="Calibri" w:hAnsi="Calibri"/>
                <w:shd w:val="clear" w:color="auto" w:fill="auto"/>
              </w:rPr>
              <w:t xml:space="preserve">160-180 Wh/kg</w:t>
            </w:r>
          </w:p>
        </w:tc>
      </w:tr>
      <w:tr>
        <w:tc>
          <w:p>
            <w:pPr>
              <w:pStyle w:val="Compact"/>
              <w:jc w:val="left"/>
            </w:pPr>
            <w:r>
              <w:rPr>
                <w:b/>
                <w:i/>
                <w:u w:val="single"/>
                <w:color w:val="49A361"/>
                <w:sz w:val="22"/>
                <w:rFonts w:ascii="Calibri" w:hAnsi="Calibri"/>
                <w:shd w:val="clear" w:color="auto" w:fill="auto"/>
              </w:rPr>
              <w:t xml:space="preserve">Cycle Life</w:t>
            </w:r>
          </w:p>
        </w:tc>
        <w:tc>
          <w:p>
            <w:pPr>
              <w:pStyle w:val="Compact"/>
              <w:jc w:val="left"/>
            </w:pPr>
            <w:r>
              <w:rPr>
                <w:b/>
                <w:i/>
                <w:u w:val="single"/>
                <w:color w:val="49A361"/>
                <w:sz w:val="22"/>
                <w:rFonts w:ascii="Calibri" w:hAnsi="Calibri"/>
                <w:shd w:val="clear" w:color="auto" w:fill="auto"/>
              </w:rPr>
              <w:t xml:space="preserve">3,000+ cycles</w:t>
            </w:r>
          </w:p>
        </w:tc>
        <w:tc>
          <w:p>
            <w:pPr>
              <w:pStyle w:val="Compact"/>
              <w:jc w:val="left"/>
            </w:pPr>
            <w:r>
              <w:rPr>
                <w:b/>
                <w:i/>
                <w:u w:val="single"/>
                <w:color w:val="49A361"/>
                <w:sz w:val="22"/>
                <w:rFonts w:ascii="Calibri" w:hAnsi="Calibri"/>
                <w:shd w:val="clear" w:color="auto" w:fill="auto"/>
              </w:rPr>
              <w:t xml:space="preserve">3,000-5,000 cycles</w:t>
            </w:r>
          </w:p>
        </w:tc>
      </w:tr>
      <w:tr>
        <w:tc>
          <w:p>
            <w:pPr>
              <w:pStyle w:val="Compact"/>
              <w:jc w:val="left"/>
            </w:pPr>
            <w:r>
              <w:rPr>
                <w:b/>
                <w:i/>
                <w:u w:val="single"/>
                <w:color w:val="49A361"/>
                <w:sz w:val="22"/>
                <w:rFonts w:ascii="Calibri" w:hAnsi="Calibri"/>
                <w:shd w:val="clear" w:color="auto" w:fill="auto"/>
              </w:rPr>
              <w:t xml:space="preserve">Cost Target</w:t>
            </w:r>
          </w:p>
        </w:tc>
        <w:tc>
          <w:p>
            <w:pPr>
              <w:pStyle w:val="Compact"/>
              <w:jc w:val="left"/>
            </w:pPr>
            <w:r>
              <w:rPr>
                <w:b/>
                <w:i/>
                <w:u w:val="single"/>
                <w:color w:val="49A361"/>
                <w:sz w:val="22"/>
                <w:rFonts w:ascii="Calibri" w:hAnsi="Calibri"/>
                <w:shd w:val="clear" w:color="auto" w:fill="auto"/>
              </w:rPr>
              <w:t xml:space="preserve">$40-60/kWh</w:t>
            </w:r>
          </w:p>
        </w:tc>
        <w:tc>
          <w:p>
            <w:pPr>
              <w:pStyle w:val="Compact"/>
              <w:jc w:val="left"/>
            </w:pPr>
            <w:r>
              <w:rPr>
                <w:b/>
                <w:i/>
                <w:u w:val="single"/>
                <w:color w:val="49A361"/>
                <w:sz w:val="22"/>
                <w:rFonts w:ascii="Calibri" w:hAnsi="Calibri"/>
                <w:shd w:val="clear" w:color="auto" w:fill="auto"/>
              </w:rPr>
              <w:t xml:space="preserve">$70-90/kWh</w:t>
            </w:r>
          </w:p>
        </w:tc>
      </w:tr>
      <w:tr>
        <w:tc>
          <w:p>
            <w:pPr>
              <w:pStyle w:val="Compact"/>
              <w:jc w:val="left"/>
            </w:pPr>
            <w:r>
              <w:rPr>
                <w:b/>
                <w:i/>
                <w:u w:val="single"/>
                <w:color w:val="49A361"/>
                <w:sz w:val="22"/>
                <w:rFonts w:ascii="Calibri" w:hAnsi="Calibri"/>
                <w:shd w:val="clear" w:color="auto" w:fill="auto"/>
              </w:rPr>
              <w:t xml:space="preserve">Low-Temp Performance</w:t>
            </w:r>
          </w:p>
        </w:tc>
        <w:tc>
          <w:p>
            <w:pPr>
              <w:pStyle w:val="Compact"/>
              <w:jc w:val="left"/>
            </w:pPr>
            <w:r>
              <w:rPr>
                <w:b/>
                <w:i/>
                <w:u w:val="single"/>
                <w:color w:val="49A361"/>
                <w:sz w:val="22"/>
                <w:rFonts w:ascii="Calibri" w:hAnsi="Calibri"/>
                <w:shd w:val="clear" w:color="auto" w:fill="auto"/>
              </w:rPr>
              <w:t xml:space="preserve">Excellent (-40°C)</w:t>
            </w:r>
          </w:p>
        </w:tc>
        <w:tc>
          <w:p>
            <w:pPr>
              <w:pStyle w:val="Compact"/>
              <w:jc w:val="left"/>
            </w:pPr>
            <w:r>
              <w:rPr>
                <w:b/>
                <w:i/>
                <w:u w:val="single"/>
                <w:color w:val="49A361"/>
                <w:sz w:val="22"/>
                <w:rFonts w:ascii="Calibri" w:hAnsi="Calibri"/>
                <w:shd w:val="clear" w:color="auto" w:fill="auto"/>
              </w:rPr>
              <w:t xml:space="preserve">Poor below -20°C</w:t>
            </w:r>
          </w:p>
        </w:tc>
      </w:tr>
      <w:tr>
        <w:tc>
          <w:p>
            <w:pPr>
              <w:pStyle w:val="Compact"/>
              <w:jc w:val="left"/>
            </w:pPr>
            <w:r>
              <w:rPr>
                <w:b/>
                <w:i/>
                <w:u w:val="single"/>
                <w:color w:val="49A361"/>
                <w:sz w:val="22"/>
                <w:rFonts w:ascii="Calibri" w:hAnsi="Calibri"/>
                <w:shd w:val="clear" w:color="auto" w:fill="auto"/>
              </w:rPr>
              <w:t xml:space="preserve">Resource Availability</w:t>
            </w:r>
          </w:p>
        </w:tc>
        <w:tc>
          <w:p>
            <w:pPr>
              <w:pStyle w:val="Compact"/>
              <w:jc w:val="left"/>
            </w:pPr>
            <w:r>
              <w:rPr>
                <w:b/>
                <w:i/>
                <w:u w:val="single"/>
                <w:color w:val="49A361"/>
                <w:sz w:val="22"/>
                <w:rFonts w:ascii="Calibri" w:hAnsi="Calibri"/>
                <w:shd w:val="clear" w:color="auto" w:fill="auto"/>
              </w:rPr>
              <w:t xml:space="preserve">Abundant (seawater)</w:t>
            </w:r>
          </w:p>
        </w:tc>
        <w:tc>
          <w:p>
            <w:pPr>
              <w:pStyle w:val="Compact"/>
              <w:jc w:val="left"/>
            </w:pPr>
            <w:r>
              <w:rPr>
                <w:b/>
                <w:i/>
                <w:u w:val="single"/>
                <w:color w:val="49A361"/>
                <w:sz w:val="22"/>
                <w:rFonts w:ascii="Calibri" w:hAnsi="Calibri"/>
                <w:shd w:val="clear" w:color="auto" w:fill="auto"/>
              </w:rPr>
              <w:t xml:space="preserve">Limited mining</w:t>
            </w:r>
          </w:p>
        </w:tc>
      </w:tr>
    </w:tbl>
    <w:p>
      <w:pPr>
        <w:pStyle w:val="BodyText"/>
      </w:pPr>
      <w:r>
        <w:rPr>
          <w:b/>
          <w:i/>
          <w:u w:val="single"/>
          <w:color w:val="49A361"/>
          <w:sz w:val="22"/>
          <w:rFonts w:ascii="Calibri" w:hAnsi="Calibri"/>
          <w:shd w:val="clear" w:color="auto" w:fill="auto"/>
        </w:rPr>
        <w:t xml:space="preserve">Advantages: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Sodium is over 500 times more abundant than lithium</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Can use aluminum current collectors (vs. copper for Li-ion)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Superior cold weather performance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No critical mineral dependencies</w:t>
      </w:r>
    </w:p>
    <w:p>
      <w:pPr>
        <w:pStyle w:val="BodyText"/>
      </w:pPr>
      <w:r>
        <w:rPr>
          <w:b/>
          <w:i/>
          <w:u w:val="single"/>
          <w:color w:val="49A361"/>
          <w:sz w:val="22"/>
          <w:rFonts w:ascii="Calibri" w:hAnsi="Calibri"/>
          <w:shd w:val="clear" w:color="auto" w:fill="auto"/>
        </w:rPr>
        <w:t xml:space="preserve">Current Developments: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CATL first-generation SIB launched 2023</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BYD Seagull available with SIB option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CATL targeting 200 Wh/kg by 2027</w:t>
      </w:r>
    </w:p>
    <w:p>
      <w:pPr>
        <w:pStyle w:val="Heading3"/>
      </w:pPr>
      <w:bookmarkStart w:id="33" w:name="lithium-sulfur-li-s-batteries"/>
      <w:r>
        <w:t xml:space="preserve">Lithium-Sulfur (Li-S) Batteries</w:t>
      </w:r>
      <w:bookmarkEnd w:id="33"/>
    </w:p>
    <w:p>
      <w:pPr>
        <w:pStyle w:val="FirstParagraph"/>
      </w:pPr>
      <w:r>
        <w:rPr>
          <w:b/>
          <w:i/>
          <w:u w:val="single"/>
          <w:color w:val="49A361"/>
          <w:sz w:val="22"/>
          <w:rFonts w:ascii="Calibri" w:hAnsi="Calibri"/>
          <w:shd w:val="clear" w:color="auto" w:fill="auto"/>
        </w:rPr>
        <w:t xml:space="preserve">Li-S batteries offer theoretical energy densities up to 2,600 Wh/kg, potentially 4-5 times that of current lithium-ion.</w:t>
      </w:r>
    </w:p>
    <w:p>
      <w:pPr>
        <w:numPr>
          <w:ilvl w:val="0"/>
          <w:numId w:val="1006"/>
        </w:numPr>
        <w:pStyle w:val="Compact"/>
      </w:pPr>
      <w:r>
        <w:rPr>
          <w:b/>
          <w:i/>
          <w:u w:val="single"/>
          <w:color w:val="49A361"/>
          <w:sz w:val="22"/>
          <w:rFonts w:ascii="Calibri" w:hAnsi="Calibri"/>
          <w:shd w:val="clear" w:color="auto" w:fill="auto"/>
        </w:rPr>
        <w:t xml:space="preserve">Theoretical Energy Density: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2,600 Wh/kg</w:t>
      </w:r>
    </w:p>
    <w:p>
      <w:pPr>
        <w:numPr>
          <w:ilvl w:val="0"/>
          <w:numId w:val="1006"/>
        </w:numPr>
        <w:pStyle w:val="Compact"/>
      </w:pPr>
      <w:r>
        <w:rPr>
          <w:b/>
          <w:i/>
          <w:u w:val="single"/>
          <w:color w:val="49A361"/>
          <w:sz w:val="22"/>
          <w:rFonts w:ascii="Calibri" w:hAnsi="Calibri"/>
          <w:shd w:val="clear" w:color="auto" w:fill="auto"/>
        </w:rPr>
        <w:t xml:space="preserve">Practical Target: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500-600 Wh/kg</w:t>
      </w:r>
    </w:p>
    <w:p>
      <w:pPr>
        <w:numPr>
          <w:ilvl w:val="0"/>
          <w:numId w:val="1006"/>
        </w:numPr>
        <w:pStyle w:val="Compact"/>
      </w:pPr>
      <w:r>
        <w:rPr>
          <w:b/>
          <w:i/>
          <w:u w:val="single"/>
          <w:color w:val="49A361"/>
          <w:sz w:val="22"/>
          <w:rFonts w:ascii="Calibri" w:hAnsi="Calibri"/>
          <w:shd w:val="clear" w:color="auto" w:fill="auto"/>
        </w:rPr>
        <w:t xml:space="preserve">Key Challenge: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Polysulfide shuttle effect causing rapid capacity fading</w:t>
      </w:r>
    </w:p>
    <w:p>
      <w:pPr>
        <w:numPr>
          <w:ilvl w:val="0"/>
          <w:numId w:val="1006"/>
        </w:numPr>
        <w:pStyle w:val="Compact"/>
      </w:pPr>
      <w:r>
        <w:rPr>
          <w:b/>
          <w:i/>
          <w:u w:val="single"/>
          <w:color w:val="49A361"/>
          <w:sz w:val="22"/>
          <w:rFonts w:ascii="Calibri" w:hAnsi="Calibri"/>
          <w:shd w:val="clear" w:color="auto" w:fill="auto"/>
        </w:rPr>
        <w:t xml:space="preserve">Timeline: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Commercial viability expected 2030+</w:t>
      </w:r>
    </w:p>
    <w:p>
      <w:pPr>
        <w:numPr>
          <w:ilvl w:val="0"/>
          <w:numId w:val="1006"/>
        </w:numPr>
        <w:pStyle w:val="Compact"/>
      </w:pPr>
      <w:r>
        <w:rPr>
          <w:b/>
          <w:i/>
          <w:u w:val="single"/>
          <w:color w:val="49A361"/>
          <w:sz w:val="22"/>
          <w:rFonts w:ascii="Calibri" w:hAnsi="Calibri"/>
          <w:shd w:val="clear" w:color="auto" w:fill="auto"/>
        </w:rPr>
        <w:t xml:space="preserve">Best Applications: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Aviation, aerospace, specialty vehicles</w:t>
      </w:r>
    </w:p>
    <w:p>
      <w:pPr>
        <w:pStyle w:val="Heading1"/>
      </w:pPr>
      <w:bookmarkStart w:id="34" w:name="battery-pack-architecture"/>
      <w:r>
        <w:t xml:space="preserve">Battery Pack Architecture</w:t>
      </w:r>
      <w:bookmarkEnd w:id="34"/>
    </w:p>
    <w:p>
      <w:pPr>
        <w:pStyle w:val="FirstParagraph"/>
      </w:pPr>
      <w:r>
        <w:rPr>
          <w:b/>
          <w:i/>
          <w:u w:val="single"/>
          <w:color w:val="49A361"/>
          <w:sz w:val="22"/>
          <w:rFonts w:ascii="Calibri" w:hAnsi="Calibri"/>
          <w:shd w:val="clear" w:color="auto" w:fill="auto"/>
        </w:rPr>
        <w:t xml:space="preserve">The physical architecture of battery packs is shifting from modular designs to highly integrated structural components.</w:t>
      </w:r>
    </w:p>
    <w:p>
      <w:pPr>
        <w:pStyle w:val="Heading2"/>
      </w:pPr>
      <w:bookmarkStart w:id="35" w:name="cell-to-pack-ctp"/>
      <w:r>
        <w:t xml:space="preserve">Cell-to-Pack (CTP)</w:t>
      </w:r>
      <w:bookmarkEnd w:id="35"/>
    </w:p>
    <w:p>
      <w:pPr>
        <w:pStyle w:val="FirstParagraph"/>
      </w:pPr>
      <w:r>
        <w:rPr>
          <w:b/>
          <w:i/>
          <w:u w:val="single"/>
          <w:color w:val="49A361"/>
          <w:sz w:val="22"/>
          <w:rFonts w:ascii="Calibri" w:hAnsi="Calibri"/>
          <w:shd w:val="clear" w:color="auto" w:fill="auto"/>
        </w:rPr>
        <w:t xml:space="preserve">CTP technology eliminates intermediate modules, integrating cells directly into the battery pack.</w:t>
      </w:r>
    </w:p>
    <w:p>
      <w:pPr>
        <w:pStyle w:val="BodyText"/>
      </w:pPr>
      <w:r>
        <w:rPr>
          <w:b/>
          <w:i/>
          <w:u w:val="single"/>
          <w:color w:val="49A361"/>
          <w:sz w:val="22"/>
          <w:rFonts w:ascii="Calibri" w:hAnsi="Calibri"/>
          <w:shd w:val="clear" w:color="auto" w:fill="auto"/>
        </w:rPr>
        <w:t xml:space="preserve">Benefits: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Volume utilization increased by 15-50%</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Parts count reduced by 40%</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Weight reduction of 10-15%</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Simplified manufacturing</w:t>
      </w:r>
    </w:p>
    <w:p>
      <w:pPr>
        <w:pStyle w:val="BodyText"/>
      </w:pPr>
      <w:r>
        <w:rPr>
          <w:b/>
          <w:i/>
          <w:u w:val="single"/>
          <w:color w:val="49A361"/>
          <w:sz w:val="22"/>
          <w:rFonts w:ascii="Calibri" w:hAnsi="Calibri"/>
          <w:shd w:val="clear" w:color="auto" w:fill="auto"/>
        </w:rPr>
        <w:t xml:space="preserve">Examples: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BYD Blade Battery: Long, thin prismatic LFP cells act as structural beams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CATL Qilin Battery: 255 Wh/kg system energy density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Tesla 4680 structural pack</w:t>
      </w:r>
    </w:p>
    <w:p>
      <w:pPr>
        <w:pStyle w:val="Heading2"/>
      </w:pPr>
      <w:bookmarkStart w:id="36" w:name="cell-to-chassis-ctc-cell-to-body-ctb"/>
      <w:r>
        <w:t xml:space="preserve">Cell-to-Chassis (CTC) / Cell-to-Body (CTB)</w:t>
      </w:r>
      <w:bookmarkEnd w:id="36"/>
    </w:p>
    <w:p>
      <w:pPr>
        <w:pStyle w:val="FirstParagraph"/>
      </w:pPr>
      <w:r>
        <w:rPr>
          <w:b/>
          <w:i/>
          <w:u w:val="single"/>
          <w:color w:val="49A361"/>
          <w:sz w:val="22"/>
          <w:rFonts w:ascii="Calibri" w:hAnsi="Calibri"/>
          <w:shd w:val="clear" w:color="auto" w:fill="auto"/>
        </w:rPr>
        <w:t xml:space="preserve">CTC takes integration further by using battery cells as integral structural components of the vehicle chassis.</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Architecture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Volume Efficiency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Parts Reduction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Repairability</w:t>
            </w:r>
          </w:p>
        </w:tc>
      </w:tr>
      <w:tr>
        <w:tc>
          <w:p>
            <w:pPr>
              <w:pStyle w:val="Compact"/>
              <w:jc w:val="left"/>
            </w:pPr>
            <w:r>
              <w:rPr>
                <w:b/>
                <w:i/>
                <w:u w:val="single"/>
                <w:color w:val="49A361"/>
                <w:sz w:val="22"/>
                <w:rFonts w:ascii="Calibri" w:hAnsi="Calibri"/>
                <w:shd w:val="clear" w:color="auto" w:fill="auto"/>
              </w:rPr>
              <w:t xml:space="preserve">Traditional Module</w:t>
            </w:r>
          </w:p>
        </w:tc>
        <w:tc>
          <w:p>
            <w:pPr>
              <w:pStyle w:val="Compact"/>
              <w:jc w:val="left"/>
            </w:pPr>
            <w:r>
              <w:rPr>
                <w:b/>
                <w:i/>
                <w:u w:val="single"/>
                <w:color w:val="49A361"/>
                <w:sz w:val="22"/>
                <w:rFonts w:ascii="Calibri" w:hAnsi="Calibri"/>
                <w:shd w:val="clear" w:color="auto" w:fill="auto"/>
              </w:rPr>
              <w:t xml:space="preserve">40-50%</w:t>
            </w:r>
          </w:p>
        </w:tc>
        <w:tc>
          <w:p>
            <w:pPr>
              <w:pStyle w:val="Compact"/>
              <w:jc w:val="left"/>
            </w:pPr>
            <w:r>
              <w:rPr>
                <w:b/>
                <w:i/>
                <w:u w:val="single"/>
                <w:color w:val="49A361"/>
                <w:sz w:val="22"/>
                <w:rFonts w:ascii="Calibri" w:hAnsi="Calibri"/>
                <w:shd w:val="clear" w:color="auto" w:fill="auto"/>
              </w:rPr>
              <w:t xml:space="preserve">Baseline</w:t>
            </w:r>
          </w:p>
        </w:tc>
        <w:tc>
          <w:p>
            <w:pPr>
              <w:pStyle w:val="Compact"/>
              <w:jc w:val="left"/>
            </w:pPr>
            <w:r>
              <w:rPr>
                <w:b/>
                <w:i/>
                <w:u w:val="single"/>
                <w:color w:val="49A361"/>
                <w:sz w:val="22"/>
                <w:rFonts w:ascii="Calibri" w:hAnsi="Calibri"/>
                <w:shd w:val="clear" w:color="auto" w:fill="auto"/>
              </w:rPr>
              <w:t xml:space="preserve">Easy</w:t>
            </w:r>
          </w:p>
        </w:tc>
      </w:tr>
      <w:tr>
        <w:tc>
          <w:p>
            <w:pPr>
              <w:pStyle w:val="Compact"/>
              <w:jc w:val="left"/>
            </w:pPr>
            <w:r>
              <w:rPr>
                <w:b/>
                <w:i/>
                <w:u w:val="single"/>
                <w:color w:val="49A361"/>
                <w:sz w:val="22"/>
                <w:rFonts w:ascii="Calibri" w:hAnsi="Calibri"/>
                <w:shd w:val="clear" w:color="auto" w:fill="auto"/>
              </w:rPr>
              <w:t xml:space="preserve">Cell-to-Pack (CTP)</w:t>
            </w:r>
          </w:p>
        </w:tc>
        <w:tc>
          <w:p>
            <w:pPr>
              <w:pStyle w:val="Compact"/>
              <w:jc w:val="left"/>
            </w:pPr>
            <w:r>
              <w:rPr>
                <w:b/>
                <w:i/>
                <w:u w:val="single"/>
                <w:color w:val="49A361"/>
                <w:sz w:val="22"/>
                <w:rFonts w:ascii="Calibri" w:hAnsi="Calibri"/>
                <w:shd w:val="clear" w:color="auto" w:fill="auto"/>
              </w:rPr>
              <w:t xml:space="preserve">60-67%</w:t>
            </w:r>
          </w:p>
        </w:tc>
        <w:tc>
          <w:p>
            <w:pPr>
              <w:pStyle w:val="Compact"/>
              <w:jc w:val="left"/>
            </w:pPr>
            <w:r>
              <w:rPr>
                <w:b/>
                <w:i/>
                <w:u w:val="single"/>
                <w:color w:val="49A361"/>
                <w:sz w:val="22"/>
                <w:rFonts w:ascii="Calibri" w:hAnsi="Calibri"/>
                <w:shd w:val="clear" w:color="auto" w:fill="auto"/>
              </w:rPr>
              <w:t xml:space="preserve">-40%</w:t>
            </w:r>
          </w:p>
        </w:tc>
        <w:tc>
          <w:p>
            <w:pPr>
              <w:pStyle w:val="Compact"/>
              <w:jc w:val="left"/>
            </w:pPr>
            <w:r>
              <w:rPr>
                <w:b/>
                <w:i/>
                <w:u w:val="single"/>
                <w:color w:val="49A361"/>
                <w:sz w:val="22"/>
                <w:rFonts w:ascii="Calibri" w:hAnsi="Calibri"/>
                <w:shd w:val="clear" w:color="auto" w:fill="auto"/>
              </w:rPr>
              <w:t xml:space="preserve">Moderate</w:t>
            </w:r>
          </w:p>
        </w:tc>
      </w:tr>
      <w:tr>
        <w:tc>
          <w:p>
            <w:pPr>
              <w:pStyle w:val="Compact"/>
              <w:jc w:val="left"/>
            </w:pPr>
            <w:r>
              <w:rPr>
                <w:b/>
                <w:i/>
                <w:u w:val="single"/>
                <w:color w:val="49A361"/>
                <w:sz w:val="22"/>
                <w:rFonts w:ascii="Calibri" w:hAnsi="Calibri"/>
                <w:shd w:val="clear" w:color="auto" w:fill="auto"/>
              </w:rPr>
              <w:t xml:space="preserve">Cell-to-Chassis (CTC)</w:t>
            </w:r>
          </w:p>
        </w:tc>
        <w:tc>
          <w:p>
            <w:pPr>
              <w:pStyle w:val="Compact"/>
              <w:jc w:val="left"/>
            </w:pPr>
            <w:r>
              <w:rPr>
                <w:b/>
                <w:i/>
                <w:u w:val="single"/>
                <w:color w:val="49A361"/>
                <w:sz w:val="22"/>
                <w:rFonts w:ascii="Calibri" w:hAnsi="Calibri"/>
                <w:shd w:val="clear" w:color="auto" w:fill="auto"/>
              </w:rPr>
              <w:t xml:space="preserve">70-80%</w:t>
            </w:r>
          </w:p>
        </w:tc>
        <w:tc>
          <w:p>
            <w:pPr>
              <w:pStyle w:val="Compact"/>
              <w:jc w:val="left"/>
            </w:pPr>
            <w:r>
              <w:rPr>
                <w:b/>
                <w:i/>
                <w:u w:val="single"/>
                <w:color w:val="49A361"/>
                <w:sz w:val="22"/>
                <w:rFonts w:ascii="Calibri" w:hAnsi="Calibri"/>
                <w:shd w:val="clear" w:color="auto" w:fill="auto"/>
              </w:rPr>
              <w:t xml:space="preserve">-60%</w:t>
            </w:r>
          </w:p>
        </w:tc>
        <w:tc>
          <w:p>
            <w:pPr>
              <w:pStyle w:val="Compact"/>
              <w:jc w:val="left"/>
            </w:pPr>
            <w:r>
              <w:rPr>
                <w:b/>
                <w:i/>
                <w:u w:val="single"/>
                <w:color w:val="49A361"/>
                <w:sz w:val="22"/>
                <w:rFonts w:ascii="Calibri" w:hAnsi="Calibri"/>
                <w:shd w:val="clear" w:color="auto" w:fill="auto"/>
              </w:rPr>
              <w:t xml:space="preserve">Difficult</w:t>
            </w:r>
          </w:p>
        </w:tc>
      </w:tr>
    </w:tbl>
    <w:p>
      <w:pPr>
        <w:pStyle w:val="BodyText"/>
      </w:pPr>
      <w:r>
        <w:rPr>
          <w:b/>
          <w:i/>
          <w:u w:val="single"/>
          <w:color w:val="49A361"/>
          <w:sz w:val="22"/>
          <w:rFonts w:ascii="Calibri" w:hAnsi="Calibri"/>
          <w:shd w:val="clear" w:color="auto" w:fill="auto"/>
        </w:rPr>
        <w:t xml:space="preserve">Trade-offs: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Manufacturing efficiency and vehicle performance improve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Serviceability becomes extremely challenging</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Damage often requires replacing entire structural assembly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Insurance implications for minor accidents</w:t>
      </w:r>
    </w:p>
    <w:p>
      <w:pPr>
        <w:pStyle w:val="Heading1"/>
      </w:pPr>
      <w:bookmarkStart w:id="37" w:name="charging-technology-and-infrastructure"/>
      <w:r>
        <w:t xml:space="preserve">Charging Technology and Infrastructure</w:t>
      </w:r>
      <w:bookmarkEnd w:id="37"/>
    </w:p>
    <w:p>
      <w:pPr>
        <w:pStyle w:val="Heading2"/>
      </w:pPr>
      <w:bookmarkStart w:id="38" w:name="charging-levels-explained"/>
      <w:r>
        <w:t xml:space="preserve">Charging Levels Explained</w:t>
      </w:r>
      <w:bookmarkEnd w:id="38"/>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Level</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Power</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Voltage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Charging Time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Range Added</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Use Case</w:t>
            </w:r>
          </w:p>
        </w:tc>
      </w:tr>
      <w:tr>
        <w:tc>
          <w:p>
            <w:pPr>
              <w:pStyle w:val="Compact"/>
              <w:jc w:val="left"/>
            </w:pPr>
            <w:r>
              <w:rPr>
                <w:b/>
                <w:i/>
                <w:u w:val="single"/>
                <w:color w:val="49A361"/>
                <w:sz w:val="22"/>
                <w:rFonts w:ascii="Calibri" w:hAnsi="Calibri"/>
                <w:shd w:val="clear" w:color="auto" w:fill="auto"/>
              </w:rPr>
              <w:t xml:space="preserve">Level 1</w:t>
            </w:r>
          </w:p>
        </w:tc>
        <w:tc>
          <w:p>
            <w:pPr>
              <w:pStyle w:val="Compact"/>
              <w:jc w:val="left"/>
            </w:pPr>
            <w:r>
              <w:rPr>
                <w:b/>
                <w:i/>
                <w:u w:val="single"/>
                <w:color w:val="49A361"/>
                <w:sz w:val="22"/>
                <w:rFonts w:ascii="Calibri" w:hAnsi="Calibri"/>
                <w:shd w:val="clear" w:color="auto" w:fill="auto"/>
              </w:rPr>
              <w:t xml:space="preserve">1.4-1.9 kW</w:t>
            </w:r>
          </w:p>
        </w:tc>
        <w:tc>
          <w:p>
            <w:pPr>
              <w:pStyle w:val="Compact"/>
              <w:jc w:val="left"/>
            </w:pPr>
            <w:r>
              <w:rPr>
                <w:b/>
                <w:i/>
                <w:u w:val="single"/>
                <w:color w:val="49A361"/>
                <w:sz w:val="22"/>
                <w:rFonts w:ascii="Calibri" w:hAnsi="Calibri"/>
                <w:shd w:val="clear" w:color="auto" w:fill="auto"/>
              </w:rPr>
              <w:t xml:space="preserve">120V AC</w:t>
            </w:r>
          </w:p>
        </w:tc>
        <w:tc>
          <w:p>
            <w:pPr>
              <w:pStyle w:val="Compact"/>
              <w:jc w:val="left"/>
            </w:pPr>
            <w:r>
              <w:rPr>
                <w:b/>
                <w:i/>
                <w:u w:val="single"/>
                <w:color w:val="49A361"/>
                <w:sz w:val="22"/>
                <w:rFonts w:ascii="Calibri" w:hAnsi="Calibri"/>
                <w:shd w:val="clear" w:color="auto" w:fill="auto"/>
              </w:rPr>
              <w:t xml:space="preserve">40-50 hours</w:t>
            </w:r>
          </w:p>
        </w:tc>
        <w:tc>
          <w:p>
            <w:pPr>
              <w:pStyle w:val="Compact"/>
              <w:jc w:val="left"/>
            </w:pPr>
            <w:r>
              <w:rPr>
                <w:b/>
                <w:i/>
                <w:u w:val="single"/>
                <w:color w:val="49A361"/>
                <w:sz w:val="22"/>
                <w:rFonts w:ascii="Calibri" w:hAnsi="Calibri"/>
                <w:shd w:val="clear" w:color="auto" w:fill="auto"/>
              </w:rPr>
              <w:t xml:space="preserve">3-5 mi/hr</w:t>
            </w:r>
          </w:p>
        </w:tc>
        <w:tc>
          <w:p>
            <w:pPr>
              <w:pStyle w:val="Compact"/>
              <w:jc w:val="left"/>
            </w:pPr>
            <w:r>
              <w:rPr>
                <w:b/>
                <w:i/>
                <w:u w:val="single"/>
                <w:color w:val="49A361"/>
                <w:sz w:val="22"/>
                <w:rFonts w:ascii="Calibri" w:hAnsi="Calibri"/>
                <w:shd w:val="clear" w:color="auto" w:fill="auto"/>
              </w:rPr>
              <w:t xml:space="preserve">Emergency/overnight</w:t>
            </w:r>
          </w:p>
        </w:tc>
      </w:tr>
      <w:tr>
        <w:tc>
          <w:p>
            <w:pPr>
              <w:pStyle w:val="Compact"/>
              <w:jc w:val="left"/>
            </w:pPr>
            <w:r>
              <w:rPr>
                <w:b/>
                <w:i/>
                <w:u w:val="single"/>
                <w:color w:val="49A361"/>
                <w:sz w:val="22"/>
                <w:rFonts w:ascii="Calibri" w:hAnsi="Calibri"/>
                <w:shd w:val="clear" w:color="auto" w:fill="auto"/>
              </w:rPr>
              <w:t xml:space="preserve">Level 2</w:t>
            </w:r>
          </w:p>
        </w:tc>
        <w:tc>
          <w:p>
            <w:pPr>
              <w:pStyle w:val="Compact"/>
              <w:jc w:val="left"/>
            </w:pPr>
            <w:r>
              <w:rPr>
                <w:b/>
                <w:i/>
                <w:u w:val="single"/>
                <w:color w:val="49A361"/>
                <w:sz w:val="22"/>
                <w:rFonts w:ascii="Calibri" w:hAnsi="Calibri"/>
                <w:shd w:val="clear" w:color="auto" w:fill="auto"/>
              </w:rPr>
              <w:t xml:space="preserve">7-19 kW</w:t>
            </w:r>
          </w:p>
        </w:tc>
        <w:tc>
          <w:p>
            <w:pPr>
              <w:pStyle w:val="Compact"/>
              <w:jc w:val="left"/>
            </w:pPr>
            <w:r>
              <w:rPr>
                <w:b/>
                <w:i/>
                <w:u w:val="single"/>
                <w:color w:val="49A361"/>
                <w:sz w:val="22"/>
                <w:rFonts w:ascii="Calibri" w:hAnsi="Calibri"/>
                <w:shd w:val="clear" w:color="auto" w:fill="auto"/>
              </w:rPr>
              <w:t xml:space="preserve">240V AC</w:t>
            </w:r>
          </w:p>
        </w:tc>
        <w:tc>
          <w:p>
            <w:pPr>
              <w:pStyle w:val="Compact"/>
              <w:jc w:val="left"/>
            </w:pPr>
            <w:r>
              <w:rPr>
                <w:b/>
                <w:i/>
                <w:u w:val="single"/>
                <w:color w:val="49A361"/>
                <w:sz w:val="22"/>
                <w:rFonts w:ascii="Calibri" w:hAnsi="Calibri"/>
                <w:shd w:val="clear" w:color="auto" w:fill="auto"/>
              </w:rPr>
              <w:t xml:space="preserve">4-10 hours</w:t>
            </w:r>
          </w:p>
        </w:tc>
        <w:tc>
          <w:p>
            <w:pPr>
              <w:pStyle w:val="Compact"/>
              <w:jc w:val="left"/>
            </w:pPr>
            <w:r>
              <w:rPr>
                <w:b/>
                <w:i/>
                <w:u w:val="single"/>
                <w:color w:val="49A361"/>
                <w:sz w:val="22"/>
                <w:rFonts w:ascii="Calibri" w:hAnsi="Calibri"/>
                <w:shd w:val="clear" w:color="auto" w:fill="auto"/>
              </w:rPr>
              <w:t xml:space="preserve">25-40 mi/hr</w:t>
            </w:r>
          </w:p>
        </w:tc>
        <w:tc>
          <w:p>
            <w:pPr>
              <w:pStyle w:val="Compact"/>
              <w:jc w:val="left"/>
            </w:pPr>
            <w:r>
              <w:rPr>
                <w:b/>
                <w:i/>
                <w:u w:val="single"/>
                <w:color w:val="49A361"/>
                <w:sz w:val="22"/>
                <w:rFonts w:ascii="Calibri" w:hAnsi="Calibri"/>
                <w:shd w:val="clear" w:color="auto" w:fill="auto"/>
              </w:rPr>
              <w:t xml:space="preserve">Home/workplace</w:t>
            </w:r>
          </w:p>
        </w:tc>
      </w:tr>
      <w:tr>
        <w:tc>
          <w:p>
            <w:pPr>
              <w:pStyle w:val="Compact"/>
              <w:jc w:val="left"/>
            </w:pPr>
            <w:r>
              <w:rPr>
                <w:b/>
                <w:i/>
                <w:u w:val="single"/>
                <w:color w:val="49A361"/>
                <w:sz w:val="22"/>
                <w:rFonts w:ascii="Calibri" w:hAnsi="Calibri"/>
                <w:shd w:val="clear" w:color="auto" w:fill="auto"/>
              </w:rPr>
              <w:t xml:space="preserve">DC Fast</w:t>
            </w:r>
          </w:p>
        </w:tc>
        <w:tc>
          <w:p>
            <w:pPr>
              <w:pStyle w:val="Compact"/>
              <w:jc w:val="left"/>
            </w:pPr>
            <w:r>
              <w:rPr>
                <w:b/>
                <w:i/>
                <w:u w:val="single"/>
                <w:color w:val="49A361"/>
                <w:sz w:val="22"/>
                <w:rFonts w:ascii="Calibri" w:hAnsi="Calibri"/>
                <w:shd w:val="clear" w:color="auto" w:fill="auto"/>
              </w:rPr>
              <w:t xml:space="preserve">50-150 kW</w:t>
            </w:r>
          </w:p>
        </w:tc>
        <w:tc>
          <w:p>
            <w:pPr>
              <w:pStyle w:val="Compact"/>
              <w:jc w:val="left"/>
            </w:pPr>
            <w:r>
              <w:rPr>
                <w:b/>
                <w:i/>
                <w:u w:val="single"/>
                <w:color w:val="49A361"/>
                <w:sz w:val="22"/>
                <w:rFonts w:ascii="Calibri" w:hAnsi="Calibri"/>
                <w:shd w:val="clear" w:color="auto" w:fill="auto"/>
              </w:rPr>
              <w:t xml:space="preserve">400V DC</w:t>
            </w:r>
          </w:p>
        </w:tc>
        <w:tc>
          <w:p>
            <w:pPr>
              <w:pStyle w:val="Compact"/>
              <w:jc w:val="left"/>
            </w:pPr>
            <w:r>
              <w:rPr>
                <w:b/>
                <w:i/>
                <w:u w:val="single"/>
                <w:color w:val="49A361"/>
                <w:sz w:val="22"/>
                <w:rFonts w:ascii="Calibri" w:hAnsi="Calibri"/>
                <w:shd w:val="clear" w:color="auto" w:fill="auto"/>
              </w:rPr>
              <w:t xml:space="preserve">30-60 min</w:t>
            </w:r>
          </w:p>
        </w:tc>
        <w:tc>
          <w:p>
            <w:pPr>
              <w:pStyle w:val="Compact"/>
              <w:jc w:val="left"/>
            </w:pPr>
            <w:r>
              <w:rPr>
                <w:b/>
                <w:i/>
                <w:u w:val="single"/>
                <w:color w:val="49A361"/>
                <w:sz w:val="22"/>
                <w:rFonts w:ascii="Calibri" w:hAnsi="Calibri"/>
                <w:shd w:val="clear" w:color="auto" w:fill="auto"/>
              </w:rPr>
              <w:t xml:space="preserve">100-200 mi/30min</w:t>
            </w:r>
          </w:p>
        </w:tc>
        <w:tc>
          <w:p>
            <w:pPr>
              <w:pStyle w:val="Compact"/>
              <w:jc w:val="left"/>
            </w:pPr>
            <w:r>
              <w:rPr>
                <w:b/>
                <w:i/>
                <w:u w:val="single"/>
                <w:color w:val="49A361"/>
                <w:sz w:val="22"/>
                <w:rFonts w:ascii="Calibri" w:hAnsi="Calibri"/>
                <w:shd w:val="clear" w:color="auto" w:fill="auto"/>
              </w:rPr>
              <w:t xml:space="preserve">Highway/urban</w:t>
            </w:r>
          </w:p>
        </w:tc>
      </w:tr>
      <w:tr>
        <w:tc>
          <w:p>
            <w:pPr>
              <w:pStyle w:val="Compact"/>
              <w:jc w:val="left"/>
            </w:pPr>
            <w:r>
              <w:rPr>
                <w:b/>
                <w:i/>
                <w:u w:val="single"/>
                <w:color w:val="49A361"/>
                <w:sz w:val="22"/>
                <w:rFonts w:ascii="Calibri" w:hAnsi="Calibri"/>
                <w:shd w:val="clear" w:color="auto" w:fill="auto"/>
              </w:rPr>
              <w:t xml:space="preserve">Ultra-Fast</w:t>
            </w:r>
          </w:p>
        </w:tc>
        <w:tc>
          <w:p>
            <w:pPr>
              <w:pStyle w:val="Compact"/>
              <w:jc w:val="left"/>
            </w:pPr>
            <w:r>
              <w:rPr>
                <w:b/>
                <w:i/>
                <w:u w:val="single"/>
                <w:color w:val="49A361"/>
                <w:sz w:val="22"/>
                <w:rFonts w:ascii="Calibri" w:hAnsi="Calibri"/>
                <w:shd w:val="clear" w:color="auto" w:fill="auto"/>
              </w:rPr>
              <w:t xml:space="preserve">150-350 kW</w:t>
            </w:r>
          </w:p>
        </w:tc>
        <w:tc>
          <w:p>
            <w:pPr>
              <w:pStyle w:val="Compact"/>
              <w:jc w:val="left"/>
            </w:pPr>
            <w:r>
              <w:rPr>
                <w:b/>
                <w:i/>
                <w:u w:val="single"/>
                <w:color w:val="49A361"/>
                <w:sz w:val="22"/>
                <w:rFonts w:ascii="Calibri" w:hAnsi="Calibri"/>
                <w:shd w:val="clear" w:color="auto" w:fill="auto"/>
              </w:rPr>
              <w:t xml:space="preserve">800V DC</w:t>
            </w:r>
          </w:p>
        </w:tc>
        <w:tc>
          <w:p>
            <w:pPr>
              <w:pStyle w:val="Compact"/>
              <w:jc w:val="left"/>
            </w:pPr>
            <w:r>
              <w:rPr>
                <w:b/>
                <w:i/>
                <w:u w:val="single"/>
                <w:color w:val="49A361"/>
                <w:sz w:val="22"/>
                <w:rFonts w:ascii="Calibri" w:hAnsi="Calibri"/>
                <w:shd w:val="clear" w:color="auto" w:fill="auto"/>
              </w:rPr>
              <w:t xml:space="preserve">15-25 min</w:t>
            </w:r>
          </w:p>
        </w:tc>
        <w:tc>
          <w:p>
            <w:pPr>
              <w:pStyle w:val="Compact"/>
              <w:jc w:val="left"/>
            </w:pPr>
            <w:r>
              <w:rPr>
                <w:b/>
                <w:i/>
                <w:u w:val="single"/>
                <w:color w:val="49A361"/>
                <w:sz w:val="22"/>
                <w:rFonts w:ascii="Calibri" w:hAnsi="Calibri"/>
                <w:shd w:val="clear" w:color="auto" w:fill="auto"/>
              </w:rPr>
              <w:t xml:space="preserve">200+ mi/15min</w:t>
            </w:r>
          </w:p>
        </w:tc>
        <w:tc>
          <w:p>
            <w:pPr>
              <w:pStyle w:val="Compact"/>
              <w:jc w:val="left"/>
            </w:pPr>
            <w:r>
              <w:rPr>
                <w:b/>
                <w:i/>
                <w:u w:val="single"/>
                <w:color w:val="49A361"/>
                <w:sz w:val="22"/>
                <w:rFonts w:ascii="Calibri" w:hAnsi="Calibri"/>
                <w:shd w:val="clear" w:color="auto" w:fill="auto"/>
              </w:rPr>
              <w:t xml:space="preserve">Highway corridors</w:t>
            </w:r>
          </w:p>
        </w:tc>
      </w:tr>
    </w:tbl>
    <w:p>
      <w:pPr>
        <w:pStyle w:val="Heading2"/>
      </w:pPr>
      <w:bookmarkStart w:id="39" w:name="v-architecture"/>
      <w:r>
        <w:t xml:space="preserve">800V Architecture</w:t>
      </w:r>
      <w:bookmarkEnd w:id="39"/>
    </w:p>
    <w:p>
      <w:pPr>
        <w:pStyle w:val="FirstParagraph"/>
      </w:pPr>
      <w:r>
        <w:rPr>
          <w:b/>
          <w:i/>
          <w:u w:val="single"/>
          <w:color w:val="49A361"/>
          <w:sz w:val="22"/>
          <w:rFonts w:ascii="Calibri" w:hAnsi="Calibri"/>
          <w:shd w:val="clear" w:color="auto" w:fill="auto"/>
        </w:rPr>
        <w:t xml:space="preserve">The shift to 800V electrical architecture represents a major advancement in EV charging capability.</w:t>
      </w:r>
    </w:p>
    <w:p>
      <w:pPr>
        <w:pStyle w:val="BodyText"/>
      </w:pPr>
      <w:r>
        <w:rPr>
          <w:b/>
          <w:i/>
          <w:u w:val="single"/>
          <w:color w:val="49A361"/>
          <w:sz w:val="22"/>
          <w:rFonts w:ascii="Calibri" w:hAnsi="Calibri"/>
          <w:shd w:val="clear" w:color="auto" w:fill="auto"/>
        </w:rPr>
        <w:t xml:space="preserve">Benefits: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- 50% faster charging than 400V systems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Lighter, thinner cables (reduced current for same power)</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Higher system efficiency (reduced resistive losses)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Better thermal management</w:t>
      </w:r>
    </w:p>
    <w:p>
      <w:pPr>
        <w:pStyle w:val="BodyText"/>
      </w:pPr>
      <w:r>
        <w:rPr>
          <w:b/>
          <w:i/>
          <w:u w:val="single"/>
          <w:color w:val="49A361"/>
          <w:sz w:val="22"/>
          <w:rFonts w:ascii="Calibri" w:hAnsi="Calibri"/>
          <w:shd w:val="clear" w:color="auto" w:fill="auto"/>
        </w:rPr>
        <w:t xml:space="preserve">Current 800V Vehicles: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Porsche Taycan (270 kW peak charging)</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Hyundai Ioniq 5/6, Kia EV6 (350 kW capable)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Lucid Air (300+ kW)</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Mercedes EQS (200 kW)</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Genesis GV60, GV70 Electric</w:t>
      </w:r>
    </w:p>
    <w:p>
      <w:pPr>
        <w:pStyle w:val="Heading2"/>
      </w:pPr>
      <w:bookmarkStart w:id="40" w:name="charging-network-growth"/>
      <w:r>
        <w:t xml:space="preserve">Charging Network Growth</w:t>
      </w:r>
      <w:bookmarkEnd w:id="40"/>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Network</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Stations (Global)</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Max Power</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Coverage</w:t>
            </w:r>
          </w:p>
        </w:tc>
      </w:tr>
      <w:tr>
        <w:tc>
          <w:p>
            <w:pPr>
              <w:pStyle w:val="Compact"/>
              <w:jc w:val="left"/>
            </w:pPr>
            <w:r>
              <w:rPr>
                <w:b/>
                <w:i/>
                <w:u w:val="single"/>
                <w:color w:val="49A361"/>
                <w:sz w:val="22"/>
                <w:rFonts w:ascii="Calibri" w:hAnsi="Calibri"/>
                <w:shd w:val="clear" w:color="auto" w:fill="auto"/>
              </w:rPr>
              <w:t xml:space="preserve">Tesla Supercharger</w:t>
            </w:r>
          </w:p>
        </w:tc>
        <w:tc>
          <w:p>
            <w:pPr>
              <w:pStyle w:val="Compact"/>
              <w:jc w:val="left"/>
            </w:pPr>
            <w:r>
              <w:rPr>
                <w:b/>
                <w:i/>
                <w:u w:val="single"/>
                <w:color w:val="49A361"/>
                <w:sz w:val="22"/>
                <w:rFonts w:ascii="Calibri" w:hAnsi="Calibri"/>
                <w:shd w:val="clear" w:color="auto" w:fill="auto"/>
              </w:rPr>
              <w:t xml:space="preserve">50,000+</w:t>
            </w:r>
          </w:p>
        </w:tc>
        <w:tc>
          <w:p>
            <w:pPr>
              <w:pStyle w:val="Compact"/>
              <w:jc w:val="left"/>
            </w:pPr>
            <w:r>
              <w:rPr>
                <w:b/>
                <w:i/>
                <w:u w:val="single"/>
                <w:color w:val="49A361"/>
                <w:sz w:val="22"/>
                <w:rFonts w:ascii="Calibri" w:hAnsi="Calibri"/>
                <w:shd w:val="clear" w:color="auto" w:fill="auto"/>
              </w:rPr>
              <w:t xml:space="preserve">250 kW</w:t>
            </w:r>
          </w:p>
        </w:tc>
        <w:tc>
          <w:p>
            <w:pPr>
              <w:pStyle w:val="Compact"/>
              <w:jc w:val="left"/>
            </w:pPr>
            <w:r>
              <w:rPr>
                <w:b/>
                <w:i/>
                <w:u w:val="single"/>
                <w:color w:val="49A361"/>
                <w:sz w:val="22"/>
                <w:rFonts w:ascii="Calibri" w:hAnsi="Calibri"/>
                <w:shd w:val="clear" w:color="auto" w:fill="auto"/>
              </w:rPr>
              <w:t xml:space="preserve">Global</w:t>
            </w:r>
          </w:p>
        </w:tc>
      </w:tr>
      <w:tr>
        <w:tc>
          <w:p>
            <w:pPr>
              <w:pStyle w:val="Compact"/>
              <w:jc w:val="left"/>
            </w:pPr>
            <w:r>
              <w:rPr>
                <w:b/>
                <w:i/>
                <w:u w:val="single"/>
                <w:color w:val="49A361"/>
                <w:sz w:val="22"/>
                <w:rFonts w:ascii="Calibri" w:hAnsi="Calibri"/>
                <w:shd w:val="clear" w:color="auto" w:fill="auto"/>
              </w:rPr>
              <w:t xml:space="preserve">Electrify America</w:t>
            </w:r>
          </w:p>
        </w:tc>
        <w:tc>
          <w:p>
            <w:pPr>
              <w:pStyle w:val="Compact"/>
              <w:jc w:val="left"/>
            </w:pPr>
            <w:r>
              <w:rPr>
                <w:b/>
                <w:i/>
                <w:u w:val="single"/>
                <w:color w:val="49A361"/>
                <w:sz w:val="22"/>
                <w:rFonts w:ascii="Calibri" w:hAnsi="Calibri"/>
                <w:shd w:val="clear" w:color="auto" w:fill="auto"/>
              </w:rPr>
              <w:t xml:space="preserve">3,500+</w:t>
            </w:r>
          </w:p>
        </w:tc>
        <w:tc>
          <w:p>
            <w:pPr>
              <w:pStyle w:val="Compact"/>
              <w:jc w:val="left"/>
            </w:pPr>
            <w:r>
              <w:rPr>
                <w:b/>
                <w:i/>
                <w:u w:val="single"/>
                <w:color w:val="49A361"/>
                <w:sz w:val="22"/>
                <w:rFonts w:ascii="Calibri" w:hAnsi="Calibri"/>
                <w:shd w:val="clear" w:color="auto" w:fill="auto"/>
              </w:rPr>
              <w:t xml:space="preserve">350 kW</w:t>
            </w:r>
          </w:p>
        </w:tc>
        <w:tc>
          <w:p>
            <w:pPr>
              <w:pStyle w:val="Compact"/>
              <w:jc w:val="left"/>
            </w:pPr>
            <w:r>
              <w:rPr>
                <w:b/>
                <w:i/>
                <w:u w:val="single"/>
                <w:color w:val="49A361"/>
                <w:sz w:val="22"/>
                <w:rFonts w:ascii="Calibri" w:hAnsi="Calibri"/>
                <w:shd w:val="clear" w:color="auto" w:fill="auto"/>
              </w:rPr>
              <w:t xml:space="preserve">United States</w:t>
            </w:r>
          </w:p>
        </w:tc>
      </w:tr>
      <w:tr>
        <w:tc>
          <w:p>
            <w:pPr>
              <w:pStyle w:val="Compact"/>
              <w:jc w:val="left"/>
            </w:pPr>
            <w:r>
              <w:rPr>
                <w:b/>
                <w:i/>
                <w:u w:val="single"/>
                <w:color w:val="49A361"/>
                <w:sz w:val="22"/>
                <w:rFonts w:ascii="Calibri" w:hAnsi="Calibri"/>
                <w:shd w:val="clear" w:color="auto" w:fill="auto"/>
              </w:rPr>
              <w:t xml:space="preserve">Ionity</w:t>
            </w:r>
          </w:p>
        </w:tc>
        <w:tc>
          <w:p>
            <w:pPr>
              <w:pStyle w:val="Compact"/>
              <w:jc w:val="left"/>
            </w:pPr>
            <w:r>
              <w:rPr>
                <w:b/>
                <w:i/>
                <w:u w:val="single"/>
                <w:color w:val="49A361"/>
                <w:sz w:val="22"/>
                <w:rFonts w:ascii="Calibri" w:hAnsi="Calibri"/>
                <w:shd w:val="clear" w:color="auto" w:fill="auto"/>
              </w:rPr>
              <w:t xml:space="preserve">2,500+</w:t>
            </w:r>
          </w:p>
        </w:tc>
        <w:tc>
          <w:p>
            <w:pPr>
              <w:pStyle w:val="Compact"/>
              <w:jc w:val="left"/>
            </w:pPr>
            <w:r>
              <w:rPr>
                <w:b/>
                <w:i/>
                <w:u w:val="single"/>
                <w:color w:val="49A361"/>
                <w:sz w:val="22"/>
                <w:rFonts w:ascii="Calibri" w:hAnsi="Calibri"/>
                <w:shd w:val="clear" w:color="auto" w:fill="auto"/>
              </w:rPr>
              <w:t xml:space="preserve">350 kW</w:t>
            </w:r>
          </w:p>
        </w:tc>
        <w:tc>
          <w:p>
            <w:pPr>
              <w:pStyle w:val="Compact"/>
              <w:jc w:val="left"/>
            </w:pPr>
            <w:r>
              <w:rPr>
                <w:b/>
                <w:i/>
                <w:u w:val="single"/>
                <w:color w:val="49A361"/>
                <w:sz w:val="22"/>
                <w:rFonts w:ascii="Calibri" w:hAnsi="Calibri"/>
                <w:shd w:val="clear" w:color="auto" w:fill="auto"/>
              </w:rPr>
              <w:t xml:space="preserve">Europe</w:t>
            </w:r>
          </w:p>
        </w:tc>
      </w:tr>
      <w:tr>
        <w:tc>
          <w:p>
            <w:pPr>
              <w:pStyle w:val="Compact"/>
              <w:jc w:val="left"/>
            </w:pPr>
            <w:r>
              <w:rPr>
                <w:b/>
                <w:i/>
                <w:u w:val="single"/>
                <w:color w:val="49A361"/>
                <w:sz w:val="22"/>
                <w:rFonts w:ascii="Calibri" w:hAnsi="Calibri"/>
                <w:shd w:val="clear" w:color="auto" w:fill="auto"/>
              </w:rPr>
              <w:t xml:space="preserve">ChargePoint</w:t>
            </w:r>
          </w:p>
        </w:tc>
        <w:tc>
          <w:p>
            <w:pPr>
              <w:pStyle w:val="Compact"/>
              <w:jc w:val="left"/>
            </w:pPr>
            <w:r>
              <w:rPr>
                <w:b/>
                <w:i/>
                <w:u w:val="single"/>
                <w:color w:val="49A361"/>
                <w:sz w:val="22"/>
                <w:rFonts w:ascii="Calibri" w:hAnsi="Calibri"/>
                <w:shd w:val="clear" w:color="auto" w:fill="auto"/>
              </w:rPr>
              <w:t xml:space="preserve">100,000+</w:t>
            </w:r>
          </w:p>
        </w:tc>
        <w:tc>
          <w:p>
            <w:pPr>
              <w:pStyle w:val="Compact"/>
              <w:jc w:val="left"/>
            </w:pPr>
            <w:r>
              <w:rPr>
                <w:b/>
                <w:i/>
                <w:u w:val="single"/>
                <w:color w:val="49A361"/>
                <w:sz w:val="22"/>
                <w:rFonts w:ascii="Calibri" w:hAnsi="Calibri"/>
                <w:shd w:val="clear" w:color="auto" w:fill="auto"/>
              </w:rPr>
              <w:t xml:space="preserve">62 kW</w:t>
            </w:r>
          </w:p>
        </w:tc>
        <w:tc>
          <w:p>
            <w:pPr>
              <w:pStyle w:val="Compact"/>
              <w:jc w:val="left"/>
            </w:pPr>
            <w:r>
              <w:rPr>
                <w:b/>
                <w:i/>
                <w:u w:val="single"/>
                <w:color w:val="49A361"/>
                <w:sz w:val="22"/>
                <w:rFonts w:ascii="Calibri" w:hAnsi="Calibri"/>
                <w:shd w:val="clear" w:color="auto" w:fill="auto"/>
              </w:rPr>
              <w:t xml:space="preserve">Global</w:t>
            </w:r>
          </w:p>
        </w:tc>
      </w:tr>
      <w:tr>
        <w:tc>
          <w:p>
            <w:pPr>
              <w:pStyle w:val="Compact"/>
              <w:jc w:val="left"/>
            </w:pPr>
            <w:r>
              <w:rPr>
                <w:b/>
                <w:i/>
                <w:u w:val="single"/>
                <w:color w:val="49A361"/>
                <w:sz w:val="22"/>
                <w:rFonts w:ascii="Calibri" w:hAnsi="Calibri"/>
                <w:shd w:val="clear" w:color="auto" w:fill="auto"/>
              </w:rPr>
              <w:t xml:space="preserve">Shell Recharge</w:t>
            </w:r>
          </w:p>
        </w:tc>
        <w:tc>
          <w:p>
            <w:pPr>
              <w:pStyle w:val="Compact"/>
              <w:jc w:val="left"/>
            </w:pPr>
            <w:r>
              <w:rPr>
                <w:b/>
                <w:i/>
                <w:u w:val="single"/>
                <w:color w:val="49A361"/>
                <w:sz w:val="22"/>
                <w:rFonts w:ascii="Calibri" w:hAnsi="Calibri"/>
                <w:shd w:val="clear" w:color="auto" w:fill="auto"/>
              </w:rPr>
              <w:t xml:space="preserve">30,000+</w:t>
            </w:r>
          </w:p>
        </w:tc>
        <w:tc>
          <w:p>
            <w:pPr>
              <w:pStyle w:val="Compact"/>
              <w:jc w:val="left"/>
            </w:pPr>
            <w:r>
              <w:rPr>
                <w:b/>
                <w:i/>
                <w:u w:val="single"/>
                <w:color w:val="49A361"/>
                <w:sz w:val="22"/>
                <w:rFonts w:ascii="Calibri" w:hAnsi="Calibri"/>
                <w:shd w:val="clear" w:color="auto" w:fill="auto"/>
              </w:rPr>
              <w:t xml:space="preserve">150 kW</w:t>
            </w:r>
          </w:p>
        </w:tc>
        <w:tc>
          <w:p>
            <w:pPr>
              <w:pStyle w:val="Compact"/>
              <w:jc w:val="left"/>
            </w:pPr>
            <w:r>
              <w:rPr>
                <w:b/>
                <w:i/>
                <w:u w:val="single"/>
                <w:color w:val="49A361"/>
                <w:sz w:val="22"/>
                <w:rFonts w:ascii="Calibri" w:hAnsi="Calibri"/>
                <w:shd w:val="clear" w:color="auto" w:fill="auto"/>
              </w:rPr>
              <w:t xml:space="preserve">Europe/Americas</w:t>
            </w:r>
          </w:p>
        </w:tc>
      </w:tr>
    </w:tbl>
    <w:p>
      <w:pPr>
        <w:pStyle w:val="Heading2"/>
      </w:pPr>
      <w:bookmarkStart w:id="41" w:name="ultra-fast-charging-developments"/>
      <w:r>
        <w:t xml:space="preserve">Ultra-Fast Charging Developments</w:t>
      </w:r>
      <w:bookmarkEnd w:id="41"/>
    </w:p>
    <w:p>
      <w:pPr>
        <w:pStyle w:val="FirstParagraph"/>
      </w:pPr>
      <w:r>
        <w:rPr>
          <w:b/>
          <w:i/>
          <w:u w:val="single"/>
          <w:color w:val="49A361"/>
          <w:sz w:val="22"/>
          <w:rFonts w:ascii="Calibri" w:hAnsi="Calibri"/>
          <w:shd w:val="clear" w:color="auto" w:fill="auto"/>
        </w:rPr>
        <w:t xml:space="preserve">Megawatt Charging System (MCS):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Target power: Up to 3.75 MW</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Primary use: Heavy-duty trucks and buses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Charging time: 30-45 minutes for 400-mile truck range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Timeline: Commercial deployment 2025-2027</w:t>
      </w:r>
    </w:p>
    <w:p>
      <w:pPr>
        <w:pStyle w:val="Heading2"/>
      </w:pPr>
      <w:bookmarkStart w:id="42" w:name="vehicle-to-grid-v2g-technology"/>
      <w:r>
        <w:t xml:space="preserve">Vehicle-to-Grid (V2G) Technology</w:t>
      </w:r>
      <w:bookmarkEnd w:id="42"/>
    </w:p>
    <w:p>
      <w:pPr>
        <w:pStyle w:val="FirstParagraph"/>
      </w:pPr>
      <w:r>
        <w:rPr>
          <w:b/>
          <w:i/>
          <w:u w:val="single"/>
          <w:color w:val="49A361"/>
          <w:sz w:val="22"/>
          <w:rFonts w:ascii="Calibri" w:hAnsi="Calibri"/>
          <w:shd w:val="clear" w:color="auto" w:fill="auto"/>
        </w:rPr>
        <w:t xml:space="preserve">V2G enables bidirectional power flow between EVs and the electrical grid.</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Vehicle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V2G Power</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Technology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Status</w:t>
            </w:r>
          </w:p>
        </w:tc>
      </w:tr>
      <w:tr>
        <w:tc>
          <w:p>
            <w:pPr>
              <w:pStyle w:val="Compact"/>
              <w:jc w:val="left"/>
            </w:pPr>
            <w:r>
              <w:rPr>
                <w:b/>
                <w:i/>
                <w:u w:val="single"/>
                <w:color w:val="49A361"/>
                <w:sz w:val="22"/>
                <w:rFonts w:ascii="Calibri" w:hAnsi="Calibri"/>
                <w:shd w:val="clear" w:color="auto" w:fill="auto"/>
              </w:rPr>
              <w:t xml:space="preserve">Nissan Leaf</w:t>
            </w:r>
          </w:p>
        </w:tc>
        <w:tc>
          <w:p>
            <w:pPr>
              <w:pStyle w:val="Compact"/>
              <w:jc w:val="left"/>
            </w:pPr>
            <w:r>
              <w:rPr>
                <w:b/>
                <w:i/>
                <w:u w:val="single"/>
                <w:color w:val="49A361"/>
                <w:sz w:val="22"/>
                <w:rFonts w:ascii="Calibri" w:hAnsi="Calibri"/>
                <w:shd w:val="clear" w:color="auto" w:fill="auto"/>
              </w:rPr>
              <w:t xml:space="preserve">6 kW</w:t>
            </w:r>
          </w:p>
        </w:tc>
        <w:tc>
          <w:p>
            <w:pPr>
              <w:pStyle w:val="Compact"/>
              <w:jc w:val="left"/>
            </w:pPr>
            <w:r>
              <w:rPr>
                <w:b/>
                <w:i/>
                <w:u w:val="single"/>
                <w:color w:val="49A361"/>
                <w:sz w:val="22"/>
                <w:rFonts w:ascii="Calibri" w:hAnsi="Calibri"/>
                <w:shd w:val="clear" w:color="auto" w:fill="auto"/>
              </w:rPr>
              <w:t xml:space="preserve">CHAdeMO</w:t>
            </w:r>
          </w:p>
        </w:tc>
        <w:tc>
          <w:p>
            <w:pPr>
              <w:pStyle w:val="Compact"/>
              <w:jc w:val="left"/>
            </w:pPr>
            <w:r>
              <w:rPr>
                <w:b/>
                <w:i/>
                <w:u w:val="single"/>
                <w:color w:val="49A361"/>
                <w:sz w:val="22"/>
                <w:rFonts w:ascii="Calibri" w:hAnsi="Calibri"/>
                <w:shd w:val="clear" w:color="auto" w:fill="auto"/>
              </w:rPr>
              <w:t xml:space="preserve">Available</w:t>
            </w:r>
          </w:p>
        </w:tc>
      </w:tr>
      <w:tr>
        <w:tc>
          <w:p>
            <w:pPr>
              <w:pStyle w:val="Compact"/>
              <w:jc w:val="left"/>
            </w:pPr>
            <w:r>
              <w:rPr>
                <w:b/>
                <w:i/>
                <w:u w:val="single"/>
                <w:color w:val="49A361"/>
                <w:sz w:val="22"/>
                <w:rFonts w:ascii="Calibri" w:hAnsi="Calibri"/>
                <w:shd w:val="clear" w:color="auto" w:fill="auto"/>
              </w:rPr>
              <w:t xml:space="preserve">Ford F-150 Lightning</w:t>
            </w:r>
          </w:p>
        </w:tc>
        <w:tc>
          <w:p>
            <w:pPr>
              <w:pStyle w:val="Compact"/>
              <w:jc w:val="left"/>
            </w:pPr>
            <w:r>
              <w:rPr>
                <w:b/>
                <w:i/>
                <w:u w:val="single"/>
                <w:color w:val="49A361"/>
                <w:sz w:val="22"/>
                <w:rFonts w:ascii="Calibri" w:hAnsi="Calibri"/>
                <w:shd w:val="clear" w:color="auto" w:fill="auto"/>
              </w:rPr>
              <w:t xml:space="preserve">9.6 kW</w:t>
            </w:r>
          </w:p>
        </w:tc>
        <w:tc>
          <w:p>
            <w:pPr>
              <w:pStyle w:val="Compact"/>
              <w:jc w:val="left"/>
            </w:pPr>
            <w:r>
              <w:rPr>
                <w:b/>
                <w:i/>
                <w:u w:val="single"/>
                <w:color w:val="49A361"/>
                <w:sz w:val="22"/>
                <w:rFonts w:ascii="Calibri" w:hAnsi="Calibri"/>
                <w:shd w:val="clear" w:color="auto" w:fill="auto"/>
              </w:rPr>
              <w:t xml:space="preserve">Intelligent Backup</w:t>
            </w:r>
          </w:p>
        </w:tc>
        <w:tc>
          <w:p>
            <w:pPr>
              <w:pStyle w:val="Compact"/>
              <w:jc w:val="left"/>
            </w:pPr>
            <w:r>
              <w:rPr>
                <w:b/>
                <w:i/>
                <w:u w:val="single"/>
                <w:color w:val="49A361"/>
                <w:sz w:val="22"/>
                <w:rFonts w:ascii="Calibri" w:hAnsi="Calibri"/>
                <w:shd w:val="clear" w:color="auto" w:fill="auto"/>
              </w:rPr>
              <w:t xml:space="preserve">Available</w:t>
            </w:r>
          </w:p>
        </w:tc>
      </w:tr>
      <w:tr>
        <w:tc>
          <w:p>
            <w:pPr>
              <w:pStyle w:val="Compact"/>
              <w:jc w:val="left"/>
            </w:pPr>
            <w:r>
              <w:rPr>
                <w:b/>
                <w:i/>
                <w:u w:val="single"/>
                <w:color w:val="49A361"/>
                <w:sz w:val="22"/>
                <w:rFonts w:ascii="Calibri" w:hAnsi="Calibri"/>
                <w:shd w:val="clear" w:color="auto" w:fill="auto"/>
              </w:rPr>
              <w:t xml:space="preserve">Hyundai Ioniq 5</w:t>
            </w:r>
          </w:p>
        </w:tc>
        <w:tc>
          <w:p>
            <w:pPr>
              <w:pStyle w:val="Compact"/>
              <w:jc w:val="left"/>
            </w:pPr>
            <w:r>
              <w:rPr>
                <w:b/>
                <w:i/>
                <w:u w:val="single"/>
                <w:color w:val="49A361"/>
                <w:sz w:val="22"/>
                <w:rFonts w:ascii="Calibri" w:hAnsi="Calibri"/>
                <w:shd w:val="clear" w:color="auto" w:fill="auto"/>
              </w:rPr>
              <w:t xml:space="preserve">3.6 kW</w:t>
            </w:r>
          </w:p>
        </w:tc>
        <w:tc>
          <w:p>
            <w:pPr>
              <w:pStyle w:val="Compact"/>
              <w:jc w:val="left"/>
            </w:pPr>
            <w:r>
              <w:rPr>
                <w:b/>
                <w:i/>
                <w:u w:val="single"/>
                <w:color w:val="49A361"/>
                <w:sz w:val="22"/>
                <w:rFonts w:ascii="Calibri" w:hAnsi="Calibri"/>
                <w:shd w:val="clear" w:color="auto" w:fill="auto"/>
              </w:rPr>
              <w:t xml:space="preserve">V2L/V2G</w:t>
            </w:r>
          </w:p>
        </w:tc>
        <w:tc>
          <w:p>
            <w:pPr>
              <w:pStyle w:val="Compact"/>
              <w:jc w:val="left"/>
            </w:pPr>
            <w:r>
              <w:rPr>
                <w:b/>
                <w:i/>
                <w:u w:val="single"/>
                <w:color w:val="49A361"/>
                <w:sz w:val="22"/>
                <w:rFonts w:ascii="Calibri" w:hAnsi="Calibri"/>
                <w:shd w:val="clear" w:color="auto" w:fill="auto"/>
              </w:rPr>
              <w:t xml:space="preserve">Available</w:t>
            </w:r>
          </w:p>
        </w:tc>
      </w:tr>
      <w:tr>
        <w:tc>
          <w:p>
            <w:pPr>
              <w:pStyle w:val="Compact"/>
              <w:jc w:val="left"/>
            </w:pPr>
            <w:r>
              <w:rPr>
                <w:b/>
                <w:i/>
                <w:u w:val="single"/>
                <w:color w:val="49A361"/>
                <w:sz w:val="22"/>
                <w:rFonts w:ascii="Calibri" w:hAnsi="Calibri"/>
                <w:shd w:val="clear" w:color="auto" w:fill="auto"/>
              </w:rPr>
              <w:t xml:space="preserve">VW ID.4</w:t>
            </w:r>
          </w:p>
        </w:tc>
        <w:tc>
          <w:p>
            <w:pPr>
              <w:pStyle w:val="Compact"/>
              <w:jc w:val="left"/>
            </w:pPr>
            <w:r>
              <w:rPr>
                <w:b/>
                <w:i/>
                <w:u w:val="single"/>
                <w:color w:val="49A361"/>
                <w:sz w:val="22"/>
                <w:rFonts w:ascii="Calibri" w:hAnsi="Calibri"/>
                <w:shd w:val="clear" w:color="auto" w:fill="auto"/>
              </w:rPr>
              <w:t xml:space="preserve">11 kW (planned)</w:t>
            </w:r>
          </w:p>
        </w:tc>
        <w:tc>
          <w:p>
            <w:pPr>
              <w:pStyle w:val="Compact"/>
              <w:jc w:val="left"/>
            </w:pPr>
            <w:r>
              <w:rPr>
                <w:b/>
                <w:i/>
                <w:u w:val="single"/>
                <w:color w:val="49A361"/>
                <w:sz w:val="22"/>
                <w:rFonts w:ascii="Calibri" w:hAnsi="Calibri"/>
                <w:shd w:val="clear" w:color="auto" w:fill="auto"/>
              </w:rPr>
              <w:t xml:space="preserve">CCS Bidirectional</w:t>
            </w:r>
          </w:p>
        </w:tc>
        <w:tc>
          <w:p>
            <w:pPr>
              <w:pStyle w:val="Compact"/>
              <w:jc w:val="left"/>
            </w:pPr>
            <w:r>
              <w:rPr>
                <w:b/>
                <w:i/>
                <w:u w:val="single"/>
                <w:color w:val="49A361"/>
                <w:sz w:val="22"/>
                <w:rFonts w:ascii="Calibri" w:hAnsi="Calibri"/>
                <w:shd w:val="clear" w:color="auto" w:fill="auto"/>
              </w:rPr>
              <w:t xml:space="preserve">2025</w:t>
            </w:r>
          </w:p>
        </w:tc>
      </w:tr>
    </w:tbl>
    <w:p>
      <w:pPr>
        <w:pStyle w:val="BodyText"/>
      </w:pPr>
      <w:r>
        <w:rPr>
          <w:b/>
          <w:i/>
          <w:u w:val="single"/>
          <w:color w:val="49A361"/>
          <w:sz w:val="22"/>
          <w:rFonts w:ascii="Calibri" w:hAnsi="Calibri"/>
          <w:shd w:val="clear" w:color="auto" w:fill="auto"/>
        </w:rPr>
        <w:t xml:space="preserve">Economic Benefits: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Grid services revenue: $500-1,500 annually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Peak demand reduction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Backup power capability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Renewable energy optimization</w:t>
      </w:r>
    </w:p>
    <w:p>
      <w:pPr>
        <w:pStyle w:val="Heading1"/>
      </w:pPr>
      <w:bookmarkStart w:id="43" w:name="battery-management-and-thermal-systems"/>
      <w:r>
        <w:t xml:space="preserve">Battery Management and Thermal Systems</w:t>
      </w:r>
      <w:bookmarkEnd w:id="43"/>
    </w:p>
    <w:p>
      <w:pPr>
        <w:pStyle w:val="Heading2"/>
      </w:pPr>
      <w:bookmarkStart w:id="44" w:name="X5b00f2c94c645d5e86921430f47d953262cc56d"/>
      <w:r>
        <w:rPr>
          <w:i/>
        </w:rPr>
        <w:t xml:space="preserve">Intelligent Battery Management Systems (BMS)</w:t>
      </w:r>
      <w:bookmarkEnd w:id="44"/>
    </w:p>
    <w:p>
      <w:pPr>
        <w:pStyle w:val="Heading3"/>
      </w:pPr>
      <w:bookmarkStart w:id="45" w:name="wireless-bms-wbms"/>
      <w:r>
        <w:rPr>
          <w:i/>
        </w:rPr>
        <w:t xml:space="preserve">Wireless BMS (wBMS)</w:t>
      </w:r>
      <w:bookmarkEnd w:id="45"/>
    </w:p>
    <w:p>
      <w:pPr>
        <w:pStyle w:val="FirstParagraph"/>
      </w:pPr>
      <w:r>
        <w:rPr>
          <w:i/>
          <w:b/>
          <w:u w:val="single"/>
          <w:color w:val="49A361"/>
          <w:sz w:val="22"/>
          <w:rFonts w:ascii="Calibri" w:hAnsi="Calibri"/>
          <w:shd w:val="clear" w:color="auto" w:fill="auto"/>
        </w:rPr>
        <w:t xml:space="preserve">Traditional BMS relies on heavy, complex wiring harnesses. Wireless BMS uses RF communication between cell monitoring units and the central processor.</w:t>
      </w:r>
    </w:p>
    <w:p>
      <w:pPr>
        <w:pStyle w:val="BodyText"/>
      </w:pPr>
      <w:r>
        <w:rPr>
          <w:b/>
          <w:i/>
          <w:u w:val="single"/>
          <w:color w:val="49A361"/>
          <w:sz w:val="22"/>
          <w:rFonts w:ascii="Calibri" w:hAnsi="Calibri"/>
          <w:shd w:val="clear" w:color="auto" w:fill="auto"/>
        </w:rPr>
        <w:t xml:space="preserve">Advantages: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Eliminates up to 90% of wiring and connectors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Reduces weight and pack volume by ~15%</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Simplifies assembly and enables automated manufacturing</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Enables flexible pack configurations</w:t>
      </w:r>
    </w:p>
    <w:p>
      <w:pPr>
        <w:pStyle w:val="BodyText"/>
      </w:pPr>
      <w:r>
        <w:rPr>
          <w:b/>
          <w:i/>
          <w:u w:val="single"/>
          <w:color w:val="49A361"/>
          <w:sz w:val="22"/>
          <w:rFonts w:ascii="Calibri" w:hAnsi="Calibri"/>
          <w:shd w:val="clear" w:color="auto" w:fill="auto"/>
        </w:rPr>
        <w:t xml:space="preserve">Challenges: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Cybersecurity requirements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Signal interference in noisy electromagnetic environment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Data latency considerations</w:t>
      </w:r>
    </w:p>
    <w:p>
      <w:pPr>
        <w:pStyle w:val="Heading3"/>
      </w:pPr>
      <w:bookmarkStart w:id="46" w:name="ai-integrated-bms"/>
      <w:r>
        <w:rPr>
          <w:i/>
        </w:rPr>
        <w:t xml:space="preserve">AI-Integrated BMS</w:t>
      </w:r>
      <w:bookmarkEnd w:id="46"/>
    </w:p>
    <w:p>
      <w:pPr>
        <w:pStyle w:val="FirstParagraph"/>
      </w:pPr>
      <w:r>
        <w:rPr>
          <w:i/>
          <w:b/>
          <w:u w:val="single"/>
          <w:color w:val="49A361"/>
          <w:sz w:val="22"/>
          <w:rFonts w:ascii="Calibri" w:hAnsi="Calibri"/>
          <w:shd w:val="clear" w:color="auto" w:fill="auto"/>
        </w:rPr>
        <w:t xml:space="preserve">Future BMS will leverage Edge AI and Cloud computing for predictive management.</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Capability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Traditional BMS</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AI-Enhanced BMS</w:t>
            </w:r>
          </w:p>
        </w:tc>
      </w:tr>
      <w:tr>
        <w:tc>
          <w:p>
            <w:pPr>
              <w:pStyle w:val="Compact"/>
              <w:jc w:val="left"/>
            </w:pPr>
            <w:r>
              <w:rPr>
                <w:b/>
                <w:i/>
                <w:u w:val="single"/>
                <w:color w:val="49A361"/>
                <w:sz w:val="22"/>
                <w:rFonts w:ascii="Calibri" w:hAnsi="Calibri"/>
                <w:shd w:val="clear" w:color="auto" w:fill="auto"/>
              </w:rPr>
              <w:t xml:space="preserve">SOH Estimation</w:t>
            </w:r>
          </w:p>
        </w:tc>
        <w:tc>
          <w:p>
            <w:pPr>
              <w:pStyle w:val="Compact"/>
              <w:jc w:val="left"/>
            </w:pPr>
            <w:r>
              <w:rPr>
                <w:b/>
                <w:i/>
                <w:u w:val="single"/>
                <w:color w:val="49A361"/>
                <w:sz w:val="22"/>
                <w:rFonts w:ascii="Calibri" w:hAnsi="Calibri"/>
                <w:shd w:val="clear" w:color="auto" w:fill="auto"/>
              </w:rPr>
              <w:t xml:space="preserve">±5-10% accuracy</w:t>
            </w:r>
          </w:p>
        </w:tc>
        <w:tc>
          <w:p>
            <w:pPr>
              <w:pStyle w:val="Compact"/>
              <w:jc w:val="left"/>
            </w:pPr>
            <w:r>
              <w:rPr>
                <w:b/>
                <w:i/>
                <w:u w:val="single"/>
                <w:color w:val="49A361"/>
                <w:sz w:val="22"/>
                <w:rFonts w:ascii="Calibri" w:hAnsi="Calibri"/>
                <w:shd w:val="clear" w:color="auto" w:fill="auto"/>
              </w:rPr>
              <w:t xml:space="preserve">±1-2% accuracy</w:t>
            </w:r>
          </w:p>
        </w:tc>
      </w:tr>
      <w:tr>
        <w:tc>
          <w:p>
            <w:pPr>
              <w:pStyle w:val="Compact"/>
              <w:jc w:val="left"/>
            </w:pPr>
            <w:r>
              <w:rPr>
                <w:b/>
                <w:i/>
                <w:u w:val="single"/>
                <w:color w:val="49A361"/>
                <w:sz w:val="22"/>
                <w:rFonts w:ascii="Calibri" w:hAnsi="Calibri"/>
                <w:shd w:val="clear" w:color="auto" w:fill="auto"/>
              </w:rPr>
              <w:t xml:space="preserve">Life Prediction</w:t>
            </w:r>
          </w:p>
        </w:tc>
        <w:tc>
          <w:p>
            <w:pPr>
              <w:pStyle w:val="Compact"/>
              <w:jc w:val="left"/>
            </w:pPr>
            <w:r>
              <w:rPr>
                <w:b/>
                <w:i/>
                <w:u w:val="single"/>
                <w:color w:val="49A361"/>
                <w:sz w:val="22"/>
                <w:rFonts w:ascii="Calibri" w:hAnsi="Calibri"/>
                <w:shd w:val="clear" w:color="auto" w:fill="auto"/>
              </w:rPr>
              <w:t xml:space="preserve">Limited</w:t>
            </w:r>
          </w:p>
        </w:tc>
        <w:tc>
          <w:p>
            <w:pPr>
              <w:pStyle w:val="Compact"/>
              <w:jc w:val="left"/>
            </w:pPr>
            <w:r>
              <w:rPr>
                <w:b/>
                <w:i/>
                <w:u w:val="single"/>
                <w:color w:val="49A361"/>
                <w:sz w:val="22"/>
                <w:rFonts w:ascii="Calibri" w:hAnsi="Calibri"/>
                <w:shd w:val="clear" w:color="auto" w:fill="auto"/>
              </w:rPr>
              <w:t xml:space="preserve">Precise RUL prediction</w:t>
            </w:r>
          </w:p>
        </w:tc>
      </w:tr>
      <w:tr>
        <w:tc>
          <w:p>
            <w:pPr>
              <w:pStyle w:val="Compact"/>
              <w:jc w:val="left"/>
            </w:pPr>
            <w:r>
              <w:rPr>
                <w:b/>
                <w:i/>
                <w:u w:val="single"/>
                <w:color w:val="49A361"/>
                <w:sz w:val="22"/>
                <w:rFonts w:ascii="Calibri" w:hAnsi="Calibri"/>
                <w:shd w:val="clear" w:color="auto" w:fill="auto"/>
              </w:rPr>
              <w:t xml:space="preserve">Charging Optimization</w:t>
            </w:r>
          </w:p>
        </w:tc>
        <w:tc>
          <w:p>
            <w:pPr>
              <w:pStyle w:val="Compact"/>
              <w:jc w:val="left"/>
            </w:pPr>
            <w:r>
              <w:rPr>
                <w:b/>
                <w:i/>
                <w:u w:val="single"/>
                <w:color w:val="49A361"/>
                <w:sz w:val="22"/>
                <w:rFonts w:ascii="Calibri" w:hAnsi="Calibri"/>
                <w:shd w:val="clear" w:color="auto" w:fill="auto"/>
              </w:rPr>
              <w:t xml:space="preserve">Fixed profiles</w:t>
            </w:r>
          </w:p>
        </w:tc>
        <w:tc>
          <w:p>
            <w:pPr>
              <w:pStyle w:val="Compact"/>
              <w:jc w:val="left"/>
            </w:pPr>
            <w:r>
              <w:rPr>
                <w:b/>
                <w:i/>
                <w:u w:val="single"/>
                <w:color w:val="49A361"/>
                <w:sz w:val="22"/>
                <w:rFonts w:ascii="Calibri" w:hAnsi="Calibri"/>
                <w:shd w:val="clear" w:color="auto" w:fill="auto"/>
              </w:rPr>
              <w:t xml:space="preserve">Adaptive protocols</w:t>
            </w:r>
          </w:p>
        </w:tc>
      </w:tr>
      <w:tr>
        <w:tc>
          <w:p>
            <w:pPr>
              <w:pStyle w:val="Compact"/>
              <w:jc w:val="left"/>
            </w:pPr>
            <w:r>
              <w:rPr>
                <w:b/>
                <w:i/>
                <w:u w:val="single"/>
                <w:color w:val="49A361"/>
                <w:sz w:val="22"/>
                <w:rFonts w:ascii="Calibri" w:hAnsi="Calibri"/>
                <w:shd w:val="clear" w:color="auto" w:fill="auto"/>
              </w:rPr>
              <w:t xml:space="preserve">Fault Detection</w:t>
            </w:r>
          </w:p>
        </w:tc>
        <w:tc>
          <w:p>
            <w:pPr>
              <w:pStyle w:val="Compact"/>
              <w:jc w:val="left"/>
            </w:pPr>
            <w:r>
              <w:rPr>
                <w:b/>
                <w:i/>
                <w:u w:val="single"/>
                <w:color w:val="49A361"/>
                <w:sz w:val="22"/>
                <w:rFonts w:ascii="Calibri" w:hAnsi="Calibri"/>
                <w:shd w:val="clear" w:color="auto" w:fill="auto"/>
              </w:rPr>
              <w:t xml:space="preserve">Threshold-based</w:t>
            </w:r>
          </w:p>
        </w:tc>
        <w:tc>
          <w:p>
            <w:pPr>
              <w:pStyle w:val="Compact"/>
              <w:jc w:val="left"/>
            </w:pPr>
            <w:r>
              <w:rPr>
                <w:b/>
                <w:i/>
                <w:u w:val="single"/>
                <w:color w:val="49A361"/>
                <w:sz w:val="22"/>
                <w:rFonts w:ascii="Calibri" w:hAnsi="Calibri"/>
                <w:shd w:val="clear" w:color="auto" w:fill="auto"/>
              </w:rPr>
              <w:t xml:space="preserve">Predictive analytics</w:t>
            </w:r>
          </w:p>
        </w:tc>
      </w:tr>
    </w:tbl>
    <w:p>
      <w:pPr>
        <w:pStyle w:val="BodyText"/>
      </w:pPr>
      <w:r>
        <w:rPr>
          <w:b/>
          <w:i/>
          <w:u w:val="single"/>
          <w:color w:val="49A361"/>
          <w:sz w:val="22"/>
          <w:rFonts w:ascii="Calibri" w:hAnsi="Calibri"/>
          <w:shd w:val="clear" w:color="auto" w:fill="auto"/>
        </w:rPr>
        <w:t xml:space="preserve">Digital Twins:</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A digital replica of the battery in the cloud allows continuous simulation and optimization of charging protocols based on individual usage patterns and environmental conditions.</w:t>
      </w:r>
    </w:p>
    <w:p>
      <w:pPr>
        <w:pStyle w:val="Heading2"/>
      </w:pPr>
      <w:bookmarkStart w:id="47" w:name="thermal-management-systems"/>
      <w:r>
        <w:t xml:space="preserve">Thermal Management Systems</w:t>
      </w:r>
      <w:bookmarkEnd w:id="47"/>
    </w:p>
    <w:p>
      <w:pPr>
        <w:pStyle w:val="Heading3"/>
      </w:pPr>
      <w:bookmarkStart w:id="48" w:name="cooling-technologies-comparison"/>
      <w:r>
        <w:t xml:space="preserve">Cooling Technologies Comparison</w:t>
      </w:r>
      <w:bookmarkEnd w:id="48"/>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Technology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Heat Transfer</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Complexity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Cost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Best Application</w:t>
            </w:r>
          </w:p>
        </w:tc>
      </w:tr>
      <w:tr>
        <w:tc>
          <w:p>
            <w:pPr>
              <w:pStyle w:val="Compact"/>
              <w:jc w:val="left"/>
            </w:pPr>
            <w:r>
              <w:rPr>
                <w:b/>
                <w:i/>
                <w:u w:val="single"/>
                <w:color w:val="49A361"/>
                <w:sz w:val="22"/>
                <w:rFonts w:ascii="Calibri" w:hAnsi="Calibri"/>
                <w:shd w:val="clear" w:color="auto" w:fill="auto"/>
              </w:rPr>
              <w:t xml:space="preserve">Air Cooling</w:t>
            </w:r>
          </w:p>
        </w:tc>
        <w:tc>
          <w:p>
            <w:pPr>
              <w:pStyle w:val="Compact"/>
              <w:jc w:val="left"/>
            </w:pPr>
            <w:r>
              <w:rPr>
                <w:b/>
                <w:i/>
                <w:u w:val="single"/>
                <w:color w:val="49A361"/>
                <w:sz w:val="22"/>
                <w:rFonts w:ascii="Calibri" w:hAnsi="Calibri"/>
                <w:shd w:val="clear" w:color="auto" w:fill="auto"/>
              </w:rPr>
              <w:t xml:space="preserve">Low</w:t>
            </w:r>
          </w:p>
        </w:tc>
        <w:tc>
          <w:p>
            <w:pPr>
              <w:pStyle w:val="Compact"/>
              <w:jc w:val="left"/>
            </w:pPr>
            <w:r>
              <w:rPr>
                <w:b/>
                <w:i/>
                <w:u w:val="single"/>
                <w:color w:val="49A361"/>
                <w:sz w:val="22"/>
                <w:rFonts w:ascii="Calibri" w:hAnsi="Calibri"/>
                <w:shd w:val="clear" w:color="auto" w:fill="auto"/>
              </w:rPr>
              <w:t xml:space="preserve">Simple</w:t>
            </w:r>
          </w:p>
        </w:tc>
        <w:tc>
          <w:p>
            <w:pPr>
              <w:pStyle w:val="Compact"/>
              <w:jc w:val="left"/>
            </w:pPr>
            <w:r>
              <w:rPr>
                <w:b/>
                <w:i/>
                <w:u w:val="single"/>
                <w:color w:val="49A361"/>
                <w:sz w:val="22"/>
                <w:rFonts w:ascii="Calibri" w:hAnsi="Calibri"/>
                <w:shd w:val="clear" w:color="auto" w:fill="auto"/>
              </w:rPr>
              <w:t xml:space="preserve">Low</w:t>
            </w:r>
          </w:p>
        </w:tc>
        <w:tc>
          <w:p>
            <w:pPr>
              <w:pStyle w:val="Compact"/>
              <w:jc w:val="left"/>
            </w:pPr>
            <w:r>
              <w:rPr>
                <w:b/>
                <w:i/>
                <w:u w:val="single"/>
                <w:color w:val="49A361"/>
                <w:sz w:val="22"/>
                <w:rFonts w:ascii="Calibri" w:hAnsi="Calibri"/>
                <w:shd w:val="clear" w:color="auto" w:fill="auto"/>
              </w:rPr>
              <w:t xml:space="preserve">Mild climates, low power</w:t>
            </w:r>
          </w:p>
        </w:tc>
      </w:tr>
      <w:tr>
        <w:tc>
          <w:p>
            <w:pPr>
              <w:pStyle w:val="Compact"/>
              <w:jc w:val="left"/>
            </w:pPr>
            <w:r>
              <w:rPr>
                <w:b/>
                <w:i/>
                <w:u w:val="single"/>
                <w:color w:val="49A361"/>
                <w:sz w:val="22"/>
                <w:rFonts w:ascii="Calibri" w:hAnsi="Calibri"/>
                <w:shd w:val="clear" w:color="auto" w:fill="auto"/>
              </w:rPr>
              <w:t xml:space="preserve">Cold Plate</w:t>
            </w:r>
          </w:p>
        </w:tc>
        <w:tc>
          <w:p>
            <w:pPr>
              <w:pStyle w:val="Compact"/>
              <w:jc w:val="left"/>
            </w:pPr>
            <w:r>
              <w:rPr>
                <w:b/>
                <w:i/>
                <w:u w:val="single"/>
                <w:color w:val="49A361"/>
                <w:sz w:val="22"/>
                <w:rFonts w:ascii="Calibri" w:hAnsi="Calibri"/>
                <w:shd w:val="clear" w:color="auto" w:fill="auto"/>
              </w:rPr>
              <w:t xml:space="preserve">Moderate</w:t>
            </w:r>
          </w:p>
        </w:tc>
        <w:tc>
          <w:p>
            <w:pPr>
              <w:pStyle w:val="Compact"/>
              <w:jc w:val="left"/>
            </w:pPr>
            <w:r>
              <w:rPr>
                <w:b/>
                <w:i/>
                <w:u w:val="single"/>
                <w:color w:val="49A361"/>
                <w:sz w:val="22"/>
                <w:rFonts w:ascii="Calibri" w:hAnsi="Calibri"/>
                <w:shd w:val="clear" w:color="auto" w:fill="auto"/>
              </w:rPr>
              <w:t xml:space="preserve">Medium</w:t>
            </w:r>
          </w:p>
        </w:tc>
        <w:tc>
          <w:p>
            <w:pPr>
              <w:pStyle w:val="Compact"/>
              <w:jc w:val="left"/>
            </w:pPr>
            <w:r>
              <w:rPr>
                <w:b/>
                <w:i/>
                <w:u w:val="single"/>
                <w:color w:val="49A361"/>
                <w:sz w:val="22"/>
                <w:rFonts w:ascii="Calibri" w:hAnsi="Calibri"/>
                <w:shd w:val="clear" w:color="auto" w:fill="auto"/>
              </w:rPr>
              <w:t xml:space="preserve">Medium</w:t>
            </w:r>
          </w:p>
        </w:tc>
        <w:tc>
          <w:p>
            <w:pPr>
              <w:pStyle w:val="Compact"/>
              <w:jc w:val="left"/>
            </w:pPr>
            <w:r>
              <w:rPr>
                <w:b/>
                <w:i/>
                <w:u w:val="single"/>
                <w:color w:val="49A361"/>
                <w:sz w:val="22"/>
                <w:rFonts w:ascii="Calibri" w:hAnsi="Calibri"/>
                <w:shd w:val="clear" w:color="auto" w:fill="auto"/>
              </w:rPr>
              <w:t xml:space="preserve">Standard EVs</w:t>
            </w:r>
          </w:p>
        </w:tc>
      </w:tr>
      <w:tr>
        <w:tc>
          <w:p>
            <w:pPr>
              <w:pStyle w:val="Compact"/>
              <w:jc w:val="left"/>
            </w:pPr>
            <w:r>
              <w:rPr>
                <w:b/>
                <w:i/>
                <w:u w:val="single"/>
                <w:color w:val="49A361"/>
                <w:sz w:val="22"/>
                <w:rFonts w:ascii="Calibri" w:hAnsi="Calibri"/>
                <w:shd w:val="clear" w:color="auto" w:fill="auto"/>
              </w:rPr>
              <w:t xml:space="preserve">Immersion</w:t>
            </w:r>
          </w:p>
        </w:tc>
        <w:tc>
          <w:p>
            <w:pPr>
              <w:pStyle w:val="Compact"/>
              <w:jc w:val="left"/>
            </w:pPr>
            <w:r>
              <w:rPr>
                <w:b/>
                <w:i/>
                <w:u w:val="single"/>
                <w:color w:val="49A361"/>
                <w:sz w:val="22"/>
                <w:rFonts w:ascii="Calibri" w:hAnsi="Calibri"/>
                <w:shd w:val="clear" w:color="auto" w:fill="auto"/>
              </w:rPr>
              <w:t xml:space="preserve">High</w:t>
            </w:r>
          </w:p>
        </w:tc>
        <w:tc>
          <w:p>
            <w:pPr>
              <w:pStyle w:val="Compact"/>
              <w:jc w:val="left"/>
            </w:pPr>
            <w:r>
              <w:rPr>
                <w:b/>
                <w:i/>
                <w:u w:val="single"/>
                <w:color w:val="49A361"/>
                <w:sz w:val="22"/>
                <w:rFonts w:ascii="Calibri" w:hAnsi="Calibri"/>
                <w:shd w:val="clear" w:color="auto" w:fill="auto"/>
              </w:rPr>
              <w:t xml:space="preserve">Complex</w:t>
            </w:r>
          </w:p>
        </w:tc>
        <w:tc>
          <w:p>
            <w:pPr>
              <w:pStyle w:val="Compact"/>
              <w:jc w:val="left"/>
            </w:pPr>
            <w:r>
              <w:rPr>
                <w:b/>
                <w:i/>
                <w:u w:val="single"/>
                <w:color w:val="49A361"/>
                <w:sz w:val="22"/>
                <w:rFonts w:ascii="Calibri" w:hAnsi="Calibri"/>
                <w:shd w:val="clear" w:color="auto" w:fill="auto"/>
              </w:rPr>
              <w:t xml:space="preserve">High</w:t>
            </w:r>
          </w:p>
        </w:tc>
        <w:tc>
          <w:p>
            <w:pPr>
              <w:pStyle w:val="Compact"/>
              <w:jc w:val="left"/>
            </w:pPr>
            <w:r>
              <w:rPr>
                <w:b/>
                <w:i/>
                <w:u w:val="single"/>
                <w:color w:val="49A361"/>
                <w:sz w:val="22"/>
                <w:rFonts w:ascii="Calibri" w:hAnsi="Calibri"/>
                <w:shd w:val="clear" w:color="auto" w:fill="auto"/>
              </w:rPr>
              <w:t xml:space="preserve">Ultra-fast charging</w:t>
            </w:r>
          </w:p>
        </w:tc>
      </w:tr>
      <w:tr>
        <w:tc>
          <w:p>
            <w:pPr>
              <w:pStyle w:val="Compact"/>
              <w:jc w:val="left"/>
            </w:pPr>
            <w:r>
              <w:rPr>
                <w:b/>
                <w:i/>
                <w:u w:val="single"/>
                <w:color w:val="49A361"/>
                <w:sz w:val="22"/>
                <w:rFonts w:ascii="Calibri" w:hAnsi="Calibri"/>
                <w:shd w:val="clear" w:color="auto" w:fill="auto"/>
              </w:rPr>
              <w:t xml:space="preserve">Phase Change</w:t>
            </w:r>
          </w:p>
        </w:tc>
        <w:tc>
          <w:p>
            <w:pPr>
              <w:pStyle w:val="Compact"/>
              <w:jc w:val="left"/>
            </w:pPr>
            <w:r>
              <w:rPr>
                <w:b/>
                <w:i/>
                <w:u w:val="single"/>
                <w:color w:val="49A361"/>
                <w:sz w:val="22"/>
                <w:rFonts w:ascii="Calibri" w:hAnsi="Calibri"/>
                <w:shd w:val="clear" w:color="auto" w:fill="auto"/>
              </w:rPr>
              <w:t xml:space="preserve">Very High</w:t>
            </w:r>
          </w:p>
        </w:tc>
        <w:tc>
          <w:p>
            <w:pPr>
              <w:pStyle w:val="Compact"/>
              <w:jc w:val="left"/>
            </w:pPr>
            <w:r>
              <w:rPr>
                <w:b/>
                <w:i/>
                <w:u w:val="single"/>
                <w:color w:val="49A361"/>
                <w:sz w:val="22"/>
                <w:rFonts w:ascii="Calibri" w:hAnsi="Calibri"/>
                <w:shd w:val="clear" w:color="auto" w:fill="auto"/>
              </w:rPr>
              <w:t xml:space="preserve">Complex</w:t>
            </w:r>
          </w:p>
        </w:tc>
        <w:tc>
          <w:p>
            <w:pPr>
              <w:pStyle w:val="Compact"/>
              <w:jc w:val="left"/>
            </w:pPr>
            <w:r>
              <w:rPr>
                <w:b/>
                <w:i/>
                <w:u w:val="single"/>
                <w:color w:val="49A361"/>
                <w:sz w:val="22"/>
                <w:rFonts w:ascii="Calibri" w:hAnsi="Calibri"/>
                <w:shd w:val="clear" w:color="auto" w:fill="auto"/>
              </w:rPr>
              <w:t xml:space="preserve">High</w:t>
            </w:r>
          </w:p>
        </w:tc>
        <w:tc>
          <w:p>
            <w:pPr>
              <w:pStyle w:val="Compact"/>
              <w:jc w:val="left"/>
            </w:pPr>
            <w:r>
              <w:rPr>
                <w:b/>
                <w:i/>
                <w:u w:val="single"/>
                <w:color w:val="49A361"/>
                <w:sz w:val="22"/>
                <w:rFonts w:ascii="Calibri" w:hAnsi="Calibri"/>
                <w:shd w:val="clear" w:color="auto" w:fill="auto"/>
              </w:rPr>
              <w:t xml:space="preserve">High-performance</w:t>
            </w:r>
          </w:p>
        </w:tc>
      </w:tr>
    </w:tbl>
    <w:p>
      <w:pPr>
        <w:pStyle w:val="Heading3"/>
      </w:pPr>
      <w:bookmarkStart w:id="49" w:name="immersion-cooling"/>
      <w:r>
        <w:t xml:space="preserve">Immersion Cooling</w:t>
      </w:r>
      <w:bookmarkEnd w:id="49"/>
    </w:p>
    <w:p>
      <w:pPr>
        <w:pStyle w:val="FirstParagraph"/>
      </w:pPr>
      <w:r>
        <w:rPr>
          <w:b/>
          <w:i/>
          <w:u w:val="single"/>
          <w:color w:val="49A361"/>
          <w:sz w:val="22"/>
          <w:rFonts w:ascii="Calibri" w:hAnsi="Calibri"/>
          <w:shd w:val="clear" w:color="auto" w:fill="auto"/>
        </w:rPr>
        <w:t xml:space="preserve">Moving beyond cold plates, immersion cooling involves submerging battery cells directly in a dielectric fluid.</w:t>
      </w:r>
    </w:p>
    <w:p>
      <w:pPr>
        <w:pStyle w:val="BodyText"/>
      </w:pPr>
      <w:r>
        <w:rPr>
          <w:b/>
          <w:i/>
          <w:u w:val="single"/>
          <w:color w:val="49A361"/>
          <w:sz w:val="22"/>
          <w:rFonts w:ascii="Calibri" w:hAnsi="Calibri"/>
          <w:shd w:val="clear" w:color="auto" w:fill="auto"/>
        </w:rPr>
        <w:t xml:space="preserve">Performance: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- 40-50% better heat dissipation than cold plate systems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Maintains improved thermal homogeneity across the pack</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Enables ultra-fast charging without thermal throttling</w:t>
      </w:r>
    </w:p>
    <w:p>
      <w:pPr>
        <w:pStyle w:val="BodyText"/>
      </w:pPr>
      <w:r>
        <w:rPr>
          <w:b/>
          <w:i/>
          <w:u w:val="single"/>
          <w:color w:val="49A361"/>
          <w:sz w:val="22"/>
          <w:rFonts w:ascii="Calibri" w:hAnsi="Calibri"/>
          <w:shd w:val="clear" w:color="auto" w:fill="auto"/>
        </w:rPr>
        <w:t xml:space="preserve">Pioneers: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Xing Mobility: Immersio battery packs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Mercedes-AMG: High-performance variants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SK On: Next-generation designs</w:t>
      </w:r>
    </w:p>
    <w:p>
      <w:pPr>
        <w:pStyle w:val="Heading1"/>
      </w:pPr>
      <w:bookmarkStart w:id="50" w:name="sustainability-and-lifecycle"/>
      <w:r>
        <w:t xml:space="preserve">Sustainability and Lifecycle</w:t>
      </w:r>
      <w:bookmarkEnd w:id="50"/>
    </w:p>
    <w:p>
      <w:pPr>
        <w:pStyle w:val="Heading2"/>
      </w:pPr>
      <w:bookmarkStart w:id="51" w:name="battery-degradation-patterns"/>
      <w:r>
        <w:t xml:space="preserve">Battery Degradation Patterns</w:t>
      </w:r>
      <w:bookmarkEnd w:id="51"/>
    </w:p>
    <w:p>
      <w:pPr>
        <w:pStyle w:val="FirstParagraph"/>
      </w:pPr>
      <w:r>
        <w:rPr>
          <w:b/>
          <w:i/>
          <w:u w:val="single"/>
          <w:color w:val="49A361"/>
          <w:sz w:val="22"/>
          <w:rFonts w:ascii="Calibri" w:hAnsi="Calibri"/>
          <w:shd w:val="clear" w:color="auto" w:fill="auto"/>
        </w:rPr>
        <w:t xml:space="preserve">EV batteries typically degrade according to predictable patterns influenced by usage and environmental factors.</w:t>
      </w:r>
    </w:p>
    <w:p>
      <w:pPr>
        <w:pStyle w:val="BodyText"/>
      </w:pPr>
      <w:r>
        <w:rPr>
          <w:b/>
          <w:i/>
          <w:u w:val="single"/>
          <w:color w:val="49A361"/>
          <w:sz w:val="22"/>
          <w:rFonts w:ascii="Calibri" w:hAnsi="Calibri"/>
          <w:shd w:val="clear" w:color="auto" w:fill="auto"/>
        </w:rPr>
        <w:t xml:space="preserve">Typical Degradation: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- 2-3% capacity loss per year under normal use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- 70-80% capacity retention after 8-10 years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Tesla Model S shows ~90% retention after 200,000 miles</w:t>
      </w:r>
    </w:p>
    <w:p>
      <w:pPr>
        <w:pStyle w:val="BodyText"/>
      </w:pPr>
      <w:r>
        <w:rPr>
          <w:b/>
          <w:i/>
          <w:u w:val="single"/>
          <w:color w:val="49A361"/>
          <w:sz w:val="22"/>
          <w:rFonts w:ascii="Calibri" w:hAnsi="Calibri"/>
          <w:shd w:val="clear" w:color="auto" w:fill="auto"/>
        </w:rPr>
        <w:t xml:space="preserve">Degradation Factors:</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Factor</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Impact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Mitigation</w:t>
            </w:r>
          </w:p>
        </w:tc>
      </w:tr>
      <w:tr>
        <w:tc>
          <w:p>
            <w:pPr>
              <w:pStyle w:val="Compact"/>
              <w:jc w:val="left"/>
            </w:pPr>
            <w:r>
              <w:rPr>
                <w:b/>
                <w:i/>
                <w:u w:val="single"/>
                <w:color w:val="49A361"/>
                <w:sz w:val="22"/>
                <w:rFonts w:ascii="Calibri" w:hAnsi="Calibri"/>
                <w:shd w:val="clear" w:color="auto" w:fill="auto"/>
              </w:rPr>
              <w:t xml:space="preserve">High Temperature</w:t>
            </w:r>
          </w:p>
        </w:tc>
        <w:tc>
          <w:p>
            <w:pPr>
              <w:pStyle w:val="Compact"/>
              <w:jc w:val="left"/>
            </w:pPr>
            <w:r>
              <w:rPr>
                <w:b/>
                <w:i/>
                <w:u w:val="single"/>
                <w:color w:val="49A361"/>
                <w:sz w:val="22"/>
                <w:rFonts w:ascii="Calibri" w:hAnsi="Calibri"/>
                <w:shd w:val="clear" w:color="auto" w:fill="auto"/>
              </w:rPr>
              <w:t xml:space="preserve">Accelerates aging</w:t>
            </w:r>
          </w:p>
        </w:tc>
        <w:tc>
          <w:p>
            <w:pPr>
              <w:pStyle w:val="Compact"/>
              <w:jc w:val="left"/>
            </w:pPr>
            <w:r>
              <w:rPr>
                <w:b/>
                <w:i/>
                <w:u w:val="single"/>
                <w:color w:val="49A361"/>
                <w:sz w:val="22"/>
                <w:rFonts w:ascii="Calibri" w:hAnsi="Calibri"/>
                <w:shd w:val="clear" w:color="auto" w:fill="auto"/>
              </w:rPr>
              <w:t xml:space="preserve">Active cooling, thermal management</w:t>
            </w:r>
          </w:p>
        </w:tc>
      </w:tr>
      <w:tr>
        <w:tc>
          <w:p>
            <w:pPr>
              <w:pStyle w:val="Compact"/>
              <w:jc w:val="left"/>
            </w:pPr>
            <w:r>
              <w:rPr>
                <w:b/>
                <w:i/>
                <w:u w:val="single"/>
                <w:color w:val="49A361"/>
                <w:sz w:val="22"/>
                <w:rFonts w:ascii="Calibri" w:hAnsi="Calibri"/>
                <w:shd w:val="clear" w:color="auto" w:fill="auto"/>
              </w:rPr>
              <w:t xml:space="preserve">Fast Charging &gt;80%</w:t>
            </w:r>
          </w:p>
        </w:tc>
        <w:tc>
          <w:p>
            <w:pPr>
              <w:pStyle w:val="Compact"/>
              <w:jc w:val="left"/>
            </w:pPr>
            <w:r>
              <w:rPr>
                <w:b/>
                <w:i/>
                <w:u w:val="single"/>
                <w:color w:val="49A361"/>
                <w:sz w:val="22"/>
                <w:rFonts w:ascii="Calibri" w:hAnsi="Calibri"/>
                <w:shd w:val="clear" w:color="auto" w:fill="auto"/>
              </w:rPr>
              <w:t xml:space="preserve">Increases stress</w:t>
            </w:r>
          </w:p>
        </w:tc>
        <w:tc>
          <w:p>
            <w:pPr>
              <w:pStyle w:val="Compact"/>
              <w:jc w:val="left"/>
            </w:pPr>
            <w:r>
              <w:rPr>
                <w:b/>
                <w:i/>
                <w:u w:val="single"/>
                <w:color w:val="49A361"/>
                <w:sz w:val="22"/>
                <w:rFonts w:ascii="Calibri" w:hAnsi="Calibri"/>
                <w:shd w:val="clear" w:color="auto" w:fill="auto"/>
              </w:rPr>
              <w:t xml:space="preserve">Limit fast charging to 80%</w:t>
            </w:r>
          </w:p>
        </w:tc>
      </w:tr>
      <w:tr>
        <w:tc>
          <w:p>
            <w:pPr>
              <w:pStyle w:val="Compact"/>
              <w:jc w:val="left"/>
            </w:pPr>
            <w:r>
              <w:rPr>
                <w:b/>
                <w:i/>
                <w:u w:val="single"/>
                <w:color w:val="49A361"/>
                <w:sz w:val="22"/>
                <w:rFonts w:ascii="Calibri" w:hAnsi="Calibri"/>
                <w:shd w:val="clear" w:color="auto" w:fill="auto"/>
              </w:rPr>
              <w:t xml:space="preserve">Deep Discharge (0-100%)</w:t>
            </w:r>
          </w:p>
        </w:tc>
        <w:tc>
          <w:p>
            <w:pPr>
              <w:pStyle w:val="Compact"/>
              <w:jc w:val="left"/>
            </w:pPr>
            <w:r>
              <w:rPr>
                <w:b/>
                <w:i/>
                <w:u w:val="single"/>
                <w:color w:val="49A361"/>
                <w:sz w:val="22"/>
                <w:rFonts w:ascii="Calibri" w:hAnsi="Calibri"/>
                <w:shd w:val="clear" w:color="auto" w:fill="auto"/>
              </w:rPr>
              <w:t xml:space="preserve">Higher wear</w:t>
            </w:r>
          </w:p>
        </w:tc>
        <w:tc>
          <w:p>
            <w:pPr>
              <w:pStyle w:val="Compact"/>
              <w:jc w:val="left"/>
            </w:pPr>
            <w:r>
              <w:rPr>
                <w:b/>
                <w:i/>
                <w:u w:val="single"/>
                <w:color w:val="49A361"/>
                <w:sz w:val="22"/>
                <w:rFonts w:ascii="Calibri" w:hAnsi="Calibri"/>
                <w:shd w:val="clear" w:color="auto" w:fill="auto"/>
              </w:rPr>
              <w:t xml:space="preserve">Keep charge 20-80%</w:t>
            </w:r>
          </w:p>
        </w:tc>
      </w:tr>
      <w:tr>
        <w:tc>
          <w:p>
            <w:pPr>
              <w:pStyle w:val="Compact"/>
              <w:jc w:val="left"/>
            </w:pPr>
            <w:r>
              <w:rPr>
                <w:b/>
                <w:i/>
                <w:u w:val="single"/>
                <w:color w:val="49A361"/>
                <w:sz w:val="22"/>
                <w:rFonts w:ascii="Calibri" w:hAnsi="Calibri"/>
                <w:shd w:val="clear" w:color="auto" w:fill="auto"/>
              </w:rPr>
              <w:t xml:space="preserve">Cold Weather Charging</w:t>
            </w:r>
          </w:p>
        </w:tc>
        <w:tc>
          <w:p>
            <w:pPr>
              <w:pStyle w:val="Compact"/>
              <w:jc w:val="left"/>
            </w:pPr>
            <w:r>
              <w:rPr>
                <w:b/>
                <w:i/>
                <w:u w:val="single"/>
                <w:color w:val="49A361"/>
                <w:sz w:val="22"/>
                <w:rFonts w:ascii="Calibri" w:hAnsi="Calibri"/>
                <w:shd w:val="clear" w:color="auto" w:fill="auto"/>
              </w:rPr>
              <w:t xml:space="preserve">Lithium plating risk</w:t>
            </w:r>
          </w:p>
        </w:tc>
        <w:tc>
          <w:p>
            <w:pPr>
              <w:pStyle w:val="Compact"/>
              <w:jc w:val="left"/>
            </w:pPr>
            <w:r>
              <w:rPr>
                <w:b/>
                <w:i/>
                <w:u w:val="single"/>
                <w:color w:val="49A361"/>
                <w:sz w:val="22"/>
                <w:rFonts w:ascii="Calibri" w:hAnsi="Calibri"/>
                <w:shd w:val="clear" w:color="auto" w:fill="auto"/>
              </w:rPr>
              <w:t xml:space="preserve">Battery preconditioning</w:t>
            </w:r>
          </w:p>
        </w:tc>
      </w:tr>
    </w:tbl>
    <w:p>
      <w:pPr>
        <w:pStyle w:val="Heading2"/>
      </w:pPr>
      <w:bookmarkStart w:id="52" w:name="second-life-applications"/>
      <w:r>
        <w:t xml:space="preserve">Second-Life Applications</w:t>
      </w:r>
      <w:bookmarkEnd w:id="52"/>
    </w:p>
    <w:p>
      <w:pPr>
        <w:pStyle w:val="FirstParagraph"/>
      </w:pPr>
      <w:r>
        <w:rPr>
          <w:b/>
          <w:i/>
          <w:u w:val="single"/>
          <w:color w:val="49A361"/>
          <w:sz w:val="22"/>
          <w:rFonts w:ascii="Calibri" w:hAnsi="Calibri"/>
          <w:shd w:val="clear" w:color="auto" w:fill="auto"/>
        </w:rPr>
        <w:t xml:space="preserve">Used EV batteries retaining 70-80% capacity are suitable for stationary applications.</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Application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Capacity Required</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Duration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Economics</w:t>
            </w:r>
          </w:p>
        </w:tc>
      </w:tr>
      <w:tr>
        <w:tc>
          <w:p>
            <w:pPr>
              <w:pStyle w:val="Compact"/>
              <w:jc w:val="left"/>
            </w:pPr>
            <w:r>
              <w:rPr>
                <w:b/>
                <w:i/>
                <w:u w:val="single"/>
                <w:color w:val="49A361"/>
                <w:sz w:val="22"/>
                <w:rFonts w:ascii="Calibri" w:hAnsi="Calibri"/>
                <w:shd w:val="clear" w:color="auto" w:fill="auto"/>
              </w:rPr>
              <w:t xml:space="preserve">Residential Storage</w:t>
            </w:r>
          </w:p>
        </w:tc>
        <w:tc>
          <w:p>
            <w:pPr>
              <w:pStyle w:val="Compact"/>
              <w:jc w:val="left"/>
            </w:pPr>
            <w:r>
              <w:rPr>
                <w:b/>
                <w:i/>
                <w:u w:val="single"/>
                <w:color w:val="49A361"/>
                <w:sz w:val="22"/>
                <w:rFonts w:ascii="Calibri" w:hAnsi="Calibri"/>
                <w:shd w:val="clear" w:color="auto" w:fill="auto"/>
              </w:rPr>
              <w:t xml:space="preserve">70%+</w:t>
            </w:r>
          </w:p>
        </w:tc>
        <w:tc>
          <w:p>
            <w:pPr>
              <w:pStyle w:val="Compact"/>
              <w:jc w:val="left"/>
            </w:pPr>
            <w:r>
              <w:rPr>
                <w:b/>
                <w:i/>
                <w:u w:val="single"/>
                <w:color w:val="49A361"/>
                <w:sz w:val="22"/>
                <w:rFonts w:ascii="Calibri" w:hAnsi="Calibri"/>
                <w:shd w:val="clear" w:color="auto" w:fill="auto"/>
              </w:rPr>
              <w:t xml:space="preserve">10-15 years</w:t>
            </w:r>
          </w:p>
        </w:tc>
        <w:tc>
          <w:p>
            <w:pPr>
              <w:pStyle w:val="Compact"/>
              <w:jc w:val="left"/>
            </w:pPr>
            <w:r>
              <w:rPr>
                <w:b/>
                <w:i/>
                <w:u w:val="single"/>
                <w:color w:val="49A361"/>
                <w:sz w:val="22"/>
                <w:rFonts w:ascii="Calibri" w:hAnsi="Calibri"/>
                <w:shd w:val="clear" w:color="auto" w:fill="auto"/>
              </w:rPr>
              <w:t xml:space="preserve">60% cost of new</w:t>
            </w:r>
          </w:p>
        </w:tc>
      </w:tr>
      <w:tr>
        <w:tc>
          <w:p>
            <w:pPr>
              <w:pStyle w:val="Compact"/>
              <w:jc w:val="left"/>
            </w:pPr>
            <w:r>
              <w:rPr>
                <w:b/>
                <w:i/>
                <w:u w:val="single"/>
                <w:color w:val="49A361"/>
                <w:sz w:val="22"/>
                <w:rFonts w:ascii="Calibri" w:hAnsi="Calibri"/>
                <w:shd w:val="clear" w:color="auto" w:fill="auto"/>
              </w:rPr>
              <w:t xml:space="preserve">Commercial Peak Shaving</w:t>
            </w:r>
          </w:p>
        </w:tc>
        <w:tc>
          <w:p>
            <w:pPr>
              <w:pStyle w:val="Compact"/>
              <w:jc w:val="left"/>
            </w:pPr>
            <w:r>
              <w:rPr>
                <w:b/>
                <w:i/>
                <w:u w:val="single"/>
                <w:color w:val="49A361"/>
                <w:sz w:val="22"/>
                <w:rFonts w:ascii="Calibri" w:hAnsi="Calibri"/>
                <w:shd w:val="clear" w:color="auto" w:fill="auto"/>
              </w:rPr>
              <w:t xml:space="preserve">60%+</w:t>
            </w:r>
          </w:p>
        </w:tc>
        <w:tc>
          <w:p>
            <w:pPr>
              <w:pStyle w:val="Compact"/>
              <w:jc w:val="left"/>
            </w:pPr>
            <w:r>
              <w:rPr>
                <w:b/>
                <w:i/>
                <w:u w:val="single"/>
                <w:color w:val="49A361"/>
                <w:sz w:val="22"/>
                <w:rFonts w:ascii="Calibri" w:hAnsi="Calibri"/>
                <w:shd w:val="clear" w:color="auto" w:fill="auto"/>
              </w:rPr>
              <w:t xml:space="preserve">8-12 years</w:t>
            </w:r>
          </w:p>
        </w:tc>
        <w:tc>
          <w:p>
            <w:pPr>
              <w:pStyle w:val="Compact"/>
              <w:jc w:val="left"/>
            </w:pPr>
            <w:r>
              <w:rPr>
                <w:b/>
                <w:i/>
                <w:u w:val="single"/>
                <w:color w:val="49A361"/>
                <w:sz w:val="22"/>
                <w:rFonts w:ascii="Calibri" w:hAnsi="Calibri"/>
                <w:shd w:val="clear" w:color="auto" w:fill="auto"/>
              </w:rPr>
              <w:t xml:space="preserve">Viable at scale</w:t>
            </w:r>
          </w:p>
        </w:tc>
      </w:tr>
      <w:tr>
        <w:tc>
          <w:p>
            <w:pPr>
              <w:pStyle w:val="Compact"/>
              <w:jc w:val="left"/>
            </w:pPr>
            <w:r>
              <w:rPr>
                <w:b/>
                <w:i/>
                <w:u w:val="single"/>
                <w:color w:val="49A361"/>
                <w:sz w:val="22"/>
                <w:rFonts w:ascii="Calibri" w:hAnsi="Calibri"/>
                <w:shd w:val="clear" w:color="auto" w:fill="auto"/>
              </w:rPr>
              <w:t xml:space="preserve">Grid Stabilization</w:t>
            </w:r>
          </w:p>
        </w:tc>
        <w:tc>
          <w:p>
            <w:pPr>
              <w:pStyle w:val="Compact"/>
              <w:jc w:val="left"/>
            </w:pPr>
            <w:r>
              <w:rPr>
                <w:b/>
                <w:i/>
                <w:u w:val="single"/>
                <w:color w:val="49A361"/>
                <w:sz w:val="22"/>
                <w:rFonts w:ascii="Calibri" w:hAnsi="Calibri"/>
                <w:shd w:val="clear" w:color="auto" w:fill="auto"/>
              </w:rPr>
              <w:t xml:space="preserve">50%+</w:t>
            </w:r>
          </w:p>
        </w:tc>
        <w:tc>
          <w:p>
            <w:pPr>
              <w:pStyle w:val="Compact"/>
              <w:jc w:val="left"/>
            </w:pPr>
            <w:r>
              <w:rPr>
                <w:b/>
                <w:i/>
                <w:u w:val="single"/>
                <w:color w:val="49A361"/>
                <w:sz w:val="22"/>
                <w:rFonts w:ascii="Calibri" w:hAnsi="Calibri"/>
                <w:shd w:val="clear" w:color="auto" w:fill="auto"/>
              </w:rPr>
              <w:t xml:space="preserve">5-10 years</w:t>
            </w:r>
          </w:p>
        </w:tc>
        <w:tc>
          <w:p>
            <w:pPr>
              <w:pStyle w:val="Compact"/>
              <w:jc w:val="left"/>
            </w:pPr>
            <w:r>
              <w:rPr>
                <w:b/>
                <w:i/>
                <w:u w:val="single"/>
                <w:color w:val="49A361"/>
                <w:sz w:val="22"/>
                <w:rFonts w:ascii="Calibri" w:hAnsi="Calibri"/>
                <w:shd w:val="clear" w:color="auto" w:fill="auto"/>
              </w:rPr>
              <w:t xml:space="preserve">Competitive</w:t>
            </w:r>
          </w:p>
        </w:tc>
      </w:tr>
    </w:tbl>
    <w:p>
      <w:pPr>
        <w:pStyle w:val="BodyText"/>
      </w:pPr>
      <w:r>
        <w:rPr>
          <w:b/>
          <w:i/>
          <w:u w:val="single"/>
          <w:color w:val="49A361"/>
          <w:sz w:val="22"/>
          <w:rFonts w:ascii="Calibri" w:hAnsi="Calibri"/>
          <w:shd w:val="clear" w:color="auto" w:fill="auto"/>
        </w:rPr>
        <w:t xml:space="preserve">Market Examples: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Nissan xStorage systems using Leaf batteries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BMW stationary storage projects with i3 batteries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Projected second-life market: $18 billion by 2030</w:t>
      </w:r>
    </w:p>
    <w:p>
      <w:pPr>
        <w:pStyle w:val="Heading2"/>
      </w:pPr>
      <w:bookmarkStart w:id="53" w:name="battery-recycling"/>
      <w:r>
        <w:t xml:space="preserve">Battery Recycling</w:t>
      </w:r>
      <w:bookmarkEnd w:id="53"/>
    </w:p>
    <w:p>
      <w:pPr>
        <w:pStyle w:val="Heading3"/>
      </w:pPr>
      <w:bookmarkStart w:id="54" w:name="recycling-processes-comparison"/>
      <w:r>
        <w:t xml:space="preserve">Recycling Processes Comparison</w:t>
      </w:r>
      <w:bookmarkEnd w:id="54"/>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Process</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Materials Recovered</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Energy Use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Lithium Recovery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Maturity</w:t>
            </w:r>
          </w:p>
        </w:tc>
      </w:tr>
      <w:tr>
        <w:tc>
          <w:p>
            <w:pPr>
              <w:pStyle w:val="Compact"/>
              <w:jc w:val="left"/>
            </w:pPr>
            <w:r>
              <w:rPr>
                <w:b/>
                <w:i/>
                <w:u w:val="single"/>
                <w:color w:val="49A361"/>
                <w:sz w:val="22"/>
                <w:rFonts w:ascii="Calibri" w:hAnsi="Calibri"/>
                <w:shd w:val="clear" w:color="auto" w:fill="auto"/>
              </w:rPr>
              <w:t xml:space="preserve">Pyrometallurgy</w:t>
            </w:r>
          </w:p>
        </w:tc>
        <w:tc>
          <w:p>
            <w:pPr>
              <w:pStyle w:val="Compact"/>
              <w:jc w:val="left"/>
            </w:pPr>
            <w:r>
              <w:rPr>
                <w:b/>
                <w:i/>
                <w:u w:val="single"/>
                <w:color w:val="49A361"/>
                <w:sz w:val="22"/>
                <w:rFonts w:ascii="Calibri" w:hAnsi="Calibri"/>
                <w:shd w:val="clear" w:color="auto" w:fill="auto"/>
              </w:rPr>
              <w:t xml:space="preserve">Co, Ni, Cu (95%)</w:t>
            </w:r>
          </w:p>
        </w:tc>
        <w:tc>
          <w:p>
            <w:pPr>
              <w:pStyle w:val="Compact"/>
              <w:jc w:val="left"/>
            </w:pPr>
            <w:r>
              <w:rPr>
                <w:b/>
                <w:i/>
                <w:u w:val="single"/>
                <w:color w:val="49A361"/>
                <w:sz w:val="22"/>
                <w:rFonts w:ascii="Calibri" w:hAnsi="Calibri"/>
                <w:shd w:val="clear" w:color="auto" w:fill="auto"/>
              </w:rPr>
              <w:t xml:space="preserve">Very High</w:t>
            </w:r>
          </w:p>
        </w:tc>
        <w:tc>
          <w:p>
            <w:pPr>
              <w:pStyle w:val="Compact"/>
              <w:jc w:val="left"/>
            </w:pPr>
            <w:r>
              <w:rPr>
                <w:b/>
                <w:i/>
                <w:u w:val="single"/>
                <w:color w:val="49A361"/>
                <w:sz w:val="22"/>
                <w:rFonts w:ascii="Calibri" w:hAnsi="Calibri"/>
                <w:shd w:val="clear" w:color="auto" w:fill="auto"/>
              </w:rPr>
              <w:t xml:space="preserve">Poor (&lt;50%)</w:t>
            </w:r>
          </w:p>
        </w:tc>
        <w:tc>
          <w:p>
            <w:pPr>
              <w:pStyle w:val="Compact"/>
              <w:jc w:val="left"/>
            </w:pPr>
            <w:r>
              <w:rPr>
                <w:b/>
                <w:i/>
                <w:u w:val="single"/>
                <w:color w:val="49A361"/>
                <w:sz w:val="22"/>
                <w:rFonts w:ascii="Calibri" w:hAnsi="Calibri"/>
                <w:shd w:val="clear" w:color="auto" w:fill="auto"/>
              </w:rPr>
              <w:t xml:space="preserve">Mature</w:t>
            </w:r>
          </w:p>
        </w:tc>
      </w:tr>
      <w:tr>
        <w:tc>
          <w:p>
            <w:pPr>
              <w:pStyle w:val="Compact"/>
              <w:jc w:val="left"/>
            </w:pPr>
            <w:r>
              <w:rPr>
                <w:b/>
                <w:i/>
                <w:u w:val="single"/>
                <w:color w:val="49A361"/>
                <w:sz w:val="22"/>
                <w:rFonts w:ascii="Calibri" w:hAnsi="Calibri"/>
                <w:shd w:val="clear" w:color="auto" w:fill="auto"/>
              </w:rPr>
              <w:t xml:space="preserve">Hydrometallurgy</w:t>
            </w:r>
          </w:p>
        </w:tc>
        <w:tc>
          <w:p>
            <w:pPr>
              <w:pStyle w:val="Compact"/>
              <w:jc w:val="left"/>
            </w:pPr>
            <w:r>
              <w:rPr>
                <w:b/>
                <w:i/>
                <w:u w:val="single"/>
                <w:color w:val="49A361"/>
                <w:sz w:val="22"/>
                <w:rFonts w:ascii="Calibri" w:hAnsi="Calibri"/>
                <w:shd w:val="clear" w:color="auto" w:fill="auto"/>
              </w:rPr>
              <w:t xml:space="preserve">Co, Ni, Li, Mn (90%+)</w:t>
            </w:r>
          </w:p>
        </w:tc>
        <w:tc>
          <w:p>
            <w:pPr>
              <w:pStyle w:val="Compact"/>
              <w:jc w:val="left"/>
            </w:pPr>
            <w:r>
              <w:rPr>
                <w:b/>
                <w:i/>
                <w:u w:val="single"/>
                <w:color w:val="49A361"/>
                <w:sz w:val="22"/>
                <w:rFonts w:ascii="Calibri" w:hAnsi="Calibri"/>
                <w:shd w:val="clear" w:color="auto" w:fill="auto"/>
              </w:rPr>
              <w:t xml:space="preserve">Moderate</w:t>
            </w:r>
          </w:p>
        </w:tc>
        <w:tc>
          <w:p>
            <w:pPr>
              <w:pStyle w:val="Compact"/>
              <w:jc w:val="left"/>
            </w:pPr>
            <w:r>
              <w:rPr>
                <w:b/>
                <w:i/>
                <w:u w:val="single"/>
                <w:color w:val="49A361"/>
                <w:sz w:val="22"/>
                <w:rFonts w:ascii="Calibri" w:hAnsi="Calibri"/>
                <w:shd w:val="clear" w:color="auto" w:fill="auto"/>
              </w:rPr>
              <w:t xml:space="preserve">Good (90%)</w:t>
            </w:r>
          </w:p>
        </w:tc>
        <w:tc>
          <w:p>
            <w:pPr>
              <w:pStyle w:val="Compact"/>
              <w:jc w:val="left"/>
            </w:pPr>
            <w:r>
              <w:rPr>
                <w:b/>
                <w:i/>
                <w:u w:val="single"/>
                <w:color w:val="49A361"/>
                <w:sz w:val="22"/>
                <w:rFonts w:ascii="Calibri" w:hAnsi="Calibri"/>
                <w:shd w:val="clear" w:color="auto" w:fill="auto"/>
              </w:rPr>
              <w:t xml:space="preserve">Growing</w:t>
            </w:r>
          </w:p>
        </w:tc>
      </w:tr>
      <w:tr>
        <w:tc>
          <w:p>
            <w:pPr>
              <w:pStyle w:val="Compact"/>
              <w:jc w:val="left"/>
            </w:pPr>
            <w:r>
              <w:rPr>
                <w:b/>
                <w:i/>
                <w:u w:val="single"/>
                <w:color w:val="49A361"/>
                <w:sz w:val="22"/>
                <w:rFonts w:ascii="Calibri" w:hAnsi="Calibri"/>
                <w:shd w:val="clear" w:color="auto" w:fill="auto"/>
              </w:rPr>
              <w:t xml:space="preserve">Direct Recycling</w:t>
            </w:r>
          </w:p>
        </w:tc>
        <w:tc>
          <w:p>
            <w:pPr>
              <w:pStyle w:val="Compact"/>
              <w:jc w:val="left"/>
            </w:pPr>
            <w:r>
              <w:rPr>
                <w:b/>
                <w:i/>
                <w:u w:val="single"/>
                <w:color w:val="49A361"/>
                <w:sz w:val="22"/>
                <w:rFonts w:ascii="Calibri" w:hAnsi="Calibri"/>
                <w:shd w:val="clear" w:color="auto" w:fill="auto"/>
              </w:rPr>
              <w:t xml:space="preserve">All (95%+)</w:t>
            </w:r>
          </w:p>
        </w:tc>
        <w:tc>
          <w:p>
            <w:pPr>
              <w:pStyle w:val="Compact"/>
              <w:jc w:val="left"/>
            </w:pPr>
            <w:r>
              <w:rPr>
                <w:b/>
                <w:i/>
                <w:u w:val="single"/>
                <w:color w:val="49A361"/>
                <w:sz w:val="22"/>
                <w:rFonts w:ascii="Calibri" w:hAnsi="Calibri"/>
                <w:shd w:val="clear" w:color="auto" w:fill="auto"/>
              </w:rPr>
              <w:t xml:space="preserve">Low</w:t>
            </w:r>
          </w:p>
        </w:tc>
        <w:tc>
          <w:p>
            <w:pPr>
              <w:pStyle w:val="Compact"/>
              <w:jc w:val="left"/>
            </w:pPr>
            <w:r>
              <w:rPr>
                <w:b/>
                <w:i/>
                <w:u w:val="single"/>
                <w:color w:val="49A361"/>
                <w:sz w:val="22"/>
                <w:rFonts w:ascii="Calibri" w:hAnsi="Calibri"/>
                <w:shd w:val="clear" w:color="auto" w:fill="auto"/>
              </w:rPr>
              <w:t xml:space="preserve">Excellent</w:t>
            </w:r>
          </w:p>
        </w:tc>
        <w:tc>
          <w:p>
            <w:pPr>
              <w:pStyle w:val="Compact"/>
              <w:jc w:val="left"/>
            </w:pPr>
            <w:r>
              <w:rPr>
                <w:b/>
                <w:i/>
                <w:u w:val="single"/>
                <w:color w:val="49A361"/>
                <w:sz w:val="22"/>
                <w:rFonts w:ascii="Calibri" w:hAnsi="Calibri"/>
                <w:shd w:val="clear" w:color="auto" w:fill="auto"/>
              </w:rPr>
              <w:t xml:space="preserve">Emerging</w:t>
            </w:r>
          </w:p>
        </w:tc>
      </w:tr>
    </w:tbl>
    <w:p>
      <w:pPr>
        <w:pStyle w:val="Heading3"/>
      </w:pPr>
      <w:bookmarkStart w:id="55" w:name="eu-battery-regulation-2027"/>
      <w:r>
        <w:t xml:space="preserve">EU Battery Regulation (2027+)</w:t>
      </w:r>
      <w:bookmarkEnd w:id="55"/>
    </w:p>
    <w:p>
      <w:pPr>
        <w:pStyle w:val="FirstParagraph"/>
      </w:pPr>
      <w:r>
        <w:rPr>
          <w:b/>
          <w:i/>
          <w:u w:val="single"/>
          <w:color w:val="49A361"/>
          <w:sz w:val="22"/>
          <w:rFonts w:ascii="Calibri" w:hAnsi="Calibri"/>
          <w:shd w:val="clear" w:color="auto" w:fill="auto"/>
        </w:rPr>
        <w:t xml:space="preserve">The EU Battery Regulation mandates comprehensive lifecycle management:</w:t>
      </w:r>
    </w:p>
    <w:p>
      <w:pPr>
        <w:pStyle w:val="BodyText"/>
      </w:pPr>
      <w:r>
        <w:rPr>
          <w:b/>
          <w:i/>
          <w:u w:val="single"/>
          <w:color w:val="49A361"/>
          <w:sz w:val="22"/>
          <w:rFonts w:ascii="Calibri" w:hAnsi="Calibri"/>
          <w:shd w:val="clear" w:color="auto" w:fill="auto"/>
        </w:rPr>
        <w:t xml:space="preserve">Battery Passport Requirements: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Digital identity for all EV batteries &gt;2kWh</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Carbon footprint tracking</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Recycled content verification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Supply chain transparency</w:t>
      </w:r>
    </w:p>
    <w:p>
      <w:pPr>
        <w:pStyle w:val="BodyText"/>
      </w:pPr>
      <w:r>
        <w:rPr>
          <w:b/>
          <w:i/>
          <w:u w:val="single"/>
          <w:color w:val="49A361"/>
          <w:sz w:val="22"/>
          <w:rFonts w:ascii="Calibri" w:hAnsi="Calibri"/>
          <w:shd w:val="clear" w:color="auto" w:fill="auto"/>
        </w:rPr>
        <w:t xml:space="preserve">Recycled Content Mandates:</w:t>
      </w:r>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Material</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2031 Target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2036 Target</w:t>
            </w:r>
          </w:p>
        </w:tc>
      </w:tr>
      <w:tr>
        <w:tc>
          <w:p>
            <w:pPr>
              <w:pStyle w:val="Compact"/>
              <w:jc w:val="left"/>
            </w:pPr>
            <w:r>
              <w:rPr>
                <w:b/>
                <w:i/>
                <w:u w:val="single"/>
                <w:color w:val="49A361"/>
                <w:sz w:val="22"/>
                <w:rFonts w:ascii="Calibri" w:hAnsi="Calibri"/>
                <w:shd w:val="clear" w:color="auto" w:fill="auto"/>
              </w:rPr>
              <w:t xml:space="preserve">Cobalt</w:t>
            </w:r>
          </w:p>
        </w:tc>
        <w:tc>
          <w:p>
            <w:pPr>
              <w:pStyle w:val="Compact"/>
              <w:jc w:val="left"/>
            </w:pPr>
            <w:r>
              <w:rPr>
                <w:b/>
                <w:i/>
                <w:u w:val="single"/>
                <w:color w:val="49A361"/>
                <w:sz w:val="22"/>
                <w:rFonts w:ascii="Calibri" w:hAnsi="Calibri"/>
                <w:shd w:val="clear" w:color="auto" w:fill="auto"/>
              </w:rPr>
              <w:t xml:space="preserve">16%</w:t>
            </w:r>
          </w:p>
        </w:tc>
        <w:tc>
          <w:p>
            <w:pPr>
              <w:pStyle w:val="Compact"/>
              <w:jc w:val="left"/>
            </w:pPr>
            <w:r>
              <w:rPr>
                <w:b/>
                <w:i/>
                <w:u w:val="single"/>
                <w:color w:val="49A361"/>
                <w:sz w:val="22"/>
                <w:rFonts w:ascii="Calibri" w:hAnsi="Calibri"/>
                <w:shd w:val="clear" w:color="auto" w:fill="auto"/>
              </w:rPr>
              <w:t xml:space="preserve">26%</w:t>
            </w:r>
          </w:p>
        </w:tc>
      </w:tr>
      <w:tr>
        <w:tc>
          <w:p>
            <w:pPr>
              <w:pStyle w:val="Compact"/>
              <w:jc w:val="left"/>
            </w:pPr>
            <w:r>
              <w:rPr>
                <w:b/>
                <w:i/>
                <w:u w:val="single"/>
                <w:color w:val="49A361"/>
                <w:sz w:val="22"/>
                <w:rFonts w:ascii="Calibri" w:hAnsi="Calibri"/>
                <w:shd w:val="clear" w:color="auto" w:fill="auto"/>
              </w:rPr>
              <w:t xml:space="preserve">Lithium</w:t>
            </w:r>
          </w:p>
        </w:tc>
        <w:tc>
          <w:p>
            <w:pPr>
              <w:pStyle w:val="Compact"/>
              <w:jc w:val="left"/>
            </w:pPr>
            <w:r>
              <w:rPr>
                <w:b/>
                <w:i/>
                <w:u w:val="single"/>
                <w:color w:val="49A361"/>
                <w:sz w:val="22"/>
                <w:rFonts w:ascii="Calibri" w:hAnsi="Calibri"/>
                <w:shd w:val="clear" w:color="auto" w:fill="auto"/>
              </w:rPr>
              <w:t xml:space="preserve">6%</w:t>
            </w:r>
          </w:p>
        </w:tc>
        <w:tc>
          <w:p>
            <w:pPr>
              <w:pStyle w:val="Compact"/>
              <w:jc w:val="left"/>
            </w:pPr>
            <w:r>
              <w:rPr>
                <w:b/>
                <w:i/>
                <w:u w:val="single"/>
                <w:color w:val="49A361"/>
                <w:sz w:val="22"/>
                <w:rFonts w:ascii="Calibri" w:hAnsi="Calibri"/>
                <w:shd w:val="clear" w:color="auto" w:fill="auto"/>
              </w:rPr>
              <w:t xml:space="preserve">12%</w:t>
            </w:r>
          </w:p>
        </w:tc>
      </w:tr>
      <w:tr>
        <w:tc>
          <w:p>
            <w:pPr>
              <w:pStyle w:val="Compact"/>
              <w:jc w:val="left"/>
            </w:pPr>
            <w:r>
              <w:rPr>
                <w:b/>
                <w:i/>
                <w:u w:val="single"/>
                <w:color w:val="49A361"/>
                <w:sz w:val="22"/>
                <w:rFonts w:ascii="Calibri" w:hAnsi="Calibri"/>
                <w:shd w:val="clear" w:color="auto" w:fill="auto"/>
              </w:rPr>
              <w:t xml:space="preserve">Nickel</w:t>
            </w:r>
          </w:p>
        </w:tc>
        <w:tc>
          <w:p>
            <w:pPr>
              <w:pStyle w:val="Compact"/>
              <w:jc w:val="left"/>
            </w:pPr>
            <w:r>
              <w:rPr>
                <w:b/>
                <w:i/>
                <w:u w:val="single"/>
                <w:color w:val="49A361"/>
                <w:sz w:val="22"/>
                <w:rFonts w:ascii="Calibri" w:hAnsi="Calibri"/>
                <w:shd w:val="clear" w:color="auto" w:fill="auto"/>
              </w:rPr>
              <w:t xml:space="preserve">6%</w:t>
            </w:r>
          </w:p>
        </w:tc>
        <w:tc>
          <w:p>
            <w:pPr>
              <w:pStyle w:val="Compact"/>
              <w:jc w:val="left"/>
            </w:pPr>
            <w:r>
              <w:rPr>
                <w:b/>
                <w:i/>
                <w:u w:val="single"/>
                <w:color w:val="49A361"/>
                <w:sz w:val="22"/>
                <w:rFonts w:ascii="Calibri" w:hAnsi="Calibri"/>
                <w:shd w:val="clear" w:color="auto" w:fill="auto"/>
              </w:rPr>
              <w:t xml:space="preserve">15%</w:t>
            </w:r>
          </w:p>
        </w:tc>
      </w:tr>
    </w:tbl>
    <w:p>
      <w:pPr>
        <w:pStyle w:val="BodyText"/>
      </w:pPr>
      <w:r>
        <w:rPr>
          <w:b/>
          <w:i/>
          <w:u w:val="single"/>
          <w:color w:val="49A361"/>
          <w:sz w:val="22"/>
          <w:rFonts w:ascii="Calibri" w:hAnsi="Calibri"/>
          <w:shd w:val="clear" w:color="auto" w:fill="auto"/>
        </w:rPr>
        <w:t xml:space="preserve">Collection and Efficiency Targets: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Collection: 65% by 2025, 70% by 2030</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Recycling efficiency: 65% by 2025, 70% by 2030</w:t>
      </w:r>
    </w:p>
    <w:p>
      <w:pPr>
        <w:pStyle w:val="Heading3"/>
      </w:pPr>
      <w:bookmarkStart w:id="56" w:name="the-lfp-recycling-challenge"/>
      <w:r>
        <w:t xml:space="preserve">The LFP Recycling Challenge</w:t>
      </w:r>
      <w:bookmarkEnd w:id="56"/>
    </w:p>
    <w:p>
      <w:pPr>
        <w:pStyle w:val="FirstParagraph"/>
      </w:pPr>
      <w:r>
        <w:rPr>
          <w:b/>
          <w:i/>
          <w:u w:val="single"/>
          <w:color w:val="49A361"/>
          <w:sz w:val="22"/>
          <w:rFonts w:ascii="Calibri" w:hAnsi="Calibri"/>
          <w:shd w:val="clear" w:color="auto" w:fill="auto"/>
        </w:rPr>
        <w:t xml:space="preserve">A critical economic risk exists in recycling LFP and Sodium-Ion batteries.</w:t>
      </w:r>
    </w:p>
    <w:p>
      <w:pPr>
        <w:pStyle w:val="BodyText"/>
      </w:pPr>
      <w:r>
        <w:rPr>
          <w:b/>
          <w:i/>
          <w:u w:val="single"/>
          <w:color w:val="49A361"/>
          <w:sz w:val="22"/>
          <w:rFonts w:ascii="Calibri" w:hAnsi="Calibri"/>
          <w:shd w:val="clear" w:color="auto" w:fill="auto"/>
        </w:rPr>
        <w:t xml:space="preserve">Challenge: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LFP contains mostly Iron and Phosphate with low market value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Cost of recycling often exceeds value of recovered materials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Traditional processes economically unviable without subsidies</w:t>
      </w:r>
    </w:p>
    <w:p>
      <w:pPr>
        <w:pStyle w:val="BodyText"/>
      </w:pPr>
      <w:r>
        <w:rPr>
          <w:b/>
          <w:i/>
          <w:u w:val="single"/>
          <w:color w:val="49A361"/>
          <w:sz w:val="22"/>
          <w:rFonts w:ascii="Calibri" w:hAnsi="Calibri"/>
          <w:shd w:val="clear" w:color="auto" w:fill="auto"/>
        </w:rPr>
        <w:t xml:space="preserve">Solutions: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Direct recycling preserving cathode structure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Regulatory mandates driving infrastructure investment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Second-life applications extending useful life</w:t>
      </w:r>
    </w:p>
    <w:p>
      <w:pPr>
        <w:pStyle w:val="Heading1"/>
      </w:pPr>
      <w:bookmarkStart w:id="57" w:name="future-outlook-and-roadmap"/>
      <w:r>
        <w:t xml:space="preserve">Future Outlook and Roadmap</w:t>
      </w:r>
      <w:bookmarkEnd w:id="57"/>
    </w:p>
    <w:p>
      <w:pPr>
        <w:pStyle w:val="Heading2"/>
      </w:pPr>
      <w:bookmarkStart w:id="58" w:name="technology-timeline-2025-2035"/>
      <w:r>
        <w:t xml:space="preserve">Technology Timeline 2025-2035</w:t>
      </w:r>
      <w:bookmarkEnd w:id="58"/>
    </w:p>
    <w:p>
      <w:pPr>
        <w:pStyle w:val="Heading3"/>
      </w:pPr>
      <w:bookmarkStart w:id="59" w:name="near-term-2025-2027"/>
      <w:r>
        <w:t xml:space="preserve">Near-Term (2025-2027)</w:t>
      </w:r>
      <w:bookmarkEnd w:id="59"/>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Development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Status</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Impact</w:t>
            </w:r>
          </w:p>
        </w:tc>
      </w:tr>
      <w:tr>
        <w:tc>
          <w:p>
            <w:pPr>
              <w:pStyle w:val="Compact"/>
              <w:jc w:val="left"/>
            </w:pPr>
            <w:r>
              <w:rPr>
                <w:b/>
                <w:i/>
                <w:u w:val="single"/>
                <w:color w:val="49A361"/>
                <w:sz w:val="22"/>
                <w:rFonts w:ascii="Calibri" w:hAnsi="Calibri"/>
                <w:shd w:val="clear" w:color="auto" w:fill="auto"/>
              </w:rPr>
              <w:t xml:space="preserve">LFP dominance in mass market</w:t>
            </w:r>
          </w:p>
        </w:tc>
        <w:tc>
          <w:p>
            <w:pPr>
              <w:pStyle w:val="Compact"/>
              <w:jc w:val="left"/>
            </w:pPr>
            <w:r>
              <w:rPr>
                <w:b/>
                <w:i/>
                <w:u w:val="single"/>
                <w:color w:val="49A361"/>
                <w:sz w:val="22"/>
                <w:rFonts w:ascii="Calibri" w:hAnsi="Calibri"/>
                <w:shd w:val="clear" w:color="auto" w:fill="auto"/>
              </w:rPr>
              <w:t xml:space="preserve">Ongoing</w:t>
            </w:r>
          </w:p>
        </w:tc>
        <w:tc>
          <w:p>
            <w:pPr>
              <w:pStyle w:val="Compact"/>
              <w:jc w:val="left"/>
            </w:pPr>
            <w:r>
              <w:rPr>
                <w:b/>
                <w:i/>
                <w:u w:val="single"/>
                <w:color w:val="49A361"/>
                <w:sz w:val="22"/>
                <w:rFonts w:ascii="Calibri" w:hAnsi="Calibri"/>
                <w:shd w:val="clear" w:color="auto" w:fill="auto"/>
              </w:rPr>
              <w:t xml:space="preserve">50%+ market share</w:t>
            </w:r>
          </w:p>
        </w:tc>
      </w:tr>
      <w:tr>
        <w:tc>
          <w:p>
            <w:pPr>
              <w:pStyle w:val="Compact"/>
              <w:jc w:val="left"/>
            </w:pPr>
            <w:r>
              <w:rPr>
                <w:b/>
                <w:i/>
                <w:u w:val="single"/>
                <w:color w:val="49A361"/>
                <w:sz w:val="22"/>
                <w:rFonts w:ascii="Calibri" w:hAnsi="Calibri"/>
                <w:shd w:val="clear" w:color="auto" w:fill="auto"/>
              </w:rPr>
              <w:t xml:space="preserve">Sodium-ion commercialization</w:t>
            </w:r>
          </w:p>
        </w:tc>
        <w:tc>
          <w:p>
            <w:pPr>
              <w:pStyle w:val="Compact"/>
              <w:jc w:val="left"/>
            </w:pPr>
            <w:r>
              <w:rPr>
                <w:b/>
                <w:i/>
                <w:u w:val="single"/>
                <w:color w:val="49A361"/>
                <w:sz w:val="22"/>
                <w:rFonts w:ascii="Calibri" w:hAnsi="Calibri"/>
                <w:shd w:val="clear" w:color="auto" w:fill="auto"/>
              </w:rPr>
              <w:t xml:space="preserve">Launching</w:t>
            </w:r>
          </w:p>
        </w:tc>
        <w:tc>
          <w:p>
            <w:pPr>
              <w:pStyle w:val="Compact"/>
              <w:jc w:val="left"/>
            </w:pPr>
            <w:r>
              <w:rPr>
                <w:b/>
                <w:i/>
                <w:u w:val="single"/>
                <w:color w:val="49A361"/>
                <w:sz w:val="22"/>
                <w:rFonts w:ascii="Calibri" w:hAnsi="Calibri"/>
                <w:shd w:val="clear" w:color="auto" w:fill="auto"/>
              </w:rPr>
              <w:t xml:space="preserve">Entry-level EVs</w:t>
            </w:r>
          </w:p>
        </w:tc>
      </w:tr>
      <w:tr>
        <w:tc>
          <w:p>
            <w:pPr>
              <w:pStyle w:val="Compact"/>
              <w:jc w:val="left"/>
            </w:pPr>
            <w:r>
              <w:rPr>
                <w:b/>
                <w:i/>
                <w:u w:val="single"/>
                <w:color w:val="49A361"/>
                <w:sz w:val="22"/>
                <w:rFonts w:ascii="Calibri" w:hAnsi="Calibri"/>
                <w:shd w:val="clear" w:color="auto" w:fill="auto"/>
              </w:rPr>
              <w:t xml:space="preserve">Semi-solid state pilot production</w:t>
            </w:r>
          </w:p>
        </w:tc>
        <w:tc>
          <w:p>
            <w:pPr>
              <w:pStyle w:val="Compact"/>
              <w:jc w:val="left"/>
            </w:pPr>
            <w:r>
              <w:rPr>
                <w:b/>
                <w:i/>
                <w:u w:val="single"/>
                <w:color w:val="49A361"/>
                <w:sz w:val="22"/>
                <w:rFonts w:ascii="Calibri" w:hAnsi="Calibri"/>
                <w:shd w:val="clear" w:color="auto" w:fill="auto"/>
              </w:rPr>
              <w:t xml:space="preserve">Starting</w:t>
            </w:r>
          </w:p>
        </w:tc>
        <w:tc>
          <w:p>
            <w:pPr>
              <w:pStyle w:val="Compact"/>
              <w:jc w:val="left"/>
            </w:pPr>
            <w:r>
              <w:rPr>
                <w:b/>
                <w:i/>
                <w:u w:val="single"/>
                <w:color w:val="49A361"/>
                <w:sz w:val="22"/>
                <w:rFonts w:ascii="Calibri" w:hAnsi="Calibri"/>
                <w:shd w:val="clear" w:color="auto" w:fill="auto"/>
              </w:rPr>
              <w:t xml:space="preserve">Premium vehicles</w:t>
            </w:r>
          </w:p>
        </w:tc>
      </w:tr>
      <w:tr>
        <w:tc>
          <w:p>
            <w:pPr>
              <w:pStyle w:val="Compact"/>
              <w:jc w:val="left"/>
            </w:pPr>
            <w:r>
              <w:rPr>
                <w:b/>
                <w:i/>
                <w:u w:val="single"/>
                <w:color w:val="49A361"/>
                <w:sz w:val="22"/>
                <w:rFonts w:ascii="Calibri" w:hAnsi="Calibri"/>
                <w:shd w:val="clear" w:color="auto" w:fill="auto"/>
              </w:rPr>
              <w:t xml:space="preserve">CTP architecture standard</w:t>
            </w:r>
          </w:p>
        </w:tc>
        <w:tc>
          <w:p>
            <w:pPr>
              <w:pStyle w:val="Compact"/>
              <w:jc w:val="left"/>
            </w:pPr>
            <w:r>
              <w:rPr>
                <w:b/>
                <w:i/>
                <w:u w:val="single"/>
                <w:color w:val="49A361"/>
                <w:sz w:val="22"/>
                <w:rFonts w:ascii="Calibri" w:hAnsi="Calibri"/>
                <w:shd w:val="clear" w:color="auto" w:fill="auto"/>
              </w:rPr>
              <w:t xml:space="preserve">Achieved</w:t>
            </w:r>
          </w:p>
        </w:tc>
        <w:tc>
          <w:p>
            <w:pPr>
              <w:pStyle w:val="Compact"/>
              <w:jc w:val="left"/>
            </w:pPr>
            <w:r>
              <w:rPr>
                <w:b/>
                <w:i/>
                <w:u w:val="single"/>
                <w:color w:val="49A361"/>
                <w:sz w:val="22"/>
                <w:rFonts w:ascii="Calibri" w:hAnsi="Calibri"/>
                <w:shd w:val="clear" w:color="auto" w:fill="auto"/>
              </w:rPr>
              <w:t xml:space="preserve">All major OEMs</w:t>
            </w:r>
          </w:p>
        </w:tc>
      </w:tr>
      <w:tr>
        <w:tc>
          <w:p>
            <w:pPr>
              <w:pStyle w:val="Compact"/>
              <w:jc w:val="left"/>
            </w:pPr>
            <w:r>
              <w:rPr>
                <w:b/>
                <w:i/>
                <w:u w:val="single"/>
                <w:color w:val="49A361"/>
                <w:sz w:val="22"/>
                <w:rFonts w:ascii="Calibri" w:hAnsi="Calibri"/>
                <w:shd w:val="clear" w:color="auto" w:fill="auto"/>
              </w:rPr>
              <w:t xml:space="preserve">LMFP mass production</w:t>
            </w:r>
          </w:p>
        </w:tc>
        <w:tc>
          <w:p>
            <w:pPr>
              <w:pStyle w:val="Compact"/>
              <w:jc w:val="left"/>
            </w:pPr>
            <w:r>
              <w:rPr>
                <w:b/>
                <w:i/>
                <w:u w:val="single"/>
                <w:color w:val="49A361"/>
                <w:sz w:val="22"/>
                <w:rFonts w:ascii="Calibri" w:hAnsi="Calibri"/>
                <w:shd w:val="clear" w:color="auto" w:fill="auto"/>
              </w:rPr>
              <w:t xml:space="preserve">Beginning</w:t>
            </w:r>
          </w:p>
        </w:tc>
        <w:tc>
          <w:p>
            <w:pPr>
              <w:pStyle w:val="Compact"/>
              <w:jc w:val="left"/>
            </w:pPr>
            <w:r>
              <w:rPr>
                <w:b/>
                <w:i/>
                <w:u w:val="single"/>
                <w:color w:val="49A361"/>
                <w:sz w:val="22"/>
                <w:rFonts w:ascii="Calibri" w:hAnsi="Calibri"/>
                <w:shd w:val="clear" w:color="auto" w:fill="auto"/>
              </w:rPr>
              <w:t xml:space="preserve">15-20% density gain</w:t>
            </w:r>
          </w:p>
        </w:tc>
      </w:tr>
    </w:tbl>
    <w:p>
      <w:pPr>
        <w:pStyle w:val="Heading3"/>
      </w:pPr>
      <w:bookmarkStart w:id="60" w:name="mid-term-2028-2030"/>
      <w:r>
        <w:t xml:space="preserve">Mid-Term (2028-2030)</w:t>
      </w:r>
      <w:bookmarkEnd w:id="60"/>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Development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Target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Key Players</w:t>
            </w:r>
          </w:p>
        </w:tc>
      </w:tr>
      <w:tr>
        <w:tc>
          <w:p>
            <w:pPr>
              <w:pStyle w:val="Compact"/>
              <w:jc w:val="left"/>
            </w:pPr>
            <w:r>
              <w:rPr>
                <w:b/>
                <w:i/>
                <w:u w:val="single"/>
                <w:color w:val="49A361"/>
                <w:sz w:val="22"/>
                <w:rFonts w:ascii="Calibri" w:hAnsi="Calibri"/>
                <w:shd w:val="clear" w:color="auto" w:fill="auto"/>
              </w:rPr>
              <w:t xml:space="preserve">True solid-state production</w:t>
            </w:r>
          </w:p>
        </w:tc>
        <w:tc>
          <w:p>
            <w:pPr>
              <w:pStyle w:val="Compact"/>
              <w:jc w:val="left"/>
            </w:pPr>
            <w:r>
              <w:rPr>
                <w:b/>
                <w:i/>
                <w:u w:val="single"/>
                <w:color w:val="49A361"/>
                <w:sz w:val="22"/>
                <w:rFonts w:ascii="Calibri" w:hAnsi="Calibri"/>
                <w:shd w:val="clear" w:color="auto" w:fill="auto"/>
              </w:rPr>
              <w:t xml:space="preserve">2028-2029</w:t>
            </w:r>
          </w:p>
        </w:tc>
        <w:tc>
          <w:p>
            <w:pPr>
              <w:pStyle w:val="Compact"/>
              <w:jc w:val="left"/>
            </w:pPr>
            <w:r>
              <w:rPr>
                <w:b/>
                <w:i/>
                <w:u w:val="single"/>
                <w:color w:val="49A361"/>
                <w:sz w:val="22"/>
                <w:rFonts w:ascii="Calibri" w:hAnsi="Calibri"/>
                <w:shd w:val="clear" w:color="auto" w:fill="auto"/>
              </w:rPr>
              <w:t xml:space="preserve">Toyota, Samsung, QS</w:t>
            </w:r>
          </w:p>
        </w:tc>
      </w:tr>
      <w:tr>
        <w:tc>
          <w:p>
            <w:pPr>
              <w:pStyle w:val="Compact"/>
              <w:jc w:val="left"/>
            </w:pPr>
            <w:r>
              <w:rPr>
                <w:b/>
                <w:i/>
                <w:u w:val="single"/>
                <w:color w:val="49A361"/>
                <w:sz w:val="22"/>
                <w:rFonts w:ascii="Calibri" w:hAnsi="Calibri"/>
                <w:shd w:val="clear" w:color="auto" w:fill="auto"/>
              </w:rPr>
              <w:t xml:space="preserve">500 Wh/kg cell energy density</w:t>
            </w:r>
          </w:p>
        </w:tc>
        <w:tc>
          <w:p>
            <w:pPr>
              <w:pStyle w:val="Compact"/>
              <w:jc w:val="left"/>
            </w:pPr>
            <w:r>
              <w:rPr>
                <w:b/>
                <w:i/>
                <w:u w:val="single"/>
                <w:color w:val="49A361"/>
                <w:sz w:val="22"/>
                <w:rFonts w:ascii="Calibri" w:hAnsi="Calibri"/>
                <w:shd w:val="clear" w:color="auto" w:fill="auto"/>
              </w:rPr>
              <w:t xml:space="preserve">2029</w:t>
            </w:r>
          </w:p>
        </w:tc>
        <w:tc>
          <w:p>
            <w:pPr>
              <w:pStyle w:val="Compact"/>
              <w:jc w:val="left"/>
            </w:pPr>
            <w:r>
              <w:rPr>
                <w:b/>
                <w:i/>
                <w:u w:val="single"/>
                <w:color w:val="49A361"/>
                <w:sz w:val="22"/>
                <w:rFonts w:ascii="Calibri" w:hAnsi="Calibri"/>
                <w:shd w:val="clear" w:color="auto" w:fill="auto"/>
              </w:rPr>
              <w:t xml:space="preserve">Multiple</w:t>
            </w:r>
          </w:p>
        </w:tc>
      </w:tr>
      <w:tr>
        <w:tc>
          <w:p>
            <w:pPr>
              <w:pStyle w:val="Compact"/>
              <w:jc w:val="left"/>
            </w:pPr>
            <w:r>
              <w:rPr>
                <w:b/>
                <w:i/>
                <w:u w:val="single"/>
                <w:color w:val="49A361"/>
                <w:sz w:val="22"/>
                <w:rFonts w:ascii="Calibri" w:hAnsi="Calibri"/>
                <w:shd w:val="clear" w:color="auto" w:fill="auto"/>
              </w:rPr>
              <w:t xml:space="preserve">AI-wireless BMS standard</w:t>
            </w:r>
          </w:p>
        </w:tc>
        <w:tc>
          <w:p>
            <w:pPr>
              <w:pStyle w:val="Compact"/>
              <w:jc w:val="left"/>
            </w:pPr>
            <w:r>
              <w:rPr>
                <w:b/>
                <w:i/>
                <w:u w:val="single"/>
                <w:color w:val="49A361"/>
                <w:sz w:val="22"/>
                <w:rFonts w:ascii="Calibri" w:hAnsi="Calibri"/>
                <w:shd w:val="clear" w:color="auto" w:fill="auto"/>
              </w:rPr>
              <w:t xml:space="preserve">2028</w:t>
            </w:r>
          </w:p>
        </w:tc>
        <w:tc>
          <w:p>
            <w:pPr>
              <w:pStyle w:val="Compact"/>
              <w:jc w:val="left"/>
            </w:pPr>
            <w:r>
              <w:rPr>
                <w:b/>
                <w:i/>
                <w:u w:val="single"/>
                <w:color w:val="49A361"/>
                <w:sz w:val="22"/>
                <w:rFonts w:ascii="Calibri" w:hAnsi="Calibri"/>
                <w:shd w:val="clear" w:color="auto" w:fill="auto"/>
              </w:rPr>
              <w:t xml:space="preserve">Industry-wide</w:t>
            </w:r>
          </w:p>
        </w:tc>
      </w:tr>
      <w:tr>
        <w:tc>
          <w:p>
            <w:pPr>
              <w:pStyle w:val="Compact"/>
              <w:jc w:val="left"/>
            </w:pPr>
            <w:r>
              <w:rPr>
                <w:b/>
                <w:i/>
                <w:u w:val="single"/>
                <w:color w:val="49A361"/>
                <w:sz w:val="22"/>
                <w:rFonts w:ascii="Calibri" w:hAnsi="Calibri"/>
                <w:shd w:val="clear" w:color="auto" w:fill="auto"/>
              </w:rPr>
              <w:t xml:space="preserve">Sub-10 minute charging</w:t>
            </w:r>
          </w:p>
        </w:tc>
        <w:tc>
          <w:p>
            <w:pPr>
              <w:pStyle w:val="Compact"/>
              <w:jc w:val="left"/>
            </w:pPr>
            <w:r>
              <w:rPr>
                <w:b/>
                <w:i/>
                <w:u w:val="single"/>
                <w:color w:val="49A361"/>
                <w:sz w:val="22"/>
                <w:rFonts w:ascii="Calibri" w:hAnsi="Calibri"/>
                <w:shd w:val="clear" w:color="auto" w:fill="auto"/>
              </w:rPr>
              <w:t xml:space="preserve">2030</w:t>
            </w:r>
          </w:p>
        </w:tc>
        <w:tc>
          <w:p>
            <w:pPr>
              <w:pStyle w:val="Compact"/>
              <w:jc w:val="left"/>
            </w:pPr>
            <w:r>
              <w:rPr>
                <w:b/>
                <w:i/>
                <w:u w:val="single"/>
                <w:color w:val="49A361"/>
                <w:sz w:val="22"/>
                <w:rFonts w:ascii="Calibri" w:hAnsi="Calibri"/>
                <w:shd w:val="clear" w:color="auto" w:fill="auto"/>
              </w:rPr>
              <w:t xml:space="preserve">Premium segment</w:t>
            </w:r>
          </w:p>
        </w:tc>
      </w:tr>
      <w:tr>
        <w:tc>
          <w:p>
            <w:pPr>
              <w:pStyle w:val="Compact"/>
              <w:jc w:val="left"/>
            </w:pPr>
            <w:r>
              <w:rPr>
                <w:b/>
                <w:i/>
                <w:u w:val="single"/>
                <w:color w:val="49A361"/>
                <w:sz w:val="22"/>
                <w:rFonts w:ascii="Calibri" w:hAnsi="Calibri"/>
                <w:shd w:val="clear" w:color="auto" w:fill="auto"/>
              </w:rPr>
              <w:t xml:space="preserve">$60/kWh battery cost</w:t>
            </w:r>
          </w:p>
        </w:tc>
        <w:tc>
          <w:p>
            <w:pPr>
              <w:pStyle w:val="Compact"/>
              <w:jc w:val="left"/>
            </w:pPr>
            <w:r>
              <w:rPr>
                <w:b/>
                <w:i/>
                <w:u w:val="single"/>
                <w:color w:val="49A361"/>
                <w:sz w:val="22"/>
                <w:rFonts w:ascii="Calibri" w:hAnsi="Calibri"/>
                <w:shd w:val="clear" w:color="auto" w:fill="auto"/>
              </w:rPr>
              <w:t xml:space="preserve">2030</w:t>
            </w:r>
          </w:p>
        </w:tc>
        <w:tc>
          <w:p>
            <w:pPr>
              <w:pStyle w:val="Compact"/>
              <w:jc w:val="left"/>
            </w:pPr>
            <w:r>
              <w:rPr>
                <w:b/>
                <w:i/>
                <w:u w:val="single"/>
                <w:color w:val="49A361"/>
                <w:sz w:val="22"/>
                <w:rFonts w:ascii="Calibri" w:hAnsi="Calibri"/>
                <w:shd w:val="clear" w:color="auto" w:fill="auto"/>
              </w:rPr>
              <w:t xml:space="preserve">Industry target</w:t>
            </w:r>
          </w:p>
        </w:tc>
      </w:tr>
    </w:tbl>
    <w:p>
      <w:pPr>
        <w:pStyle w:val="Heading3"/>
      </w:pPr>
      <w:bookmarkStart w:id="61" w:name="long-term-2030-2035"/>
      <w:r>
        <w:t xml:space="preserve">Long-Term (2030-2035)</w:t>
      </w:r>
      <w:bookmarkEnd w:id="61"/>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Development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Vision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Timeline</w:t>
            </w:r>
          </w:p>
        </w:tc>
      </w:tr>
      <w:tr>
        <w:tc>
          <w:p>
            <w:pPr>
              <w:pStyle w:val="Compact"/>
              <w:jc w:val="left"/>
            </w:pPr>
            <w:r>
              <w:rPr>
                <w:b/>
                <w:i/>
                <w:u w:val="single"/>
                <w:color w:val="49A361"/>
                <w:sz w:val="22"/>
                <w:rFonts w:ascii="Calibri" w:hAnsi="Calibri"/>
                <w:shd w:val="clear" w:color="auto" w:fill="auto"/>
              </w:rPr>
              <w:t xml:space="preserve">Lithium-air batteries</w:t>
            </w:r>
          </w:p>
        </w:tc>
        <w:tc>
          <w:p>
            <w:pPr>
              <w:pStyle w:val="Compact"/>
              <w:jc w:val="left"/>
            </w:pPr>
            <w:r>
              <w:rPr>
                <w:b/>
                <w:i/>
                <w:u w:val="single"/>
                <w:color w:val="49A361"/>
                <w:sz w:val="22"/>
                <w:rFonts w:ascii="Calibri" w:hAnsi="Calibri"/>
                <w:shd w:val="clear" w:color="auto" w:fill="auto"/>
              </w:rPr>
              <w:t xml:space="preserve">1000+ Wh/kg</w:t>
            </w:r>
          </w:p>
        </w:tc>
        <w:tc>
          <w:p>
            <w:pPr>
              <w:pStyle w:val="Compact"/>
              <w:jc w:val="left"/>
            </w:pPr>
            <w:r>
              <w:rPr>
                <w:b/>
                <w:i/>
                <w:u w:val="single"/>
                <w:color w:val="49A361"/>
                <w:sz w:val="22"/>
                <w:rFonts w:ascii="Calibri" w:hAnsi="Calibri"/>
                <w:shd w:val="clear" w:color="auto" w:fill="auto"/>
              </w:rPr>
              <w:t xml:space="preserve">2032-2035</w:t>
            </w:r>
          </w:p>
        </w:tc>
      </w:tr>
      <w:tr>
        <w:tc>
          <w:p>
            <w:pPr>
              <w:pStyle w:val="Compact"/>
              <w:jc w:val="left"/>
            </w:pPr>
            <w:r>
              <w:rPr>
                <w:b/>
                <w:i/>
                <w:u w:val="single"/>
                <w:color w:val="49A361"/>
                <w:sz w:val="22"/>
                <w:rFonts w:ascii="Calibri" w:hAnsi="Calibri"/>
                <w:shd w:val="clear" w:color="auto" w:fill="auto"/>
              </w:rPr>
              <w:t xml:space="preserve">1000-mile range standard</w:t>
            </w:r>
          </w:p>
        </w:tc>
        <w:tc>
          <w:p>
            <w:pPr>
              <w:pStyle w:val="Compact"/>
              <w:jc w:val="left"/>
            </w:pPr>
            <w:r>
              <w:rPr>
                <w:b/>
                <w:i/>
                <w:u w:val="single"/>
                <w:color w:val="49A361"/>
                <w:sz w:val="22"/>
                <w:rFonts w:ascii="Calibri" w:hAnsi="Calibri"/>
                <w:shd w:val="clear" w:color="auto" w:fill="auto"/>
              </w:rPr>
              <w:t xml:space="preserve">Premium vehicles</w:t>
            </w:r>
          </w:p>
        </w:tc>
        <w:tc>
          <w:p>
            <w:pPr>
              <w:pStyle w:val="Compact"/>
              <w:jc w:val="left"/>
            </w:pPr>
            <w:r>
              <w:rPr>
                <w:b/>
                <w:i/>
                <w:u w:val="single"/>
                <w:color w:val="49A361"/>
                <w:sz w:val="22"/>
                <w:rFonts w:ascii="Calibri" w:hAnsi="Calibri"/>
                <w:shd w:val="clear" w:color="auto" w:fill="auto"/>
              </w:rPr>
              <w:t xml:space="preserve">2033</w:t>
            </w:r>
          </w:p>
        </w:tc>
      </w:tr>
      <w:tr>
        <w:tc>
          <w:p>
            <w:pPr>
              <w:pStyle w:val="Compact"/>
              <w:jc w:val="left"/>
            </w:pPr>
            <w:r>
              <w:rPr>
                <w:b/>
                <w:i/>
                <w:u w:val="single"/>
                <w:color w:val="49A361"/>
                <w:sz w:val="22"/>
                <w:rFonts w:ascii="Calibri" w:hAnsi="Calibri"/>
                <w:shd w:val="clear" w:color="auto" w:fill="auto"/>
              </w:rPr>
              <w:t xml:space="preserve">5-minute charging</w:t>
            </w:r>
          </w:p>
        </w:tc>
        <w:tc>
          <w:p>
            <w:pPr>
              <w:pStyle w:val="Compact"/>
              <w:jc w:val="left"/>
            </w:pPr>
            <w:r>
              <w:rPr>
                <w:b/>
                <w:i/>
                <w:u w:val="single"/>
                <w:color w:val="49A361"/>
                <w:sz w:val="22"/>
                <w:rFonts w:ascii="Calibri" w:hAnsi="Calibri"/>
                <w:shd w:val="clear" w:color="auto" w:fill="auto"/>
              </w:rPr>
              <w:t xml:space="preserve">Solid-state enabled</w:t>
            </w:r>
          </w:p>
        </w:tc>
        <w:tc>
          <w:p>
            <w:pPr>
              <w:pStyle w:val="Compact"/>
              <w:jc w:val="left"/>
            </w:pPr>
            <w:r>
              <w:rPr>
                <w:b/>
                <w:i/>
                <w:u w:val="single"/>
                <w:color w:val="49A361"/>
                <w:sz w:val="22"/>
                <w:rFonts w:ascii="Calibri" w:hAnsi="Calibri"/>
                <w:shd w:val="clear" w:color="auto" w:fill="auto"/>
              </w:rPr>
              <w:t xml:space="preserve">2032</w:t>
            </w:r>
          </w:p>
        </w:tc>
      </w:tr>
      <w:tr>
        <w:tc>
          <w:p>
            <w:pPr>
              <w:pStyle w:val="Compact"/>
              <w:jc w:val="left"/>
            </w:pPr>
            <w:r>
              <w:rPr>
                <w:b/>
                <w:i/>
                <w:u w:val="single"/>
                <w:color w:val="49A361"/>
                <w:sz w:val="22"/>
                <w:rFonts w:ascii="Calibri" w:hAnsi="Calibri"/>
                <w:shd w:val="clear" w:color="auto" w:fill="auto"/>
              </w:rPr>
              <w:t xml:space="preserve">Circular economy achieved</w:t>
            </w:r>
          </w:p>
        </w:tc>
        <w:tc>
          <w:p>
            <w:pPr>
              <w:pStyle w:val="Compact"/>
              <w:jc w:val="left"/>
            </w:pPr>
            <w:r>
              <w:rPr>
                <w:b/>
                <w:i/>
                <w:u w:val="single"/>
                <w:color w:val="49A361"/>
                <w:sz w:val="22"/>
                <w:rFonts w:ascii="Calibri" w:hAnsi="Calibri"/>
                <w:shd w:val="clear" w:color="auto" w:fill="auto"/>
              </w:rPr>
              <w:t xml:space="preserve">95% material recovery</w:t>
            </w:r>
          </w:p>
        </w:tc>
        <w:tc>
          <w:p>
            <w:pPr>
              <w:pStyle w:val="Compact"/>
              <w:jc w:val="left"/>
            </w:pPr>
            <w:r>
              <w:rPr>
                <w:b/>
                <w:i/>
                <w:u w:val="single"/>
                <w:color w:val="49A361"/>
                <w:sz w:val="22"/>
                <w:rFonts w:ascii="Calibri" w:hAnsi="Calibri"/>
                <w:shd w:val="clear" w:color="auto" w:fill="auto"/>
              </w:rPr>
              <w:t xml:space="preserve">2035</w:t>
            </w:r>
          </w:p>
        </w:tc>
      </w:tr>
    </w:tbl>
    <w:p>
      <w:pPr>
        <w:pStyle w:val="Heading2"/>
      </w:pPr>
      <w:bookmarkStart w:id="62" w:name="cost-projections"/>
      <w:r>
        <w:t xml:space="preserve">Cost Projections</w:t>
      </w:r>
      <w:bookmarkEnd w:id="62"/>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Year</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Pack Cost (</w:t>
            </w:r>
            <m:oMath>
              <m:r>
                <m:t>/</m:t>
              </m:r>
              <m:r>
                <m:t>k</m:t>
              </m:r>
              <m:r>
                <m:t>W</m:t>
              </m:r>
              <m:r>
                <m:t>h</m:t>
              </m:r>
              <m:r>
                <m:t>)</m:t>
              </m:r>
              <m:r>
                <m:t>|</m:t>
              </m:r>
              <m:r>
                <m:t>C</m:t>
              </m:r>
              <m:r>
                <m:t>e</m:t>
              </m:r>
              <m:r>
                <m:t>l</m:t>
              </m:r>
              <m:r>
                <m:t>l</m:t>
              </m:r>
              <m:r>
                <m:t>C</m:t>
              </m:r>
              <m:r>
                <m:t>o</m:t>
              </m:r>
              <m:r>
                <m:t>s</m:t>
              </m:r>
              <m:r>
                <m:t>t</m:t>
              </m:r>
              <m:r>
                <m:t>(</m:t>
              </m:r>
            </m:oMath>
            <w:r>
              <w:rPr>
                <w:b/>
                <w:i/>
                <w:u w:val="single"/>
                <w:color w:val="49A361"/>
                <w:sz w:val="22"/>
                <w:rFonts w:ascii="Calibri" w:hAnsi="Calibri"/>
                <w:shd w:val="clear" w:color="auto" w:fill="auto"/>
              </w:rPr>
              <w:t xml:space="preserve">/kWh)</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Key Driver</w:t>
            </w:r>
          </w:p>
        </w:tc>
        <w:tc>
          <w:tcPr>
            <w:tcBorders>
              <w:bottom w:val="single"/>
            </w:tcBorders>
            <w:vAlign w:val="bottom"/>
          </w:tcPr>
          <w:p/>
        </w:tc>
      </w:tr>
      <w:tr>
        <w:tc>
          <w:p>
            <w:pPr>
              <w:pStyle w:val="Compact"/>
              <w:jc w:val="left"/>
            </w:pPr>
            <w:r>
              <w:rPr>
                <w:b/>
                <w:i/>
                <w:u w:val="single"/>
                <w:color w:val="49A361"/>
                <w:sz w:val="22"/>
                <w:rFonts w:ascii="Calibri" w:hAnsi="Calibri"/>
                <w:shd w:val="clear" w:color="auto" w:fill="auto"/>
              </w:rPr>
              <w:t xml:space="preserve">2024</w:t>
            </w:r>
          </w:p>
        </w:tc>
        <w:tc>
          <w:p>
            <w:pPr>
              <w:pStyle w:val="Compact"/>
              <w:jc w:val="left"/>
            </w:pPr>
            <w:r>
              <w:rPr>
                <w:b/>
                <w:i/>
                <w:u w:val="single"/>
                <w:color w:val="49A361"/>
                <w:sz w:val="22"/>
                <w:rFonts w:ascii="Calibri" w:hAnsi="Calibri"/>
                <w:shd w:val="clear" w:color="auto" w:fill="auto"/>
              </w:rPr>
              <w:t xml:space="preserve">$139</w:t>
            </w:r>
          </w:p>
        </w:tc>
        <w:tc>
          <w:p>
            <w:pPr>
              <w:pStyle w:val="Compact"/>
              <w:jc w:val="left"/>
            </w:pPr>
            <w:r>
              <w:rPr>
                <w:b/>
                <w:i/>
                <w:u w:val="single"/>
                <w:color w:val="49A361"/>
                <w:sz w:val="22"/>
                <w:rFonts w:ascii="Calibri" w:hAnsi="Calibri"/>
                <w:shd w:val="clear" w:color="auto" w:fill="auto"/>
              </w:rPr>
              <w:t xml:space="preserve">$89</w:t>
            </w:r>
          </w:p>
        </w:tc>
        <w:tc>
          <w:p>
            <w:pPr>
              <w:pStyle w:val="Compact"/>
              <w:jc w:val="left"/>
            </w:pPr>
            <w:r>
              <w:rPr>
                <w:b/>
                <w:i/>
                <w:u w:val="single"/>
                <w:color w:val="49A361"/>
                <w:sz w:val="22"/>
                <w:rFonts w:ascii="Calibri" w:hAnsi="Calibri"/>
                <w:shd w:val="clear" w:color="auto" w:fill="auto"/>
              </w:rPr>
              <w:t xml:space="preserve">Scale, LFP adoption</w:t>
            </w:r>
          </w:p>
        </w:tc>
      </w:tr>
      <w:tr>
        <w:tc>
          <w:p>
            <w:pPr>
              <w:pStyle w:val="Compact"/>
              <w:jc w:val="left"/>
            </w:pPr>
            <w:r>
              <w:rPr>
                <w:b/>
                <w:i/>
                <w:u w:val="single"/>
                <w:color w:val="49A361"/>
                <w:sz w:val="22"/>
                <w:rFonts w:ascii="Calibri" w:hAnsi="Calibri"/>
                <w:shd w:val="clear" w:color="auto" w:fill="auto"/>
              </w:rPr>
              <w:t xml:space="preserve">2027</w:t>
            </w:r>
          </w:p>
        </w:tc>
        <w:tc>
          <w:p>
            <w:pPr>
              <w:pStyle w:val="Compact"/>
              <w:jc w:val="left"/>
            </w:pPr>
            <w:r>
              <w:rPr>
                <w:b/>
                <w:i/>
                <w:u w:val="single"/>
                <w:color w:val="49A361"/>
                <w:sz w:val="22"/>
                <w:rFonts w:ascii="Calibri" w:hAnsi="Calibri"/>
                <w:shd w:val="clear" w:color="auto" w:fill="auto"/>
              </w:rPr>
              <w:t xml:space="preserve">$80-100</w:t>
            </w:r>
          </w:p>
        </w:tc>
        <w:tc>
          <w:p>
            <w:pPr>
              <w:pStyle w:val="Compact"/>
              <w:jc w:val="left"/>
            </w:pPr>
            <w:r>
              <w:rPr>
                <w:b/>
                <w:i/>
                <w:u w:val="single"/>
                <w:color w:val="49A361"/>
                <w:sz w:val="22"/>
                <w:rFonts w:ascii="Calibri" w:hAnsi="Calibri"/>
                <w:shd w:val="clear" w:color="auto" w:fill="auto"/>
              </w:rPr>
              <w:t xml:space="preserve">$55-70</w:t>
            </w:r>
          </w:p>
        </w:tc>
        <w:tc>
          <w:p>
            <w:pPr>
              <w:pStyle w:val="Compact"/>
              <w:jc w:val="left"/>
            </w:pPr>
            <w:r>
              <w:rPr>
                <w:b/>
                <w:i/>
                <w:u w:val="single"/>
                <w:color w:val="49A361"/>
                <w:sz w:val="22"/>
                <w:rFonts w:ascii="Calibri" w:hAnsi="Calibri"/>
                <w:shd w:val="clear" w:color="auto" w:fill="auto"/>
              </w:rPr>
              <w:t xml:space="preserve">Manufacturing efficiency</w:t>
            </w:r>
          </w:p>
        </w:tc>
      </w:tr>
      <w:tr>
        <w:tc>
          <w:p>
            <w:pPr>
              <w:pStyle w:val="Compact"/>
              <w:jc w:val="left"/>
            </w:pPr>
            <w:r>
              <w:rPr>
                <w:b/>
                <w:i/>
                <w:u w:val="single"/>
                <w:color w:val="49A361"/>
                <w:sz w:val="22"/>
                <w:rFonts w:ascii="Calibri" w:hAnsi="Calibri"/>
                <w:shd w:val="clear" w:color="auto" w:fill="auto"/>
              </w:rPr>
              <w:t xml:space="preserve">2030</w:t>
            </w:r>
          </w:p>
        </w:tc>
        <w:tc>
          <w:p>
            <w:pPr>
              <w:pStyle w:val="Compact"/>
              <w:jc w:val="left"/>
            </w:pPr>
            <w:r>
              <w:rPr>
                <w:b/>
                <w:i/>
                <w:u w:val="single"/>
                <w:color w:val="49A361"/>
                <w:sz w:val="22"/>
                <w:rFonts w:ascii="Calibri" w:hAnsi="Calibri"/>
                <w:shd w:val="clear" w:color="auto" w:fill="auto"/>
              </w:rPr>
              <w:t xml:space="preserve">$60-80</w:t>
            </w:r>
          </w:p>
        </w:tc>
        <w:tc>
          <w:p>
            <w:pPr>
              <w:pStyle w:val="Compact"/>
              <w:jc w:val="left"/>
            </w:pPr>
            <w:r>
              <w:rPr>
                <w:b/>
                <w:i/>
                <w:u w:val="single"/>
                <w:color w:val="49A361"/>
                <w:sz w:val="22"/>
                <w:rFonts w:ascii="Calibri" w:hAnsi="Calibri"/>
                <w:shd w:val="clear" w:color="auto" w:fill="auto"/>
              </w:rPr>
              <w:t xml:space="preserve">$40-55</w:t>
            </w:r>
          </w:p>
        </w:tc>
        <w:tc>
          <w:p>
            <w:pPr>
              <w:pStyle w:val="Compact"/>
              <w:jc w:val="left"/>
            </w:pPr>
            <w:r>
              <w:rPr>
                <w:b/>
                <w:i/>
                <w:u w:val="single"/>
                <w:color w:val="49A361"/>
                <w:sz w:val="22"/>
                <w:rFonts w:ascii="Calibri" w:hAnsi="Calibri"/>
                <w:shd w:val="clear" w:color="auto" w:fill="auto"/>
              </w:rPr>
              <w:t xml:space="preserve">Solid-state, sodium-ion</w:t>
            </w:r>
          </w:p>
        </w:tc>
      </w:tr>
      <w:tr>
        <w:tc>
          <w:p>
            <w:pPr>
              <w:pStyle w:val="Compact"/>
              <w:jc w:val="left"/>
            </w:pPr>
            <w:r>
              <w:rPr>
                <w:b/>
                <w:i/>
                <w:u w:val="single"/>
                <w:color w:val="49A361"/>
                <w:sz w:val="22"/>
                <w:rFonts w:ascii="Calibri" w:hAnsi="Calibri"/>
                <w:shd w:val="clear" w:color="auto" w:fill="auto"/>
              </w:rPr>
              <w:t xml:space="preserve">2035</w:t>
            </w:r>
          </w:p>
        </w:tc>
        <w:tc>
          <w:p>
            <w:pPr>
              <w:pStyle w:val="Compact"/>
              <w:jc w:val="left"/>
            </w:pPr>
            <w:r>
              <w:rPr>
                <w:b/>
                <w:i/>
                <w:u w:val="single"/>
                <w:color w:val="49A361"/>
                <w:sz w:val="22"/>
                <w:rFonts w:ascii="Calibri" w:hAnsi="Calibri"/>
                <w:shd w:val="clear" w:color="auto" w:fill="auto"/>
              </w:rPr>
              <w:t xml:space="preserve">$40-60</w:t>
            </w:r>
          </w:p>
        </w:tc>
        <w:tc>
          <w:p>
            <w:pPr>
              <w:pStyle w:val="Compact"/>
              <w:jc w:val="left"/>
            </w:pPr>
            <w:r>
              <w:rPr>
                <w:b/>
                <w:i/>
                <w:u w:val="single"/>
                <w:color w:val="49A361"/>
                <w:sz w:val="22"/>
                <w:rFonts w:ascii="Calibri" w:hAnsi="Calibri"/>
                <w:shd w:val="clear" w:color="auto" w:fill="auto"/>
              </w:rPr>
              <w:t xml:space="preserve">$25-40</w:t>
            </w:r>
          </w:p>
        </w:tc>
        <w:tc>
          <w:p>
            <w:pPr>
              <w:pStyle w:val="Compact"/>
              <w:jc w:val="left"/>
            </w:pPr>
            <w:r>
              <w:rPr>
                <w:b/>
                <w:i/>
                <w:u w:val="single"/>
                <w:color w:val="49A361"/>
                <w:sz w:val="22"/>
                <w:rFonts w:ascii="Calibri" w:hAnsi="Calibri"/>
                <w:shd w:val="clear" w:color="auto" w:fill="auto"/>
              </w:rPr>
              <w:t xml:space="preserve">Mature technologies</w:t>
            </w:r>
          </w:p>
        </w:tc>
      </w:tr>
    </w:tbl>
    <w:p>
      <w:pPr>
        <w:pStyle w:val="Heading2"/>
      </w:pPr>
      <w:bookmarkStart w:id="63" w:name="range-and-performance-evolution"/>
      <w:r>
        <w:t xml:space="preserve">Range and Performance Evolution</w:t>
      </w:r>
      <w:bookmarkEnd w:id="63"/>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Year</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Standard Range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Premium Range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Charging (10-80%)</w:t>
            </w:r>
          </w:p>
        </w:tc>
      </w:tr>
      <w:tr>
        <w:tc>
          <w:p>
            <w:pPr>
              <w:pStyle w:val="Compact"/>
              <w:jc w:val="left"/>
            </w:pPr>
            <w:r>
              <w:rPr>
                <w:b/>
                <w:i/>
                <w:u w:val="single"/>
                <w:color w:val="49A361"/>
                <w:sz w:val="22"/>
                <w:rFonts w:ascii="Calibri" w:hAnsi="Calibri"/>
                <w:shd w:val="clear" w:color="auto" w:fill="auto"/>
              </w:rPr>
              <w:t xml:space="preserve">2024</w:t>
            </w:r>
          </w:p>
        </w:tc>
        <w:tc>
          <w:p>
            <w:pPr>
              <w:pStyle w:val="Compact"/>
              <w:jc w:val="left"/>
            </w:pPr>
            <w:r>
              <w:rPr>
                <w:b/>
                <w:i/>
                <w:u w:val="single"/>
                <w:color w:val="49A361"/>
                <w:sz w:val="22"/>
                <w:rFonts w:ascii="Calibri" w:hAnsi="Calibri"/>
                <w:shd w:val="clear" w:color="auto" w:fill="auto"/>
              </w:rPr>
              <w:t xml:space="preserve">250-300 miles</w:t>
            </w:r>
          </w:p>
        </w:tc>
        <w:tc>
          <w:p>
            <w:pPr>
              <w:pStyle w:val="Compact"/>
              <w:jc w:val="left"/>
            </w:pPr>
            <w:r>
              <w:rPr>
                <w:b/>
                <w:i/>
                <w:u w:val="single"/>
                <w:color w:val="49A361"/>
                <w:sz w:val="22"/>
                <w:rFonts w:ascii="Calibri" w:hAnsi="Calibri"/>
                <w:shd w:val="clear" w:color="auto" w:fill="auto"/>
              </w:rPr>
              <w:t xml:space="preserve">350-500 miles</w:t>
            </w:r>
          </w:p>
        </w:tc>
        <w:tc>
          <w:p>
            <w:pPr>
              <w:pStyle w:val="Compact"/>
              <w:jc w:val="left"/>
            </w:pPr>
            <w:r>
              <w:rPr>
                <w:b/>
                <w:i/>
                <w:u w:val="single"/>
                <w:color w:val="49A361"/>
                <w:sz w:val="22"/>
                <w:rFonts w:ascii="Calibri" w:hAnsi="Calibri"/>
                <w:shd w:val="clear" w:color="auto" w:fill="auto"/>
              </w:rPr>
              <w:t xml:space="preserve">20-30 minutes</w:t>
            </w:r>
          </w:p>
        </w:tc>
      </w:tr>
      <w:tr>
        <w:tc>
          <w:p>
            <w:pPr>
              <w:pStyle w:val="Compact"/>
              <w:jc w:val="left"/>
            </w:pPr>
            <w:r>
              <w:rPr>
                <w:b/>
                <w:i/>
                <w:u w:val="single"/>
                <w:color w:val="49A361"/>
                <w:sz w:val="22"/>
                <w:rFonts w:ascii="Calibri" w:hAnsi="Calibri"/>
                <w:shd w:val="clear" w:color="auto" w:fill="auto"/>
              </w:rPr>
              <w:t xml:space="preserve">2027</w:t>
            </w:r>
          </w:p>
        </w:tc>
        <w:tc>
          <w:p>
            <w:pPr>
              <w:pStyle w:val="Compact"/>
              <w:jc w:val="left"/>
            </w:pPr>
            <w:r>
              <w:rPr>
                <w:b/>
                <w:i/>
                <w:u w:val="single"/>
                <w:color w:val="49A361"/>
                <w:sz w:val="22"/>
                <w:rFonts w:ascii="Calibri" w:hAnsi="Calibri"/>
                <w:shd w:val="clear" w:color="auto" w:fill="auto"/>
              </w:rPr>
              <w:t xml:space="preserve">350-400 miles</w:t>
            </w:r>
          </w:p>
        </w:tc>
        <w:tc>
          <w:p>
            <w:pPr>
              <w:pStyle w:val="Compact"/>
              <w:jc w:val="left"/>
            </w:pPr>
            <w:r>
              <w:rPr>
                <w:b/>
                <w:i/>
                <w:u w:val="single"/>
                <w:color w:val="49A361"/>
                <w:sz w:val="22"/>
                <w:rFonts w:ascii="Calibri" w:hAnsi="Calibri"/>
                <w:shd w:val="clear" w:color="auto" w:fill="auto"/>
              </w:rPr>
              <w:t xml:space="preserve">500-600 miles</w:t>
            </w:r>
          </w:p>
        </w:tc>
        <w:tc>
          <w:p>
            <w:pPr>
              <w:pStyle w:val="Compact"/>
              <w:jc w:val="left"/>
            </w:pPr>
            <w:r>
              <w:rPr>
                <w:b/>
                <w:i/>
                <w:u w:val="single"/>
                <w:color w:val="49A361"/>
                <w:sz w:val="22"/>
                <w:rFonts w:ascii="Calibri" w:hAnsi="Calibri"/>
                <w:shd w:val="clear" w:color="auto" w:fill="auto"/>
              </w:rPr>
              <w:t xml:space="preserve">15-20 minutes</w:t>
            </w:r>
          </w:p>
        </w:tc>
      </w:tr>
      <w:tr>
        <w:tc>
          <w:p>
            <w:pPr>
              <w:pStyle w:val="Compact"/>
              <w:jc w:val="left"/>
            </w:pPr>
            <w:r>
              <w:rPr>
                <w:b/>
                <w:i/>
                <w:u w:val="single"/>
                <w:color w:val="49A361"/>
                <w:sz w:val="22"/>
                <w:rFonts w:ascii="Calibri" w:hAnsi="Calibri"/>
                <w:shd w:val="clear" w:color="auto" w:fill="auto"/>
              </w:rPr>
              <w:t xml:space="preserve">2030</w:t>
            </w:r>
          </w:p>
        </w:tc>
        <w:tc>
          <w:p>
            <w:pPr>
              <w:pStyle w:val="Compact"/>
              <w:jc w:val="left"/>
            </w:pPr>
            <w:r>
              <w:rPr>
                <w:b/>
                <w:i/>
                <w:u w:val="single"/>
                <w:color w:val="49A361"/>
                <w:sz w:val="22"/>
                <w:rFonts w:ascii="Calibri" w:hAnsi="Calibri"/>
                <w:shd w:val="clear" w:color="auto" w:fill="auto"/>
              </w:rPr>
              <w:t xml:space="preserve">450-500 miles</w:t>
            </w:r>
          </w:p>
        </w:tc>
        <w:tc>
          <w:p>
            <w:pPr>
              <w:pStyle w:val="Compact"/>
              <w:jc w:val="left"/>
            </w:pPr>
            <w:r>
              <w:rPr>
                <w:b/>
                <w:i/>
                <w:u w:val="single"/>
                <w:color w:val="49A361"/>
                <w:sz w:val="22"/>
                <w:rFonts w:ascii="Calibri" w:hAnsi="Calibri"/>
                <w:shd w:val="clear" w:color="auto" w:fill="auto"/>
              </w:rPr>
              <w:t xml:space="preserve">600-800 miles</w:t>
            </w:r>
          </w:p>
        </w:tc>
        <w:tc>
          <w:p>
            <w:pPr>
              <w:pStyle w:val="Compact"/>
              <w:jc w:val="left"/>
            </w:pPr>
            <w:r>
              <w:rPr>
                <w:b/>
                <w:i/>
                <w:u w:val="single"/>
                <w:color w:val="49A361"/>
                <w:sz w:val="22"/>
                <w:rFonts w:ascii="Calibri" w:hAnsi="Calibri"/>
                <w:shd w:val="clear" w:color="auto" w:fill="auto"/>
              </w:rPr>
              <w:t xml:space="preserve">10-15 minutes</w:t>
            </w:r>
          </w:p>
        </w:tc>
      </w:tr>
      <w:tr>
        <w:tc>
          <w:p>
            <w:pPr>
              <w:pStyle w:val="Compact"/>
              <w:jc w:val="left"/>
            </w:pPr>
            <w:r>
              <w:rPr>
                <w:b/>
                <w:i/>
                <w:u w:val="single"/>
                <w:color w:val="49A361"/>
                <w:sz w:val="22"/>
                <w:rFonts w:ascii="Calibri" w:hAnsi="Calibri"/>
                <w:shd w:val="clear" w:color="auto" w:fill="auto"/>
              </w:rPr>
              <w:t xml:space="preserve">2035</w:t>
            </w:r>
          </w:p>
        </w:tc>
        <w:tc>
          <w:p>
            <w:pPr>
              <w:pStyle w:val="Compact"/>
              <w:jc w:val="left"/>
            </w:pPr>
            <w:r>
              <w:rPr>
                <w:b/>
                <w:i/>
                <w:u w:val="single"/>
                <w:color w:val="49A361"/>
                <w:sz w:val="22"/>
                <w:rFonts w:ascii="Calibri" w:hAnsi="Calibri"/>
                <w:shd w:val="clear" w:color="auto" w:fill="auto"/>
              </w:rPr>
              <w:t xml:space="preserve">500-600 miles</w:t>
            </w:r>
          </w:p>
        </w:tc>
        <w:tc>
          <w:p>
            <w:pPr>
              <w:pStyle w:val="Compact"/>
              <w:jc w:val="left"/>
            </w:pPr>
            <w:r>
              <w:rPr>
                <w:b/>
                <w:i/>
                <w:u w:val="single"/>
                <w:color w:val="49A361"/>
                <w:sz w:val="22"/>
                <w:rFonts w:ascii="Calibri" w:hAnsi="Calibri"/>
                <w:shd w:val="clear" w:color="auto" w:fill="auto"/>
              </w:rPr>
              <w:t xml:space="preserve">800-1000 miles</w:t>
            </w:r>
          </w:p>
        </w:tc>
        <w:tc>
          <w:p>
            <w:pPr>
              <w:pStyle w:val="Compact"/>
              <w:jc w:val="left"/>
            </w:pPr>
            <w:r>
              <w:rPr>
                <w:b/>
                <w:i/>
                <w:u w:val="single"/>
                <w:color w:val="49A361"/>
                <w:sz w:val="22"/>
                <w:rFonts w:ascii="Calibri" w:hAnsi="Calibri"/>
                <w:shd w:val="clear" w:color="auto" w:fill="auto"/>
              </w:rPr>
              <w:t xml:space="preserve">5-10 minutes</w:t>
            </w:r>
          </w:p>
        </w:tc>
      </w:tr>
    </w:tbl>
    <w:p>
      <w:pPr>
        <w:pStyle w:val="Heading1"/>
      </w:pPr>
      <w:bookmarkStart w:id="64" w:name="best-practices-for-ev-owners"/>
      <w:r>
        <w:t xml:space="preserve">Best Practices for EV Owners</w:t>
      </w:r>
      <w:bookmarkEnd w:id="64"/>
    </w:p>
    <w:p>
      <w:pPr>
        <w:pStyle w:val="Heading2"/>
      </w:pPr>
      <w:bookmarkStart w:id="65" w:name="maximizing-battery-life"/>
      <w:r>
        <w:t xml:space="preserve">Maximizing Battery Life</w:t>
      </w:r>
      <w:bookmarkEnd w:id="65"/>
    </w:p>
    <w:p>
      <w:pPr>
        <w:pStyle w:val="Heading3"/>
      </w:pPr>
      <w:bookmarkStart w:id="66" w:name="charging-best-practices"/>
      <w:r>
        <w:t xml:space="preserve">Charging Best Practices</w:t>
      </w:r>
      <w:bookmarkEnd w:id="66"/>
    </w:p>
    <w:p>
      <w:pPr>
        <w:numPr>
          <w:ilvl w:val="0"/>
          <w:numId w:val="1007"/>
        </w:numPr>
        <w:pStyle w:val="Compact"/>
      </w:pPr>
      <w:r>
        <w:rPr>
          <w:b/>
          <w:i/>
          <w:u w:val="single"/>
          <w:color w:val="49A361"/>
          <w:sz w:val="22"/>
          <w:rFonts w:ascii="Calibri" w:hAnsi="Calibri"/>
          <w:shd w:val="clear" w:color="auto" w:fill="auto"/>
        </w:rPr>
        <w:t xml:space="preserve">Keep charge between 20-80%</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for daily use</w:t>
      </w:r>
    </w:p>
    <w:p>
      <w:pPr>
        <w:numPr>
          <w:ilvl w:val="0"/>
          <w:numId w:val="1007"/>
        </w:numPr>
        <w:pStyle w:val="Compact"/>
      </w:pPr>
      <w:r>
        <w:rPr>
          <w:b/>
          <w:i/>
          <w:u w:val="single"/>
          <w:color w:val="49A361"/>
          <w:sz w:val="22"/>
          <w:rFonts w:ascii="Calibri" w:hAnsi="Calibri"/>
          <w:shd w:val="clear" w:color="auto" w:fill="auto"/>
        </w:rPr>
        <w:t xml:space="preserve">Avoid frequent fast charging</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when not necessary</w:t>
      </w:r>
    </w:p>
    <w:p>
      <w:pPr>
        <w:numPr>
          <w:ilvl w:val="0"/>
          <w:numId w:val="1007"/>
        </w:numPr>
        <w:pStyle w:val="Compact"/>
      </w:pPr>
      <w:r>
        <w:rPr>
          <w:b/>
          <w:i/>
          <w:u w:val="single"/>
          <w:color w:val="49A361"/>
          <w:sz w:val="22"/>
          <w:rFonts w:ascii="Calibri" w:hAnsi="Calibri"/>
          <w:shd w:val="clear" w:color="auto" w:fill="auto"/>
        </w:rPr>
        <w:t xml:space="preserve">Use scheduled charging</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to complete just before departure</w:t>
      </w:r>
    </w:p>
    <w:p>
      <w:pPr>
        <w:numPr>
          <w:ilvl w:val="0"/>
          <w:numId w:val="1007"/>
        </w:numPr>
        <w:pStyle w:val="Compact"/>
      </w:pPr>
      <w:r>
        <w:rPr>
          <w:b/>
          <w:i/>
          <w:u w:val="single"/>
          <w:color w:val="49A361"/>
          <w:sz w:val="22"/>
          <w:rFonts w:ascii="Calibri" w:hAnsi="Calibri"/>
          <w:shd w:val="clear" w:color="auto" w:fill="auto"/>
        </w:rPr>
        <w:t xml:space="preserve">Precondition battery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before fast charging in cold weather</w:t>
      </w:r>
    </w:p>
    <w:p>
      <w:pPr>
        <w:numPr>
          <w:ilvl w:val="0"/>
          <w:numId w:val="1007"/>
        </w:numPr>
        <w:pStyle w:val="Compact"/>
      </w:pPr>
      <w:r>
        <w:rPr>
          <w:b/>
          <w:i/>
          <w:u w:val="single"/>
          <w:color w:val="49A361"/>
          <w:sz w:val="22"/>
          <w:rFonts w:ascii="Calibri" w:hAnsi="Calibri"/>
          <w:shd w:val="clear" w:color="auto" w:fill="auto"/>
        </w:rPr>
        <w:t xml:space="preserve">Charge to 100%</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only for long trips</w:t>
      </w:r>
    </w:p>
    <w:p>
      <w:pPr>
        <w:pStyle w:val="Heading3"/>
      </w:pPr>
      <w:bookmarkStart w:id="67" w:name="temperature-management"/>
      <w:r>
        <w:t xml:space="preserve">Temperature Management</w:t>
      </w:r>
      <w:bookmarkEnd w:id="67"/>
    </w:p>
    <w:p>
      <w:pPr>
        <w:numPr>
          <w:ilvl w:val="0"/>
          <w:numId w:val="1008"/>
        </w:numPr>
        <w:pStyle w:val="Compact"/>
      </w:pPr>
      <w:r>
        <w:rPr>
          <w:b/>
          <w:i/>
          <w:u w:val="single"/>
          <w:color w:val="49A361"/>
          <w:sz w:val="22"/>
          <w:rFonts w:ascii="Calibri" w:hAnsi="Calibri"/>
          <w:shd w:val="clear" w:color="auto" w:fill="auto"/>
        </w:rPr>
        <w:t xml:space="preserve">Park in shade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or garage when possible</w:t>
      </w:r>
    </w:p>
    <w:p>
      <w:pPr>
        <w:numPr>
          <w:ilvl w:val="0"/>
          <w:numId w:val="1008"/>
        </w:numPr>
        <w:pStyle w:val="Compact"/>
      </w:pPr>
      <w:r>
        <w:rPr>
          <w:b/>
          <w:i/>
          <w:u w:val="single"/>
          <w:color w:val="49A361"/>
          <w:sz w:val="22"/>
          <w:rFonts w:ascii="Calibri" w:hAnsi="Calibri"/>
          <w:shd w:val="clear" w:color="auto" w:fill="auto"/>
        </w:rPr>
        <w:t xml:space="preserve">Precondition cabin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while plugged in</w:t>
      </w:r>
    </w:p>
    <w:p>
      <w:pPr>
        <w:numPr>
          <w:ilvl w:val="0"/>
          <w:numId w:val="1008"/>
        </w:numPr>
        <w:pStyle w:val="Compact"/>
      </w:pPr>
      <w:r>
        <w:rPr>
          <w:b/>
          <w:i/>
          <w:u w:val="single"/>
          <w:color w:val="49A361"/>
          <w:sz w:val="22"/>
          <w:rFonts w:ascii="Calibri" w:hAnsi="Calibri"/>
          <w:shd w:val="clear" w:color="auto" w:fill="auto"/>
        </w:rPr>
        <w:t xml:space="preserve">Avoid charging</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immediately after high-speed driving</w:t>
      </w:r>
    </w:p>
    <w:p>
      <w:pPr>
        <w:numPr>
          <w:ilvl w:val="0"/>
          <w:numId w:val="1008"/>
        </w:numPr>
        <w:pStyle w:val="Compact"/>
      </w:pPr>
      <w:r>
        <w:rPr>
          <w:b/>
          <w:i/>
          <w:u w:val="single"/>
          <w:color w:val="49A361"/>
          <w:sz w:val="22"/>
          <w:rFonts w:ascii="Calibri" w:hAnsi="Calibri"/>
          <w:shd w:val="clear" w:color="auto" w:fill="auto"/>
        </w:rPr>
        <w:t xml:space="preserve">Use climate control</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to maintain optimal battery temperature</w:t>
      </w:r>
    </w:p>
    <w:p>
      <w:pPr>
        <w:pStyle w:val="Heading3"/>
      </w:pPr>
      <w:bookmarkStart w:id="68" w:name="long-term-storage"/>
      <w:r>
        <w:t xml:space="preserve">Long-Term Storage</w:t>
      </w:r>
      <w:bookmarkEnd w:id="68"/>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Duration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Recommended SOC</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Check Interval</w:t>
            </w:r>
          </w:p>
        </w:tc>
      </w:tr>
      <w:tr>
        <w:tc>
          <w:p>
            <w:pPr>
              <w:pStyle w:val="Compact"/>
              <w:jc w:val="left"/>
            </w:pPr>
            <w:r>
              <w:rPr>
                <w:b/>
                <w:i/>
                <w:u w:val="single"/>
                <w:color w:val="49A361"/>
                <w:sz w:val="22"/>
                <w:rFonts w:ascii="Calibri" w:hAnsi="Calibri"/>
                <w:shd w:val="clear" w:color="auto" w:fill="auto"/>
              </w:rPr>
              <w:t xml:space="preserve">2-4 weeks</w:t>
            </w:r>
          </w:p>
        </w:tc>
        <w:tc>
          <w:p>
            <w:pPr>
              <w:pStyle w:val="Compact"/>
              <w:jc w:val="left"/>
            </w:pPr>
            <w:r>
              <w:rPr>
                <w:b/>
                <w:i/>
                <w:u w:val="single"/>
                <w:color w:val="49A361"/>
                <w:sz w:val="22"/>
                <w:rFonts w:ascii="Calibri" w:hAnsi="Calibri"/>
                <w:shd w:val="clear" w:color="auto" w:fill="auto"/>
              </w:rPr>
              <w:t xml:space="preserve">50-60%</w:t>
            </w:r>
          </w:p>
        </w:tc>
        <w:tc>
          <w:p>
            <w:pPr>
              <w:pStyle w:val="Compact"/>
              <w:jc w:val="left"/>
            </w:pPr>
            <w:r>
              <w:rPr>
                <w:b/>
                <w:i/>
                <w:u w:val="single"/>
                <w:color w:val="49A361"/>
                <w:sz w:val="22"/>
                <w:rFonts w:ascii="Calibri" w:hAnsi="Calibri"/>
                <w:shd w:val="clear" w:color="auto" w:fill="auto"/>
              </w:rPr>
              <w:t xml:space="preserve">Weekly</w:t>
            </w:r>
          </w:p>
        </w:tc>
      </w:tr>
      <w:tr>
        <w:tc>
          <w:p>
            <w:pPr>
              <w:pStyle w:val="Compact"/>
              <w:jc w:val="left"/>
            </w:pPr>
            <w:r>
              <w:rPr>
                <w:b/>
                <w:i/>
                <w:u w:val="single"/>
                <w:color w:val="49A361"/>
                <w:sz w:val="22"/>
                <w:rFonts w:ascii="Calibri" w:hAnsi="Calibri"/>
                <w:shd w:val="clear" w:color="auto" w:fill="auto"/>
              </w:rPr>
              <w:t xml:space="preserve">1-3 months</w:t>
            </w:r>
          </w:p>
        </w:tc>
        <w:tc>
          <w:p>
            <w:pPr>
              <w:pStyle w:val="Compact"/>
              <w:jc w:val="left"/>
            </w:pPr>
            <w:r>
              <w:rPr>
                <w:b/>
                <w:i/>
                <w:u w:val="single"/>
                <w:color w:val="49A361"/>
                <w:sz w:val="22"/>
                <w:rFonts w:ascii="Calibri" w:hAnsi="Calibri"/>
                <w:shd w:val="clear" w:color="auto" w:fill="auto"/>
              </w:rPr>
              <w:t xml:space="preserve">50%</w:t>
            </w:r>
          </w:p>
        </w:tc>
        <w:tc>
          <w:p>
            <w:pPr>
              <w:pStyle w:val="Compact"/>
              <w:jc w:val="left"/>
            </w:pPr>
            <w:r>
              <w:rPr>
                <w:b/>
                <w:i/>
                <w:u w:val="single"/>
                <w:color w:val="49A361"/>
                <w:sz w:val="22"/>
                <w:rFonts w:ascii="Calibri" w:hAnsi="Calibri"/>
                <w:shd w:val="clear" w:color="auto" w:fill="auto"/>
              </w:rPr>
              <w:t xml:space="preserve">Bi-weekly</w:t>
            </w:r>
          </w:p>
        </w:tc>
      </w:tr>
      <w:tr>
        <w:tc>
          <w:p>
            <w:pPr>
              <w:pStyle w:val="Compact"/>
              <w:jc w:val="left"/>
            </w:pPr>
            <w:r>
              <w:rPr>
                <w:b/>
                <w:i/>
                <w:u w:val="single"/>
                <w:color w:val="49A361"/>
                <w:sz w:val="22"/>
                <w:rFonts w:ascii="Calibri" w:hAnsi="Calibri"/>
                <w:shd w:val="clear" w:color="auto" w:fill="auto"/>
              </w:rPr>
              <w:t xml:space="preserve">3+ months</w:t>
            </w:r>
          </w:p>
        </w:tc>
        <w:tc>
          <w:p>
            <w:pPr>
              <w:pStyle w:val="Compact"/>
              <w:jc w:val="left"/>
            </w:pPr>
            <w:r>
              <w:rPr>
                <w:b/>
                <w:i/>
                <w:u w:val="single"/>
                <w:color w:val="49A361"/>
                <w:sz w:val="22"/>
                <w:rFonts w:ascii="Calibri" w:hAnsi="Calibri"/>
                <w:shd w:val="clear" w:color="auto" w:fill="auto"/>
              </w:rPr>
              <w:t xml:space="preserve">40-50%</w:t>
            </w:r>
          </w:p>
        </w:tc>
        <w:tc>
          <w:p>
            <w:pPr>
              <w:pStyle w:val="Compact"/>
              <w:jc w:val="left"/>
            </w:pPr>
            <w:r>
              <w:rPr>
                <w:b/>
                <w:i/>
                <w:u w:val="single"/>
                <w:color w:val="49A361"/>
                <w:sz w:val="22"/>
                <w:rFonts w:ascii="Calibri" w:hAnsi="Calibri"/>
                <w:shd w:val="clear" w:color="auto" w:fill="auto"/>
              </w:rPr>
              <w:t xml:space="preserve">Monthly</w:t>
            </w:r>
          </w:p>
        </w:tc>
      </w:tr>
    </w:tbl>
    <w:p>
      <w:pPr>
        <w:pStyle w:val="Heading2"/>
      </w:pPr>
      <w:bookmarkStart w:id="69" w:name="understanding-your-battery"/>
      <w:r>
        <w:t xml:space="preserve">Understanding Your Battery</w:t>
      </w:r>
      <w:bookmarkEnd w:id="69"/>
    </w:p>
    <w:p>
      <w:pPr>
        <w:pStyle w:val="Heading3"/>
      </w:pPr>
      <w:bookmarkStart w:id="70" w:name="key-metrics-to-monitor"/>
      <w:r>
        <w:t xml:space="preserve">Key Metrics to Monitor</w:t>
      </w:r>
      <w:bookmarkEnd w:id="70"/>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Metric</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What It Means</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Healthy Range</w:t>
            </w:r>
          </w:p>
        </w:tc>
      </w:tr>
      <w:tr>
        <w:tc>
          <w:p>
            <w:pPr>
              <w:pStyle w:val="Compact"/>
              <w:jc w:val="left"/>
            </w:pPr>
            <w:r>
              <w:rPr>
                <w:b/>
                <w:i/>
                <w:u w:val="single"/>
                <w:color w:val="49A361"/>
                <w:sz w:val="22"/>
                <w:rFonts w:ascii="Calibri" w:hAnsi="Calibri"/>
                <w:shd w:val="clear" w:color="auto" w:fill="auto"/>
              </w:rPr>
              <w:t xml:space="preserve">State of Charge (SOC)</w:t>
            </w:r>
          </w:p>
        </w:tc>
        <w:tc>
          <w:p>
            <w:pPr>
              <w:pStyle w:val="Compact"/>
              <w:jc w:val="left"/>
            </w:pPr>
            <w:r>
              <w:rPr>
                <w:b/>
                <w:i/>
                <w:u w:val="single"/>
                <w:color w:val="49A361"/>
                <w:sz w:val="22"/>
                <w:rFonts w:ascii="Calibri" w:hAnsi="Calibri"/>
                <w:shd w:val="clear" w:color="auto" w:fill="auto"/>
              </w:rPr>
              <w:t xml:space="preserve">Current charge level</w:t>
            </w:r>
          </w:p>
        </w:tc>
        <w:tc>
          <w:p>
            <w:pPr>
              <w:pStyle w:val="Compact"/>
              <w:jc w:val="left"/>
            </w:pPr>
            <w:r>
              <w:rPr>
                <w:b/>
                <w:i/>
                <w:u w:val="single"/>
                <w:color w:val="49A361"/>
                <w:sz w:val="22"/>
                <w:rFonts w:ascii="Calibri" w:hAnsi="Calibri"/>
                <w:shd w:val="clear" w:color="auto" w:fill="auto"/>
              </w:rPr>
              <w:t xml:space="preserve">20-80% daily</w:t>
            </w:r>
          </w:p>
        </w:tc>
      </w:tr>
      <w:tr>
        <w:tc>
          <w:p>
            <w:pPr>
              <w:pStyle w:val="Compact"/>
              <w:jc w:val="left"/>
            </w:pPr>
            <w:r>
              <w:rPr>
                <w:b/>
                <w:i/>
                <w:u w:val="single"/>
                <w:color w:val="49A361"/>
                <w:sz w:val="22"/>
                <w:rFonts w:ascii="Calibri" w:hAnsi="Calibri"/>
                <w:shd w:val="clear" w:color="auto" w:fill="auto"/>
              </w:rPr>
              <w:t xml:space="preserve">State of Health (SOH)</w:t>
            </w:r>
          </w:p>
        </w:tc>
        <w:tc>
          <w:p>
            <w:pPr>
              <w:pStyle w:val="Compact"/>
              <w:jc w:val="left"/>
            </w:pPr>
            <w:r>
              <w:rPr>
                <w:b/>
                <w:i/>
                <w:u w:val="single"/>
                <w:color w:val="49A361"/>
                <w:sz w:val="22"/>
                <w:rFonts w:ascii="Calibri" w:hAnsi="Calibri"/>
                <w:shd w:val="clear" w:color="auto" w:fill="auto"/>
              </w:rPr>
              <w:t xml:space="preserve">Capacity vs. new</w:t>
            </w:r>
          </w:p>
        </w:tc>
        <w:tc>
          <w:p>
            <w:pPr>
              <w:pStyle w:val="Compact"/>
              <w:jc w:val="left"/>
            </w:pPr>
            <w:r>
              <w:rPr>
                <w:b/>
                <w:i/>
                <w:u w:val="single"/>
                <w:color w:val="49A361"/>
                <w:sz w:val="22"/>
                <w:rFonts w:ascii="Calibri" w:hAnsi="Calibri"/>
                <w:shd w:val="clear" w:color="auto" w:fill="auto"/>
              </w:rPr>
              <w:t xml:space="preserve">&gt;90% first 5 years</w:t>
            </w:r>
          </w:p>
        </w:tc>
      </w:tr>
      <w:tr>
        <w:tc>
          <w:p>
            <w:pPr>
              <w:pStyle w:val="Compact"/>
              <w:jc w:val="left"/>
            </w:pPr>
            <w:r>
              <w:rPr>
                <w:b/>
                <w:i/>
                <w:u w:val="single"/>
                <w:color w:val="49A361"/>
                <w:sz w:val="22"/>
                <w:rFonts w:ascii="Calibri" w:hAnsi="Calibri"/>
                <w:shd w:val="clear" w:color="auto" w:fill="auto"/>
              </w:rPr>
              <w:t xml:space="preserve">Degradation Rate</w:t>
            </w:r>
          </w:p>
        </w:tc>
        <w:tc>
          <w:p>
            <w:pPr>
              <w:pStyle w:val="Compact"/>
              <w:jc w:val="left"/>
            </w:pPr>
            <w:r>
              <w:rPr>
                <w:b/>
                <w:i/>
                <w:u w:val="single"/>
                <w:color w:val="49A361"/>
                <w:sz w:val="22"/>
                <w:rFonts w:ascii="Calibri" w:hAnsi="Calibri"/>
                <w:shd w:val="clear" w:color="auto" w:fill="auto"/>
              </w:rPr>
              <w:t xml:space="preserve">Capacity loss/year</w:t>
            </w:r>
          </w:p>
        </w:tc>
        <w:tc>
          <w:p>
            <w:pPr>
              <w:pStyle w:val="Compact"/>
              <w:jc w:val="left"/>
            </w:pPr>
            <w:r>
              <w:rPr>
                <w:b/>
                <w:i/>
                <w:u w:val="single"/>
                <w:color w:val="49A361"/>
                <w:sz w:val="22"/>
                <w:rFonts w:ascii="Calibri" w:hAnsi="Calibri"/>
                <w:shd w:val="clear" w:color="auto" w:fill="auto"/>
              </w:rPr>
              <w:t xml:space="preserve">&lt;3% annually</w:t>
            </w:r>
          </w:p>
        </w:tc>
      </w:tr>
      <w:tr>
        <w:tc>
          <w:p>
            <w:pPr>
              <w:pStyle w:val="Compact"/>
              <w:jc w:val="left"/>
            </w:pPr>
            <w:r>
              <w:rPr>
                <w:b/>
                <w:i/>
                <w:u w:val="single"/>
                <w:color w:val="49A361"/>
                <w:sz w:val="22"/>
                <w:rFonts w:ascii="Calibri" w:hAnsi="Calibri"/>
                <w:shd w:val="clear" w:color="auto" w:fill="auto"/>
              </w:rPr>
              <w:t xml:space="preserve">Charging Speed</w:t>
            </w:r>
          </w:p>
        </w:tc>
        <w:tc>
          <w:p>
            <w:pPr>
              <w:pStyle w:val="Compact"/>
              <w:jc w:val="left"/>
            </w:pPr>
            <w:r>
              <w:rPr>
                <w:b/>
                <w:i/>
                <w:u w:val="single"/>
                <w:color w:val="49A361"/>
                <w:sz w:val="22"/>
                <w:rFonts w:ascii="Calibri" w:hAnsi="Calibri"/>
                <w:shd w:val="clear" w:color="auto" w:fill="auto"/>
              </w:rPr>
              <w:t xml:space="preserve">Current charging power</w:t>
            </w:r>
          </w:p>
        </w:tc>
        <w:tc>
          <w:p>
            <w:pPr>
              <w:pStyle w:val="Compact"/>
              <w:jc w:val="left"/>
            </w:pPr>
            <w:r>
              <w:rPr>
                <w:b/>
                <w:i/>
                <w:u w:val="single"/>
                <w:color w:val="49A361"/>
                <w:sz w:val="22"/>
                <w:rFonts w:ascii="Calibri" w:hAnsi="Calibri"/>
                <w:shd w:val="clear" w:color="auto" w:fill="auto"/>
              </w:rPr>
              <w:t xml:space="preserve">As rated</w:t>
            </w:r>
          </w:p>
        </w:tc>
      </w:tr>
    </w:tbl>
    <w:p>
      <w:pPr>
        <w:pStyle w:val="Heading3"/>
      </w:pPr>
      <w:bookmarkStart w:id="71" w:name="warning-signs"/>
      <w:r>
        <w:t xml:space="preserve">Warning Signs</w:t>
      </w:r>
      <w:bookmarkEnd w:id="71"/>
    </w:p>
    <w:p>
      <w:pPr>
        <w:numPr>
          <w:ilvl w:val="0"/>
          <w:numId w:val="1009"/>
        </w:numPr>
        <w:pStyle w:val="Compact"/>
      </w:pPr>
      <w:r>
        <w:rPr>
          <w:b/>
          <w:i/>
          <w:u w:val="single"/>
          <w:color w:val="49A361"/>
          <w:sz w:val="22"/>
          <w:rFonts w:ascii="Calibri" w:hAnsi="Calibri"/>
          <w:shd w:val="clear" w:color="auto" w:fill="auto"/>
        </w:rPr>
        <w:t xml:space="preserve">Significant range reduction (&gt;20% from new)</w:t>
      </w:r>
    </w:p>
    <w:p>
      <w:pPr>
        <w:numPr>
          <w:ilvl w:val="0"/>
          <w:numId w:val="1009"/>
        </w:numPr>
        <w:pStyle w:val="Compact"/>
      </w:pPr>
      <w:r>
        <w:rPr>
          <w:b/>
          <w:i/>
          <w:u w:val="single"/>
          <w:color w:val="49A361"/>
          <w:sz w:val="22"/>
          <w:rFonts w:ascii="Calibri" w:hAnsi="Calibri"/>
          <w:shd w:val="clear" w:color="auto" w:fill="auto"/>
        </w:rPr>
        <w:t xml:space="preserve">Charging speeds notably slower</w:t>
      </w:r>
    </w:p>
    <w:p>
      <w:pPr>
        <w:numPr>
          <w:ilvl w:val="0"/>
          <w:numId w:val="1009"/>
        </w:numPr>
        <w:pStyle w:val="Compact"/>
      </w:pPr>
      <w:r>
        <w:rPr>
          <w:b/>
          <w:i/>
          <w:u w:val="single"/>
          <w:color w:val="49A361"/>
          <w:sz w:val="22"/>
          <w:rFonts w:ascii="Calibri" w:hAnsi="Calibri"/>
          <w:shd w:val="clear" w:color="auto" w:fill="auto"/>
        </w:rPr>
        <w:t xml:space="preserve">Battery temperature warnings</w:t>
      </w:r>
    </w:p>
    <w:p>
      <w:pPr>
        <w:numPr>
          <w:ilvl w:val="0"/>
          <w:numId w:val="1009"/>
        </w:numPr>
        <w:pStyle w:val="Compact"/>
      </w:pPr>
      <w:r>
        <w:rPr>
          <w:b/>
          <w:i/>
          <w:u w:val="single"/>
          <w:color w:val="49A361"/>
          <w:sz w:val="22"/>
          <w:rFonts w:ascii="Calibri" w:hAnsi="Calibri"/>
          <w:shd w:val="clear" w:color="auto" w:fill="auto"/>
        </w:rPr>
        <w:t xml:space="preserve">Unusual discharge patterns</w:t>
      </w:r>
    </w:p>
    <w:p>
      <w:pPr>
        <w:pStyle w:val="Heading1"/>
      </w:pPr>
      <w:bookmarkStart w:id="72" w:name="frequently-asked-questions"/>
      <w:r>
        <w:t xml:space="preserve">Frequently Asked Questions</w:t>
      </w:r>
      <w:bookmarkEnd w:id="72"/>
    </w:p>
    <w:p>
      <w:pPr>
        <w:pStyle w:val="FirstParagraph"/>
      </w:pPr>
      <w:r>
        <w:rPr>
          <w:b/>
          <w:i/>
          <w:u w:val="single"/>
          <w:color w:val="49A361"/>
          <w:sz w:val="22"/>
          <w:rFonts w:ascii="Calibri" w:hAnsi="Calibri"/>
          <w:shd w:val="clear" w:color="auto" w:fill="auto"/>
        </w:rPr>
        <w:t xml:space="preserve">Q: How long will future EV batteries last?</w:t>
      </w:r>
    </w:p>
    <w:p>
      <w:pPr>
        <w:pStyle w:val="BodyText"/>
      </w:pPr>
      <w:r>
        <w:rPr>
          <w:b/>
          <w:i/>
          <w:u w:val="single"/>
          <w:color w:val="49A361"/>
          <w:sz w:val="22"/>
          <w:rFonts w:ascii="Calibri" w:hAnsi="Calibri"/>
          <w:shd w:val="clear" w:color="auto" w:fill="auto"/>
        </w:rPr>
        <w:t xml:space="preserve">A: Next-generation batteries are expected to last 10-15 years or more, with solid-state batteries targeting 5,000+ cycles. Current lithium-ion batteries typically retain 80% capacity after 8-10 years of normal use.</w:t>
      </w:r>
    </w:p>
    <w:p>
      <w:pPr>
        <w:pStyle w:val="BodyText"/>
      </w:pPr>
      <w:r>
        <w:rPr>
          <w:b/>
          <w:i/>
          <w:u w:val="single"/>
          <w:color w:val="49A361"/>
          <w:sz w:val="22"/>
          <w:rFonts w:ascii="Calibri" w:hAnsi="Calibri"/>
          <w:shd w:val="clear" w:color="auto" w:fill="auto"/>
        </w:rPr>
        <w:t xml:space="preserve">Q: Are new battery types safe?</w:t>
      </w:r>
    </w:p>
    <w:p>
      <w:pPr>
        <w:pStyle w:val="BodyText"/>
      </w:pPr>
      <w:r>
        <w:rPr>
          <w:b/>
          <w:i/>
          <w:u w:val="single"/>
          <w:color w:val="49A361"/>
          <w:sz w:val="22"/>
          <w:rFonts w:ascii="Calibri" w:hAnsi="Calibri"/>
          <w:shd w:val="clear" w:color="auto" w:fill="auto"/>
        </w:rPr>
        <w:t xml:space="preserve">A: Advances like solid-state batteries offer enhanced safety by eliminating flammable liquid electrolytes. LFP batteries already provide excellent safety with no thermal runaway risk under normal conditions.</w:t>
      </w:r>
    </w:p>
    <w:p>
      <w:pPr>
        <w:pStyle w:val="BodyText"/>
      </w:pPr>
      <w:r>
        <w:rPr>
          <w:b/>
          <w:i/>
          <w:u w:val="single"/>
          <w:color w:val="49A361"/>
          <w:sz w:val="22"/>
          <w:rFonts w:ascii="Calibri" w:hAnsi="Calibri"/>
          <w:shd w:val="clear" w:color="auto" w:fill="auto"/>
        </w:rPr>
        <w:t xml:space="preserve">Q: Can I upgrade my current EV to a new battery type?</w:t>
      </w:r>
    </w:p>
    <w:p>
      <w:pPr>
        <w:pStyle w:val="BodyText"/>
      </w:pPr>
      <w:r>
        <w:rPr>
          <w:b/>
          <w:i/>
          <w:u w:val="single"/>
          <w:color w:val="49A361"/>
          <w:sz w:val="22"/>
          <w:rFonts w:ascii="Calibri" w:hAnsi="Calibri"/>
          <w:shd w:val="clear" w:color="auto" w:fill="auto"/>
        </w:rPr>
        <w:t xml:space="preserve">A: Most EVs are designed for specific battery chemistries and form factors. Retrofitting is generally not supported, but some manufacturers offer battery upgrade programs. Future models will offer new chemistry options.</w:t>
      </w:r>
    </w:p>
    <w:p>
      <w:pPr>
        <w:pStyle w:val="BodyText"/>
      </w:pPr>
      <w:r>
        <w:rPr>
          <w:b/>
          <w:i/>
          <w:u w:val="single"/>
          <w:color w:val="49A361"/>
          <w:sz w:val="22"/>
          <w:rFonts w:ascii="Calibri" w:hAnsi="Calibri"/>
          <w:shd w:val="clear" w:color="auto" w:fill="auto"/>
        </w:rPr>
        <w:t xml:space="preserve">Q: How are EV batteries recycled?</w:t>
      </w:r>
    </w:p>
    <w:p>
      <w:pPr>
        <w:pStyle w:val="BodyText"/>
      </w:pPr>
      <w:r>
        <w:rPr>
          <w:b/>
          <w:i/>
          <w:u w:val="single"/>
          <w:color w:val="49A361"/>
          <w:sz w:val="22"/>
          <w:rFonts w:ascii="Calibri" w:hAnsi="Calibri"/>
          <w:shd w:val="clear" w:color="auto" w:fill="auto"/>
        </w:rPr>
        <w:t xml:space="preserve">A: Used batteries are collected, tested for second-life viability, then processed through pyrometallurgy (smelting), hydrometallurgy (chemical extraction), or direct recycling (material regeneration) to recover valuable materials.</w:t>
      </w:r>
    </w:p>
    <w:p>
      <w:pPr>
        <w:pStyle w:val="BodyText"/>
      </w:pPr>
      <w:r>
        <w:rPr>
          <w:b/>
          <w:i/>
          <w:u w:val="single"/>
          <w:color w:val="49A361"/>
          <w:sz w:val="22"/>
          <w:rFonts w:ascii="Calibri" w:hAnsi="Calibri"/>
          <w:shd w:val="clear" w:color="auto" w:fill="auto"/>
        </w:rPr>
        <w:t xml:space="preserve">Q: Will solid-state batteries solve all current limitations?</w:t>
      </w:r>
    </w:p>
    <w:p>
      <w:pPr>
        <w:pStyle w:val="BodyText"/>
      </w:pPr>
      <w:r>
        <w:rPr>
          <w:b/>
          <w:i/>
          <w:u w:val="single"/>
          <w:color w:val="49A361"/>
          <w:sz w:val="22"/>
          <w:rFonts w:ascii="Calibri" w:hAnsi="Calibri"/>
          <w:shd w:val="clear" w:color="auto" w:fill="auto"/>
        </w:rPr>
        <w:t xml:space="preserve">A: Solid-state batteries promise significant improvements in energy density, charging speed, and safety, but manufacturing challenges and costs remain obstacles. They will likely appear first in premium vehicles before becoming mainstream.</w:t>
      </w:r>
    </w:p>
    <w:p>
      <w:pPr>
        <w:pStyle w:val="BodyText"/>
      </w:pPr>
      <w:r>
        <w:rPr>
          <w:b/>
          <w:i/>
          <w:u w:val="single"/>
          <w:color w:val="49A361"/>
          <w:sz w:val="22"/>
          <w:rFonts w:ascii="Calibri" w:hAnsi="Calibri"/>
          <w:shd w:val="clear" w:color="auto" w:fill="auto"/>
        </w:rPr>
        <w:t xml:space="preserve">Q: How does temperature affect my EV battery?</w:t>
      </w:r>
    </w:p>
    <w:p>
      <w:pPr>
        <w:pStyle w:val="BodyText"/>
      </w:pPr>
      <w:r>
        <w:rPr>
          <w:b/>
          <w:i/>
          <w:u w:val="single"/>
          <w:color w:val="49A361"/>
          <w:sz w:val="22"/>
          <w:rFonts w:ascii="Calibri" w:hAnsi="Calibri"/>
          <w:shd w:val="clear" w:color="auto" w:fill="auto"/>
        </w:rPr>
        <w:t xml:space="preserve">A: Batteries perform optimally between 15-35°C (59-95°F). Cold weather reduces range and charging speed, while extreme heat accelerates degradation. Modern EVs include thermal management systems to maintain optimal temperatures.</w:t>
      </w:r>
    </w:p>
    <w:p>
      <w:pPr>
        <w:pStyle w:val="BodyText"/>
      </w:pPr>
      <w:r>
        <w:rPr>
          <w:b/>
          <w:i/>
          <w:u w:val="single"/>
          <w:color w:val="49A361"/>
          <w:sz w:val="22"/>
          <w:rFonts w:ascii="Calibri" w:hAnsi="Calibri"/>
          <w:shd w:val="clear" w:color="auto" w:fill="auto"/>
        </w:rPr>
        <w:t xml:space="preserve">Q: What happens to my battery warranty?</w:t>
      </w:r>
    </w:p>
    <w:p>
      <w:pPr>
        <w:pStyle w:val="BodyText"/>
      </w:pPr>
      <w:r>
        <w:rPr>
          <w:b/>
          <w:i/>
          <w:u w:val="single"/>
          <w:color w:val="49A361"/>
          <w:sz w:val="22"/>
          <w:rFonts w:ascii="Calibri" w:hAnsi="Calibri"/>
          <w:shd w:val="clear" w:color="auto" w:fill="auto"/>
        </w:rPr>
        <w:t xml:space="preserve">A: Most manufacturers offer 8-year or 100,000-mile warranties covering significant capacity loss (typically &gt;30%). Solid-state batteries may come with extended warranties reflecting their improved durability.</w:t>
      </w:r>
    </w:p>
    <w:p>
      <w:pPr>
        <w:pStyle w:val="BodyText"/>
      </w:pPr>
      <w:r>
        <w:rPr>
          <w:b/>
          <w:i/>
          <w:u w:val="single"/>
          <w:color w:val="49A361"/>
          <w:sz w:val="22"/>
          <w:rFonts w:ascii="Calibri" w:hAnsi="Calibri"/>
          <w:shd w:val="clear" w:color="auto" w:fill="auto"/>
        </w:rPr>
        <w:t xml:space="preserve">Q: Is it better to charge slowly at home or use fast chargers?</w:t>
      </w:r>
    </w:p>
    <w:p>
      <w:pPr>
        <w:pStyle w:val="BodyText"/>
      </w:pPr>
      <w:r>
        <w:rPr>
          <w:b/>
          <w:i/>
          <w:u w:val="single"/>
          <w:color w:val="49A361"/>
          <w:sz w:val="22"/>
          <w:rFonts w:ascii="Calibri" w:hAnsi="Calibri"/>
          <w:shd w:val="clear" w:color="auto" w:fill="auto"/>
        </w:rPr>
        <w:t xml:space="preserve">A: Home charging (Level 2) is gentler on batteries and more cost-effective. Fast charging is convenient for long trips but causes slightly more degradation when used frequently. A mix of both is optimal.</w:t>
      </w:r>
    </w:p>
    <w:p>
      <w:pPr>
        <w:pStyle w:val="BodyText"/>
      </w:pPr>
      <w:r>
        <w:rPr>
          <w:b/>
          <w:i/>
          <w:u w:val="single"/>
          <w:color w:val="49A361"/>
          <w:sz w:val="22"/>
          <w:rFonts w:ascii="Calibri" w:hAnsi="Calibri"/>
          <w:shd w:val="clear" w:color="auto" w:fill="auto"/>
        </w:rPr>
        <w:t xml:space="preserve">Q: What is the difference between kWh and kW in EV batteries?</w:t>
      </w:r>
    </w:p>
    <w:p>
      <w:pPr>
        <w:pStyle w:val="BodyText"/>
      </w:pPr>
      <w:r>
        <w:rPr>
          <w:b/>
          <w:i/>
          <w:u w:val="single"/>
          <w:color w:val="49A361"/>
          <w:sz w:val="22"/>
          <w:rFonts w:ascii="Calibri" w:hAnsi="Calibri"/>
          <w:shd w:val="clear" w:color="auto" w:fill="auto"/>
        </w:rPr>
        <w:t xml:space="preserve">A: kWh (kilowatt-hour) measures the total energy storage capacity of a battery, determining how far you can drive. kW (kilowatt) measures power output or charging rate, determining how fast you can accelerate or charge. A 75 kWh battery charging at 150 kW would take approximately 30 minutes to charge from empty.</w:t>
      </w:r>
    </w:p>
    <w:p>
      <w:pPr>
        <w:pStyle w:val="BodyText"/>
      </w:pPr>
      <w:r>
        <w:rPr>
          <w:b/>
          <w:i/>
          <w:u w:val="single"/>
          <w:color w:val="49A361"/>
          <w:sz w:val="22"/>
          <w:rFonts w:ascii="Calibri" w:hAnsi="Calibri"/>
          <w:shd w:val="clear" w:color="auto" w:fill="auto"/>
        </w:rPr>
        <w:t xml:space="preserve">Q: How do solid-state batteries differ from lithium-ion batteries?</w:t>
      </w:r>
    </w:p>
    <w:p>
      <w:pPr>
        <w:pStyle w:val="BodyText"/>
      </w:pPr>
      <w:r>
        <w:rPr>
          <w:b/>
          <w:i/>
          <w:u w:val="single"/>
          <w:color w:val="49A361"/>
          <w:sz w:val="22"/>
          <w:rFonts w:ascii="Calibri" w:hAnsi="Calibri"/>
          <w:shd w:val="clear" w:color="auto" w:fill="auto"/>
        </w:rPr>
        <w:t xml:space="preserve">A: Solid-state batteries replace the liquid electrolyte in traditional lithium-ion batteries with a solid material. This enables higher energy density (400-500 Wh/kg vs 250-300 Wh/kg), faster charging, improved safety by eliminating flammable liquids, and longer cycle life. However, manufacturing challenges currently limit commercial availability.</w:t>
      </w:r>
    </w:p>
    <w:p>
      <w:pPr>
        <w:pStyle w:val="BodyText"/>
      </w:pPr>
      <w:r>
        <w:rPr>
          <w:b/>
          <w:i/>
          <w:u w:val="single"/>
          <w:color w:val="49A361"/>
          <w:sz w:val="22"/>
          <w:rFonts w:ascii="Calibri" w:hAnsi="Calibri"/>
          <w:shd w:val="clear" w:color="auto" w:fill="auto"/>
        </w:rPr>
        <w:t xml:space="preserve">Q: What is battery preconditioning and why is it important?</w:t>
      </w:r>
    </w:p>
    <w:p>
      <w:pPr>
        <w:pStyle w:val="BodyText"/>
      </w:pPr>
      <w:r>
        <w:rPr>
          <w:b/>
          <w:i/>
          <w:u w:val="single"/>
          <w:color w:val="49A361"/>
          <w:sz w:val="22"/>
          <w:rFonts w:ascii="Calibri" w:hAnsi="Calibri"/>
          <w:shd w:val="clear" w:color="auto" w:fill="auto"/>
        </w:rPr>
        <w:t xml:space="preserve">A: Battery preconditioning heats or cools the battery to optimal temperature before charging or driving. This is crucial for fast charging efficiency in cold weather and helps maximize range in extreme temperatures. Most modern EVs can precondition automatically when you set a charging schedule or navigation destination.</w:t>
      </w:r>
    </w:p>
    <w:p>
      <w:pPr>
        <w:pStyle w:val="BodyText"/>
      </w:pPr>
      <w:r>
        <w:rPr>
          <w:b/>
          <w:i/>
          <w:u w:val="single"/>
          <w:color w:val="49A361"/>
          <w:sz w:val="22"/>
          <w:rFonts w:ascii="Calibri" w:hAnsi="Calibri"/>
          <w:shd w:val="clear" w:color="auto" w:fill="auto"/>
        </w:rPr>
        <w:t xml:space="preserve">Q: Can EV batteries be used after they are removed from vehicles?</w:t>
      </w:r>
    </w:p>
    <w:p>
      <w:pPr>
        <w:pStyle w:val="BodyText"/>
      </w:pPr>
      <w:r>
        <w:rPr>
          <w:b/>
          <w:i/>
          <w:u w:val="single"/>
          <w:color w:val="49A361"/>
          <w:sz w:val="22"/>
          <w:rFonts w:ascii="Calibri" w:hAnsi="Calibri"/>
          <w:shd w:val="clear" w:color="auto" w:fill="auto"/>
        </w:rPr>
        <w:t xml:space="preserve">A: Yes, second-life applications repurpose batteries with 70-80% remaining capacity for stationary energy storage, grid stabilization, and backup power systems. This extends the useful life by 10-15 additional years and improves the overall sustainability of EVs.</w:t>
      </w:r>
    </w:p>
    <w:p>
      <w:pPr>
        <w:pStyle w:val="BodyText"/>
      </w:pPr>
      <w:r>
        <w:rPr>
          <w:b/>
          <w:i/>
          <w:u w:val="single"/>
          <w:color w:val="49A361"/>
          <w:sz w:val="22"/>
          <w:rFonts w:ascii="Calibri" w:hAnsi="Calibri"/>
          <w:shd w:val="clear" w:color="auto" w:fill="auto"/>
        </w:rPr>
        <w:t xml:space="preserve">Q: What advancements are expected in battery management systems (BMS)?</w:t>
      </w:r>
    </w:p>
    <w:p>
      <w:pPr>
        <w:pStyle w:val="BodyText"/>
      </w:pPr>
      <w:r>
        <w:rPr>
          <w:b/>
          <w:i/>
          <w:u w:val="single"/>
          <w:color w:val="49A361"/>
          <w:sz w:val="22"/>
          <w:rFonts w:ascii="Calibri" w:hAnsi="Calibri"/>
          <w:shd w:val="clear" w:color="auto" w:fill="auto"/>
        </w:rPr>
        <w:t xml:space="preserve">A: Future BMS will incorporate AI-driven predictive analytics for precise state-of-health estimation, wireless communication to eliminate heavy wiring harnesses, digital twin technology for real-time optimization, and cloud connectivity for over-the-air improvements to charging protocols.</w:t>
      </w:r>
    </w:p>
    <w:p>
      <w:pPr>
        <w:pStyle w:val="Heading1"/>
      </w:pPr>
      <w:bookmarkStart w:id="73" w:name="terminology-and-concepts"/>
      <w:r>
        <w:t xml:space="preserve">Terminology and Concepts</w:t>
      </w:r>
      <w:bookmarkEnd w:id="73"/>
    </w:p>
    <w:tbl>
      <w:tblPr>
        <w:tblStyle w:val="Table"/>
        <w:tblW w:type="pct" w:w="5000.0"/>
        <w:tblLook w:firstRow="1"/>
      </w:tblPr>
      <w:tblGrid>
        <w:gridCol w:w="2640"/>
        <w:gridCol w:w="5280"/>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Term</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Definition</w:t>
            </w:r>
          </w:p>
        </w:tc>
      </w:tr>
      <w:tr>
        <w:tc>
          <w:p>
            <w:pPr>
              <w:pStyle w:val="Compact"/>
              <w:jc w:val="left"/>
            </w:pPr>
            <w:r>
              <w:rPr>
                <w:b/>
                <w:i/>
                <w:u w:val="single"/>
                <w:color w:val="49A361"/>
                <w:sz w:val="22"/>
                <w:rFonts w:ascii="Calibri" w:hAnsi="Calibri"/>
                <w:shd w:val="clear" w:color="auto" w:fill="auto"/>
              </w:rPr>
              <w:t xml:space="preserve">Battery Chemistry</w:t>
            </w:r>
          </w:p>
        </w:tc>
        <w:tc>
          <w:p>
            <w:pPr>
              <w:pStyle w:val="Compact"/>
              <w:jc w:val="left"/>
            </w:pPr>
            <w:r>
              <w:rPr>
                <w:b/>
                <w:i/>
                <w:u w:val="single"/>
                <w:color w:val="49A361"/>
                <w:sz w:val="22"/>
                <w:rFonts w:ascii="Calibri" w:hAnsi="Calibri"/>
                <w:shd w:val="clear" w:color="auto" w:fill="auto"/>
              </w:rPr>
              <w:t xml:space="preserve">The materials and electrochemical composition determining a battery's characteristics</w:t>
            </w:r>
          </w:p>
        </w:tc>
      </w:tr>
      <w:tr>
        <w:tc>
          <w:p>
            <w:pPr>
              <w:pStyle w:val="Compact"/>
              <w:jc w:val="left"/>
            </w:pPr>
            <w:r>
              <w:rPr>
                <w:b/>
                <w:i/>
                <w:u w:val="single"/>
                <w:color w:val="49A361"/>
                <w:sz w:val="22"/>
                <w:rFonts w:ascii="Calibri" w:hAnsi="Calibri"/>
                <w:shd w:val="clear" w:color="auto" w:fill="auto"/>
              </w:rPr>
              <w:t xml:space="preserve">Energy Density</w:t>
            </w:r>
          </w:p>
        </w:tc>
        <w:tc>
          <w:p>
            <w:pPr>
              <w:pStyle w:val="Compact"/>
              <w:jc w:val="left"/>
            </w:pPr>
            <w:r>
              <w:rPr>
                <w:b/>
                <w:i/>
                <w:u w:val="single"/>
                <w:color w:val="49A361"/>
                <w:sz w:val="22"/>
                <w:rFonts w:ascii="Calibri" w:hAnsi="Calibri"/>
                <w:shd w:val="clear" w:color="auto" w:fill="auto"/>
              </w:rPr>
              <w:t xml:space="preserve">Energy stored per unit weight (Wh/kg) or volume (Wh/L)</w:t>
            </w:r>
          </w:p>
        </w:tc>
      </w:tr>
      <w:tr>
        <w:tc>
          <w:p>
            <w:pPr>
              <w:pStyle w:val="Compact"/>
              <w:jc w:val="left"/>
            </w:pPr>
            <w:r>
              <w:rPr>
                <w:b/>
                <w:i/>
                <w:u w:val="single"/>
                <w:color w:val="49A361"/>
                <w:sz w:val="22"/>
                <w:rFonts w:ascii="Calibri" w:hAnsi="Calibri"/>
                <w:shd w:val="clear" w:color="auto" w:fill="auto"/>
              </w:rPr>
              <w:t xml:space="preserve">Cycle Life</w:t>
            </w:r>
          </w:p>
        </w:tc>
        <w:tc>
          <w:p>
            <w:pPr>
              <w:pStyle w:val="Compact"/>
              <w:jc w:val="left"/>
            </w:pPr>
            <w:r>
              <w:rPr>
                <w:b/>
                <w:i/>
                <w:u w:val="single"/>
                <w:color w:val="49A361"/>
                <w:sz w:val="22"/>
                <w:rFonts w:ascii="Calibri" w:hAnsi="Calibri"/>
                <w:shd w:val="clear" w:color="auto" w:fill="auto"/>
              </w:rPr>
              <w:t xml:space="preserve">Number of charge-discharge cycles before significant capacity loss</w:t>
            </w:r>
          </w:p>
        </w:tc>
      </w:tr>
      <w:tr>
        <w:tc>
          <w:p>
            <w:pPr>
              <w:pStyle w:val="Compact"/>
              <w:jc w:val="left"/>
            </w:pPr>
            <w:r>
              <w:rPr>
                <w:b/>
                <w:i/>
                <w:u w:val="single"/>
                <w:color w:val="49A361"/>
                <w:sz w:val="22"/>
                <w:rFonts w:ascii="Calibri" w:hAnsi="Calibri"/>
                <w:shd w:val="clear" w:color="auto" w:fill="auto"/>
              </w:rPr>
              <w:t xml:space="preserve">Thermal Runaway</w:t>
            </w:r>
          </w:p>
        </w:tc>
        <w:tc>
          <w:p>
            <w:pPr>
              <w:pStyle w:val="Compact"/>
              <w:jc w:val="left"/>
            </w:pPr>
            <w:r>
              <w:rPr>
                <w:b/>
                <w:i/>
                <w:u w:val="single"/>
                <w:color w:val="49A361"/>
                <w:sz w:val="22"/>
                <w:rFonts w:ascii="Calibri" w:hAnsi="Calibri"/>
                <w:shd w:val="clear" w:color="auto" w:fill="auto"/>
              </w:rPr>
              <w:t xml:space="preserve">Uncontrolled temperature increase potentially causing fire</w:t>
            </w:r>
          </w:p>
        </w:tc>
      </w:tr>
      <w:tr>
        <w:tc>
          <w:p>
            <w:pPr>
              <w:pStyle w:val="Compact"/>
              <w:jc w:val="left"/>
            </w:pPr>
            <w:r>
              <w:rPr>
                <w:b/>
                <w:i/>
                <w:u w:val="single"/>
                <w:color w:val="49A361"/>
                <w:sz w:val="22"/>
                <w:rFonts w:ascii="Calibri" w:hAnsi="Calibri"/>
                <w:shd w:val="clear" w:color="auto" w:fill="auto"/>
              </w:rPr>
              <w:t xml:space="preserve">State of Charge (SOC)</w:t>
            </w:r>
          </w:p>
        </w:tc>
        <w:tc>
          <w:p>
            <w:pPr>
              <w:pStyle w:val="Compact"/>
              <w:jc w:val="left"/>
            </w:pPr>
            <w:r>
              <w:rPr>
                <w:b/>
                <w:i/>
                <w:u w:val="single"/>
                <w:color w:val="49A361"/>
                <w:sz w:val="22"/>
                <w:rFonts w:ascii="Calibri" w:hAnsi="Calibri"/>
                <w:shd w:val="clear" w:color="auto" w:fill="auto"/>
              </w:rPr>
              <w:t xml:space="preserve">Current charge level as percentage of total capacity</w:t>
            </w:r>
          </w:p>
        </w:tc>
      </w:tr>
      <w:tr>
        <w:tc>
          <w:p>
            <w:pPr>
              <w:pStyle w:val="Compact"/>
              <w:jc w:val="left"/>
            </w:pPr>
            <w:r>
              <w:rPr>
                <w:b/>
                <w:i/>
                <w:u w:val="single"/>
                <w:color w:val="49A361"/>
                <w:sz w:val="22"/>
                <w:rFonts w:ascii="Calibri" w:hAnsi="Calibri"/>
                <w:shd w:val="clear" w:color="auto" w:fill="auto"/>
              </w:rPr>
              <w:t xml:space="preserve">State of Health (SOH)</w:t>
            </w:r>
          </w:p>
        </w:tc>
        <w:tc>
          <w:p>
            <w:pPr>
              <w:pStyle w:val="Compact"/>
              <w:jc w:val="left"/>
            </w:pPr>
            <w:r>
              <w:rPr>
                <w:b/>
                <w:i/>
                <w:u w:val="single"/>
                <w:color w:val="49A361"/>
                <w:sz w:val="22"/>
                <w:rFonts w:ascii="Calibri" w:hAnsi="Calibri"/>
                <w:shd w:val="clear" w:color="auto" w:fill="auto"/>
              </w:rPr>
              <w:t xml:space="preserve">Current maximum capacity compared to when new</w:t>
            </w:r>
          </w:p>
        </w:tc>
      </w:tr>
      <w:tr>
        <w:tc>
          <w:p>
            <w:pPr>
              <w:pStyle w:val="Compact"/>
              <w:jc w:val="left"/>
            </w:pPr>
            <w:r>
              <w:rPr>
                <w:b/>
                <w:i/>
                <w:u w:val="single"/>
                <w:color w:val="49A361"/>
                <w:sz w:val="22"/>
                <w:rFonts w:ascii="Calibri" w:hAnsi="Calibri"/>
                <w:shd w:val="clear" w:color="auto" w:fill="auto"/>
              </w:rPr>
              <w:t xml:space="preserve">C-Rate</w:t>
            </w:r>
          </w:p>
        </w:tc>
        <w:tc>
          <w:p>
            <w:pPr>
              <w:pStyle w:val="Compact"/>
              <w:jc w:val="left"/>
            </w:pPr>
            <w:r>
              <w:rPr>
                <w:b/>
                <w:i/>
                <w:u w:val="single"/>
                <w:color w:val="49A361"/>
                <w:sz w:val="22"/>
                <w:rFonts w:ascii="Calibri" w:hAnsi="Calibri"/>
                <w:shd w:val="clear" w:color="auto" w:fill="auto"/>
              </w:rPr>
              <w:t xml:space="preserve">Charging/discharging rate relative to capacity (1C = full charge in 1 hour)</w:t>
            </w:r>
          </w:p>
        </w:tc>
      </w:tr>
      <w:tr>
        <w:tc>
          <w:p>
            <w:pPr>
              <w:pStyle w:val="Compact"/>
              <w:jc w:val="left"/>
            </w:pPr>
            <w:r>
              <w:rPr>
                <w:b/>
                <w:i/>
                <w:u w:val="single"/>
                <w:color w:val="49A361"/>
                <w:sz w:val="22"/>
                <w:rFonts w:ascii="Calibri" w:hAnsi="Calibri"/>
                <w:shd w:val="clear" w:color="auto" w:fill="auto"/>
              </w:rPr>
              <w:t xml:space="preserve">Dendrite</w:t>
            </w:r>
          </w:p>
        </w:tc>
        <w:tc>
          <w:p>
            <w:pPr>
              <w:pStyle w:val="Compact"/>
              <w:jc w:val="left"/>
            </w:pPr>
            <w:r>
              <w:rPr>
                <w:b/>
                <w:i/>
                <w:u w:val="single"/>
                <w:color w:val="49A361"/>
                <w:sz w:val="22"/>
                <w:rFonts w:ascii="Calibri" w:hAnsi="Calibri"/>
                <w:shd w:val="clear" w:color="auto" w:fill="auto"/>
              </w:rPr>
              <w:t xml:space="preserve">Metallic lithium growths that can cause internal short circuits</w:t>
            </w:r>
          </w:p>
        </w:tc>
      </w:tr>
      <w:tr>
        <w:tc>
          <w:p>
            <w:pPr>
              <w:pStyle w:val="Compact"/>
              <w:jc w:val="left"/>
            </w:pPr>
            <w:r>
              <w:rPr>
                <w:b/>
                <w:i/>
                <w:u w:val="single"/>
                <w:color w:val="49A361"/>
                <w:sz w:val="22"/>
                <w:rFonts w:ascii="Calibri" w:hAnsi="Calibri"/>
                <w:shd w:val="clear" w:color="auto" w:fill="auto"/>
              </w:rPr>
              <w:t xml:space="preserve">Solid Electrolyte Interface (SEI)</w:t>
            </w:r>
          </w:p>
        </w:tc>
        <w:tc>
          <w:p>
            <w:pPr>
              <w:pStyle w:val="Compact"/>
              <w:jc w:val="left"/>
            </w:pPr>
            <w:r>
              <w:rPr>
                <w:b/>
                <w:i/>
                <w:u w:val="single"/>
                <w:color w:val="49A361"/>
                <w:sz w:val="22"/>
                <w:rFonts w:ascii="Calibri" w:hAnsi="Calibri"/>
                <w:shd w:val="clear" w:color="auto" w:fill="auto"/>
              </w:rPr>
              <w:t xml:space="preserve">Protective layer forming on anode during first charges</w:t>
            </w:r>
          </w:p>
        </w:tc>
      </w:tr>
      <w:tr>
        <w:tc>
          <w:p>
            <w:pPr>
              <w:pStyle w:val="Compact"/>
              <w:jc w:val="left"/>
            </w:pPr>
            <w:r>
              <w:rPr>
                <w:b/>
                <w:i/>
                <w:u w:val="single"/>
                <w:color w:val="49A361"/>
                <w:sz w:val="22"/>
                <w:rFonts w:ascii="Calibri" w:hAnsi="Calibri"/>
                <w:shd w:val="clear" w:color="auto" w:fill="auto"/>
              </w:rPr>
              <w:t xml:space="preserve">Cell-to-Pack (CTP)</w:t>
            </w:r>
          </w:p>
        </w:tc>
        <w:tc>
          <w:p>
            <w:pPr>
              <w:pStyle w:val="Compact"/>
              <w:jc w:val="left"/>
            </w:pPr>
            <w:r>
              <w:rPr>
                <w:b/>
                <w:i/>
                <w:u w:val="single"/>
                <w:color w:val="49A361"/>
                <w:sz w:val="22"/>
                <w:rFonts w:ascii="Calibri" w:hAnsi="Calibri"/>
                <w:shd w:val="clear" w:color="auto" w:fill="auto"/>
              </w:rPr>
              <w:t xml:space="preserve">Architecture eliminating modules, integrating cells directly into pack</w:t>
            </w:r>
          </w:p>
        </w:tc>
      </w:tr>
      <w:tr>
        <w:tc>
          <w:p>
            <w:pPr>
              <w:pStyle w:val="Compact"/>
              <w:jc w:val="left"/>
            </w:pPr>
            <w:r>
              <w:rPr>
                <w:b/>
                <w:i/>
                <w:u w:val="single"/>
                <w:color w:val="49A361"/>
                <w:sz w:val="22"/>
                <w:rFonts w:ascii="Calibri" w:hAnsi="Calibri"/>
                <w:shd w:val="clear" w:color="auto" w:fill="auto"/>
              </w:rPr>
              <w:t xml:space="preserve">Cell-to-Chassis (CTC)</w:t>
            </w:r>
          </w:p>
        </w:tc>
        <w:tc>
          <w:p>
            <w:pPr>
              <w:pStyle w:val="Compact"/>
              <w:jc w:val="left"/>
            </w:pPr>
            <w:r>
              <w:rPr>
                <w:b/>
                <w:i/>
                <w:u w:val="single"/>
                <w:color w:val="49A361"/>
                <w:sz w:val="22"/>
                <w:rFonts w:ascii="Calibri" w:hAnsi="Calibri"/>
                <w:shd w:val="clear" w:color="auto" w:fill="auto"/>
              </w:rPr>
              <w:t xml:space="preserve">Architecture using battery pack as vehicle structural element</w:t>
            </w:r>
          </w:p>
        </w:tc>
      </w:tr>
      <w:tr>
        <w:tc>
          <w:p>
            <w:pPr>
              <w:pStyle w:val="Compact"/>
              <w:jc w:val="left"/>
            </w:pPr>
            <w:r>
              <w:rPr>
                <w:b/>
                <w:i/>
                <w:u w:val="single"/>
                <w:color w:val="49A361"/>
                <w:sz w:val="22"/>
                <w:rFonts w:ascii="Calibri" w:hAnsi="Calibri"/>
                <w:shd w:val="clear" w:color="auto" w:fill="auto"/>
              </w:rPr>
              <w:t xml:space="preserve">Vehicle-to-Grid (V2G)</w:t>
            </w:r>
          </w:p>
        </w:tc>
        <w:tc>
          <w:p>
            <w:pPr>
              <w:pStyle w:val="Compact"/>
              <w:jc w:val="left"/>
            </w:pPr>
            <w:r>
              <w:rPr>
                <w:b/>
                <w:i/>
                <w:u w:val="single"/>
                <w:color w:val="49A361"/>
                <w:sz w:val="22"/>
                <w:rFonts w:ascii="Calibri" w:hAnsi="Calibri"/>
                <w:shd w:val="clear" w:color="auto" w:fill="auto"/>
              </w:rPr>
              <w:t xml:space="preserve">Bidirectional power flow between EV and electrical grid</w:t>
            </w:r>
          </w:p>
        </w:tc>
      </w:tr>
      <w:tr>
        <w:tc>
          <w:p>
            <w:pPr>
              <w:pStyle w:val="Compact"/>
              <w:jc w:val="left"/>
            </w:pPr>
            <w:r>
              <w:rPr>
                <w:b/>
                <w:i/>
                <w:u w:val="single"/>
                <w:color w:val="49A361"/>
                <w:sz w:val="22"/>
                <w:rFonts w:ascii="Calibri" w:hAnsi="Calibri"/>
                <w:shd w:val="clear" w:color="auto" w:fill="auto"/>
              </w:rPr>
              <w:t xml:space="preserve">Battery Management System (BMS)</w:t>
            </w:r>
          </w:p>
        </w:tc>
        <w:tc>
          <w:p>
            <w:pPr>
              <w:pStyle w:val="Compact"/>
              <w:jc w:val="left"/>
            </w:pPr>
            <w:r>
              <w:rPr>
                <w:b/>
                <w:i/>
                <w:u w:val="single"/>
                <w:color w:val="49A361"/>
                <w:sz w:val="22"/>
                <w:rFonts w:ascii="Calibri" w:hAnsi="Calibri"/>
                <w:shd w:val="clear" w:color="auto" w:fill="auto"/>
              </w:rPr>
              <w:t xml:space="preserve">Electronics monitoring and controlling battery operation</w:t>
            </w:r>
          </w:p>
        </w:tc>
      </w:tr>
      <w:tr>
        <w:tc>
          <w:p>
            <w:pPr>
              <w:pStyle w:val="Compact"/>
              <w:jc w:val="left"/>
            </w:pPr>
            <w:r>
              <w:rPr>
                <w:b/>
                <w:i/>
                <w:u w:val="single"/>
                <w:color w:val="49A361"/>
                <w:sz w:val="22"/>
                <w:rFonts w:ascii="Calibri" w:hAnsi="Calibri"/>
                <w:shd w:val="clear" w:color="auto" w:fill="auto"/>
              </w:rPr>
              <w:t xml:space="preserve">Direct Recycling</w:t>
            </w:r>
          </w:p>
        </w:tc>
        <w:tc>
          <w:p>
            <w:pPr>
              <w:pStyle w:val="Compact"/>
              <w:jc w:val="left"/>
            </w:pPr>
            <w:r>
              <w:rPr>
                <w:b/>
                <w:i/>
                <w:u w:val="single"/>
                <w:color w:val="49A361"/>
                <w:sz w:val="22"/>
                <w:rFonts w:ascii="Calibri" w:hAnsi="Calibri"/>
                <w:shd w:val="clear" w:color="auto" w:fill="auto"/>
              </w:rPr>
              <w:t xml:space="preserve">Process recovering battery materials without chemical breakdown</w:t>
            </w:r>
          </w:p>
        </w:tc>
      </w:tr>
      <w:tr>
        <w:tc>
          <w:p>
            <w:pPr>
              <w:pStyle w:val="Compact"/>
              <w:jc w:val="left"/>
            </w:pPr>
            <w:r>
              <w:rPr>
                <w:b/>
                <w:i/>
                <w:u w:val="single"/>
                <w:color w:val="49A361"/>
                <w:sz w:val="22"/>
                <w:rFonts w:ascii="Calibri" w:hAnsi="Calibri"/>
                <w:shd w:val="clear" w:color="auto" w:fill="auto"/>
              </w:rPr>
              <w:t xml:space="preserve">Battery Passport</w:t>
            </w:r>
          </w:p>
        </w:tc>
        <w:tc>
          <w:p>
            <w:pPr>
              <w:pStyle w:val="Compact"/>
              <w:jc w:val="left"/>
            </w:pPr>
            <w:r>
              <w:rPr>
                <w:b/>
                <w:i/>
                <w:u w:val="single"/>
                <w:color w:val="49A361"/>
                <w:sz w:val="22"/>
                <w:rFonts w:ascii="Calibri" w:hAnsi="Calibri"/>
                <w:shd w:val="clear" w:color="auto" w:fill="auto"/>
              </w:rPr>
              <w:t xml:space="preserve">Digital record of battery composition, origin, and lifecycle data</w:t>
            </w:r>
          </w:p>
        </w:tc>
      </w:tr>
    </w:tbl>
    <w:p>
      <w:pPr>
        <w:pStyle w:val="Heading1"/>
      </w:pPr>
      <w:bookmarkStart w:id="74" w:name="getting-started"/>
      <w:r>
        <w:t xml:space="preserve">Getting Started</w:t>
      </w:r>
      <w:bookmarkEnd w:id="74"/>
    </w:p>
    <w:p>
      <w:pPr>
        <w:pStyle w:val="FirstParagraph"/>
      </w:pPr>
      <w:r>
        <w:rPr>
          <w:b/>
          <w:i/>
          <w:u w:val="single"/>
          <w:color w:val="49A361"/>
          <w:sz w:val="22"/>
          <w:rFonts w:ascii="Calibri" w:hAnsi="Calibri"/>
          <w:shd w:val="clear" w:color="auto" w:fill="auto"/>
        </w:rPr>
        <w:t xml:space="preserve">This section provides essential information for readers new to EV battery technology, whether you are an EV owner, industry professional, researcher, or policymaker.</w:t>
      </w:r>
    </w:p>
    <w:p>
      <w:pPr>
        <w:pStyle w:val="Heading2"/>
      </w:pPr>
      <w:bookmarkStart w:id="75" w:name="prerequisites"/>
      <w:r>
        <w:t xml:space="preserve">Prerequisites</w:t>
      </w:r>
      <w:bookmarkEnd w:id="75"/>
    </w:p>
    <w:p>
      <w:pPr>
        <w:pStyle w:val="FirstParagraph"/>
      </w:pPr>
      <w:r>
        <w:rPr>
          <w:b/>
          <w:i/>
          <w:u w:val="single"/>
          <w:color w:val="49A361"/>
          <w:sz w:val="22"/>
          <w:rFonts w:ascii="Calibri" w:hAnsi="Calibri"/>
          <w:shd w:val="clear" w:color="auto" w:fill="auto"/>
        </w:rPr>
        <w:t xml:space="preserve">Before diving into the technical details of EV batteries, readers should have:</w:t>
      </w:r>
    </w:p>
    <w:tbl>
      <w:tblPr>
        <w:tblStyle w:val="Table"/>
        <w:tblW w:type="pct" w:w="5000.0"/>
        <w:tblLook w:firstRow="1"/>
      </w:tblPr>
      <w:tblGrid>
        <w:gridCol w:w="2843"/>
        <w:gridCol w:w="2640"/>
        <w:gridCol w:w="2436"/>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Prerequisite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Description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Importance</w:t>
            </w:r>
          </w:p>
        </w:tc>
      </w:tr>
      <w:tr>
        <w:tc>
          <w:p>
            <w:pPr>
              <w:pStyle w:val="Compact"/>
              <w:jc w:val="left"/>
            </w:pPr>
            <w:r>
              <w:rPr>
                <w:b/>
                <w:i/>
                <w:u w:val="single"/>
                <w:color w:val="49A361"/>
                <w:sz w:val="22"/>
                <w:rFonts w:ascii="Calibri" w:hAnsi="Calibri"/>
                <w:shd w:val="clear" w:color="auto" w:fill="auto"/>
              </w:rPr>
              <w:t xml:space="preserve">Basic EV knowledge</w:t>
            </w:r>
          </w:p>
        </w:tc>
        <w:tc>
          <w:p>
            <w:pPr>
              <w:pStyle w:val="Compact"/>
              <w:jc w:val="left"/>
            </w:pPr>
            <w:r>
              <w:rPr>
                <w:b/>
                <w:i/>
                <w:u w:val="single"/>
                <w:color w:val="49A361"/>
                <w:sz w:val="22"/>
                <w:rFonts w:ascii="Calibri" w:hAnsi="Calibri"/>
                <w:shd w:val="clear" w:color="auto" w:fill="auto"/>
              </w:rPr>
              <w:t xml:space="preserve">Understanding of how electric vehicles operate</w:t>
            </w:r>
          </w:p>
        </w:tc>
        <w:tc>
          <w:p>
            <w:pPr>
              <w:pStyle w:val="Compact"/>
              <w:jc w:val="left"/>
            </w:pPr>
            <w:r>
              <w:rPr>
                <w:b/>
                <w:i/>
                <w:u w:val="single"/>
                <w:color w:val="49A361"/>
                <w:sz w:val="22"/>
                <w:rFonts w:ascii="Calibri" w:hAnsi="Calibri"/>
                <w:shd w:val="clear" w:color="auto" w:fill="auto"/>
              </w:rPr>
              <w:t xml:space="preserve">Essential</w:t>
            </w:r>
          </w:p>
        </w:tc>
      </w:tr>
      <w:tr>
        <w:tc>
          <w:p>
            <w:pPr>
              <w:pStyle w:val="Compact"/>
              <w:jc w:val="left"/>
            </w:pPr>
            <w:r>
              <w:rPr>
                <w:b/>
                <w:i/>
                <w:u w:val="single"/>
                <w:color w:val="49A361"/>
                <w:sz w:val="22"/>
                <w:rFonts w:ascii="Calibri" w:hAnsi="Calibri"/>
                <w:shd w:val="clear" w:color="auto" w:fill="auto"/>
              </w:rPr>
              <w:t xml:space="preserve">Environmental awareness</w:t>
            </w:r>
          </w:p>
        </w:tc>
        <w:tc>
          <w:p>
            <w:pPr>
              <w:pStyle w:val="Compact"/>
              <w:jc w:val="left"/>
            </w:pPr>
            <w:r>
              <w:rPr>
                <w:b/>
                <w:i/>
                <w:u w:val="single"/>
                <w:color w:val="49A361"/>
                <w:sz w:val="22"/>
                <w:rFonts w:ascii="Calibri" w:hAnsi="Calibri"/>
                <w:shd w:val="clear" w:color="auto" w:fill="auto"/>
              </w:rPr>
              <w:t xml:space="preserve">Interest in sustainability and clean transportation</w:t>
            </w:r>
          </w:p>
        </w:tc>
        <w:tc>
          <w:p>
            <w:pPr>
              <w:pStyle w:val="Compact"/>
              <w:jc w:val="left"/>
            </w:pPr>
            <w:r>
              <w:rPr>
                <w:b/>
                <w:i/>
                <w:u w:val="single"/>
                <w:color w:val="49A361"/>
                <w:sz w:val="22"/>
                <w:rFonts w:ascii="Calibri" w:hAnsi="Calibri"/>
                <w:shd w:val="clear" w:color="auto" w:fill="auto"/>
              </w:rPr>
              <w:t xml:space="preserve">Helpful</w:t>
            </w:r>
          </w:p>
        </w:tc>
      </w:tr>
      <w:tr>
        <w:tc>
          <w:p>
            <w:pPr>
              <w:pStyle w:val="Compact"/>
              <w:jc w:val="left"/>
            </w:pPr>
            <w:r>
              <w:rPr>
                <w:b/>
                <w:i/>
                <w:u w:val="single"/>
                <w:color w:val="49A361"/>
                <w:sz w:val="22"/>
                <w:rFonts w:ascii="Calibri" w:hAnsi="Calibri"/>
                <w:shd w:val="clear" w:color="auto" w:fill="auto"/>
              </w:rPr>
              <w:t xml:space="preserve">Technical curiosity</w:t>
            </w:r>
          </w:p>
        </w:tc>
        <w:tc>
          <w:p>
            <w:pPr>
              <w:pStyle w:val="Compact"/>
              <w:jc w:val="left"/>
            </w:pPr>
            <w:r>
              <w:rPr>
                <w:b/>
                <w:i/>
                <w:u w:val="single"/>
                <w:color w:val="49A361"/>
                <w:sz w:val="22"/>
                <w:rFonts w:ascii="Calibri" w:hAnsi="Calibri"/>
                <w:shd w:val="clear" w:color="auto" w:fill="auto"/>
              </w:rPr>
              <w:t xml:space="preserve">Willingness to learn about battery chemistry concepts</w:t>
            </w:r>
          </w:p>
        </w:tc>
        <w:tc>
          <w:p>
            <w:pPr>
              <w:pStyle w:val="Compact"/>
              <w:jc w:val="left"/>
            </w:pPr>
            <w:r>
              <w:rPr>
                <w:b/>
                <w:i/>
                <w:u w:val="single"/>
                <w:color w:val="49A361"/>
                <w:sz w:val="22"/>
                <w:rFonts w:ascii="Calibri" w:hAnsi="Calibri"/>
                <w:shd w:val="clear" w:color="auto" w:fill="auto"/>
              </w:rPr>
              <w:t xml:space="preserve">Helpful</w:t>
            </w:r>
          </w:p>
        </w:tc>
      </w:tr>
      <w:tr>
        <w:tc>
          <w:p>
            <w:pPr>
              <w:pStyle w:val="Compact"/>
              <w:jc w:val="left"/>
            </w:pPr>
            <w:r>
              <w:rPr>
                <w:b/>
                <w:i/>
                <w:u w:val="single"/>
                <w:color w:val="49A361"/>
                <w:sz w:val="22"/>
                <w:rFonts w:ascii="Calibri" w:hAnsi="Calibri"/>
                <w:shd w:val="clear" w:color="auto" w:fill="auto"/>
              </w:rPr>
              <w:t xml:space="preserve">Industry context</w:t>
            </w:r>
          </w:p>
        </w:tc>
        <w:tc>
          <w:p>
            <w:pPr>
              <w:pStyle w:val="Compact"/>
              <w:jc w:val="left"/>
            </w:pPr>
            <w:r>
              <w:rPr>
                <w:b/>
                <w:i/>
                <w:u w:val="single"/>
                <w:color w:val="49A361"/>
                <w:sz w:val="22"/>
                <w:rFonts w:ascii="Calibri" w:hAnsi="Calibri"/>
                <w:shd w:val="clear" w:color="auto" w:fill="auto"/>
              </w:rPr>
              <w:t xml:space="preserve">Awareness of automotive market trends</w:t>
            </w:r>
          </w:p>
        </w:tc>
        <w:tc>
          <w:p>
            <w:pPr>
              <w:pStyle w:val="Compact"/>
              <w:jc w:val="left"/>
            </w:pPr>
            <w:r>
              <w:rPr>
                <w:b/>
                <w:i/>
                <w:u w:val="single"/>
                <w:color w:val="49A361"/>
                <w:sz w:val="22"/>
                <w:rFonts w:ascii="Calibri" w:hAnsi="Calibri"/>
                <w:shd w:val="clear" w:color="auto" w:fill="auto"/>
              </w:rPr>
              <w:t xml:space="preserve">Optional</w:t>
            </w:r>
          </w:p>
        </w:tc>
      </w:tr>
    </w:tbl>
    <w:p>
      <w:pPr>
        <w:pStyle w:val="Heading2"/>
      </w:pPr>
      <w:bookmarkStart w:id="76" w:name="quick-start-path"/>
      <w:r>
        <w:t xml:space="preserve">Quick Start Path</w:t>
      </w:r>
      <w:bookmarkEnd w:id="76"/>
    </w:p>
    <w:p>
      <w:pPr>
        <w:pStyle w:val="FirstParagraph"/>
      </w:pPr>
      <w:r>
        <w:rPr>
          <w:b/>
          <w:i/>
          <w:u w:val="single"/>
          <w:color w:val="49A361"/>
          <w:sz w:val="22"/>
          <w:rFonts w:ascii="Calibri" w:hAnsi="Calibri"/>
          <w:shd w:val="clear" w:color="auto" w:fill="auto"/>
        </w:rPr>
        <w:t xml:space="preserve">Follow this recommended path to efficiently understand EV battery technology:</w:t>
      </w:r>
    </w:p>
    <w:p>
      <w:pPr>
        <w:numPr>
          <w:ilvl w:val="0"/>
          <w:numId w:val="1010"/>
        </w:numPr>
        <w:pStyle w:val="Compact"/>
      </w:pPr>
      <w:r>
        <w:rPr>
          <w:b/>
          <w:i/>
          <w:u w:val="single"/>
          <w:color w:val="49A361"/>
          <w:sz w:val="22"/>
          <w:rFonts w:ascii="Calibri" w:hAnsi="Calibri"/>
          <w:shd w:val="clear" w:color="auto" w:fill="auto"/>
        </w:rPr>
        <w:t xml:space="preserve">Review current battery types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Start with the Battery Chemistry Technologies section to understand lithium-ion variants (NMC, NCA, LFP)</w:t>
      </w:r>
    </w:p>
    <w:p>
      <w:pPr>
        <w:numPr>
          <w:ilvl w:val="0"/>
          <w:numId w:val="1010"/>
        </w:numPr>
        <w:pStyle w:val="Compact"/>
      </w:pPr>
      <w:r>
        <w:rPr>
          <w:b/>
          <w:i/>
          <w:u w:val="single"/>
          <w:color w:val="49A361"/>
          <w:sz w:val="22"/>
          <w:rFonts w:ascii="Calibri" w:hAnsi="Calibri"/>
          <w:shd w:val="clear" w:color="auto" w:fill="auto"/>
        </w:rPr>
        <w:t xml:space="preserve">Learn about emerging technologies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Explore solid-state, sodium-ion, and other next-generation chemistries</w:t>
      </w:r>
    </w:p>
    <w:p>
      <w:pPr>
        <w:numPr>
          <w:ilvl w:val="0"/>
          <w:numId w:val="1010"/>
        </w:numPr>
        <w:pStyle w:val="Compact"/>
      </w:pPr>
      <w:r>
        <w:rPr>
          <w:b/>
          <w:i/>
          <w:u w:val="single"/>
          <w:color w:val="49A361"/>
          <w:sz w:val="22"/>
          <w:rFonts w:ascii="Calibri" w:hAnsi="Calibri"/>
          <w:shd w:val="clear" w:color="auto" w:fill="auto"/>
        </w:rPr>
        <w:t xml:space="preserve">Understand practical impacts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See how these advancements affect vehicle range, charging, and sustainability</w:t>
      </w:r>
    </w:p>
    <w:p>
      <w:pPr>
        <w:numPr>
          <w:ilvl w:val="0"/>
          <w:numId w:val="1010"/>
        </w:numPr>
        <w:pStyle w:val="Compact"/>
      </w:pPr>
      <w:r>
        <w:rPr>
          <w:b/>
          <w:i/>
          <w:u w:val="single"/>
          <w:color w:val="49A361"/>
          <w:sz w:val="22"/>
          <w:rFonts w:ascii="Calibri" w:hAnsi="Calibri"/>
          <w:shd w:val="clear" w:color="auto" w:fill="auto"/>
        </w:rPr>
        <w:t xml:space="preserve">Apply best practices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Use the Best Practices for EV Owners section to optimize your battery experience</w:t>
      </w:r>
    </w:p>
    <w:p>
      <w:pPr>
        <w:numPr>
          <w:ilvl w:val="0"/>
          <w:numId w:val="1010"/>
        </w:numPr>
        <w:pStyle w:val="Compact"/>
      </w:pPr>
      <w:r>
        <w:rPr>
          <w:b/>
          <w:i/>
          <w:u w:val="single"/>
          <w:color w:val="49A361"/>
          <w:sz w:val="22"/>
          <w:rFonts w:ascii="Calibri" w:hAnsi="Calibri"/>
          <w:shd w:val="clear" w:color="auto" w:fill="auto"/>
        </w:rPr>
        <w:t xml:space="preserve">Stay informed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 Review the Future Outlook and Roadmap for upcoming developments</w:t>
      </w:r>
    </w:p>
    <w:p>
      <w:pPr>
        <w:pStyle w:val="Heading1"/>
      </w:pPr>
      <w:bookmarkStart w:id="77" w:name="how-to-guides"/>
      <w:r>
        <w:t xml:space="preserve">How-To Guides</w:t>
      </w:r>
      <w:bookmarkEnd w:id="77"/>
    </w:p>
    <w:p>
      <w:pPr>
        <w:pStyle w:val="FirstParagraph"/>
      </w:pPr>
      <w:r>
        <w:rPr>
          <w:b/>
          <w:i/>
          <w:u w:val="single"/>
          <w:color w:val="49A361"/>
          <w:sz w:val="22"/>
          <w:rFonts w:ascii="Calibri" w:hAnsi="Calibri"/>
          <w:shd w:val="clear" w:color="auto" w:fill="auto"/>
        </w:rPr>
        <w:t xml:space="preserve">These practical guides help you understand, maintain, and prepare for EV battery technology.</w:t>
      </w:r>
    </w:p>
    <w:p>
      <w:pPr>
        <w:pStyle w:val="Heading2"/>
      </w:pPr>
      <w:bookmarkStart w:id="78" w:name="X0af8b93c621733c00e83377b6ea76313ac799a7"/>
      <w:r>
        <w:t xml:space="preserve">Guide 1: Understanding Battery Types and Their Benefits</w:t>
      </w:r>
      <w:bookmarkEnd w:id="78"/>
    </w:p>
    <w:p>
      <w:pPr>
        <w:pStyle w:val="FirstParagraph"/>
      </w:pPr>
      <w:r>
        <w:rPr>
          <w:b/>
          <w:i/>
          <w:u w:val="single"/>
          <w:color w:val="49A361"/>
          <w:sz w:val="22"/>
          <w:rFonts w:ascii="Calibri" w:hAnsi="Calibri"/>
          <w:shd w:val="clear" w:color="auto" w:fill="auto"/>
        </w:rPr>
        <w:t xml:space="preserve">Purpose: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Explains the main types of EV batteries and why new chemistries matter for your purchase and usage decisions.</w:t>
      </w:r>
    </w:p>
    <w:p>
      <w:pPr>
        <w:pStyle w:val="BodyText"/>
      </w:pPr>
      <w:r>
        <w:rPr>
          <w:b/>
          <w:i/>
          <w:u w:val="single"/>
          <w:color w:val="49A361"/>
          <w:sz w:val="22"/>
          <w:rFonts w:ascii="Calibri" w:hAnsi="Calibri"/>
          <w:shd w:val="clear" w:color="auto" w:fill="auto"/>
        </w:rPr>
        <w:t xml:space="preserve">Steps:</w:t>
      </w:r>
    </w:p>
    <w:p>
      <w:pPr>
        <w:numPr>
          <w:ilvl w:val="0"/>
          <w:numId w:val="1011"/>
        </w:numPr>
      </w:pPr>
      <w:r>
        <w:rPr>
          <w:b/>
          <w:i/>
          <w:u w:val="single"/>
          <w:color w:val="49A361"/>
          <w:sz w:val="22"/>
          <w:rFonts w:ascii="Calibri" w:hAnsi="Calibri"/>
          <w:shd w:val="clear" w:color="auto" w:fill="auto"/>
        </w:rPr>
        <w:t xml:space="preserve">Identify the battery type in your EV</w:t>
      </w:r>
    </w:p>
    <w:p>
      <w:pPr>
        <w:numPr>
          <w:ilvl w:val="1"/>
          <w:numId w:val="1012"/>
        </w:numPr>
        <w:pStyle w:val="Compact"/>
      </w:pPr>
      <w:r>
        <w:rPr>
          <w:b/>
          <w:i/>
          <w:u w:val="single"/>
          <w:color w:val="49A361"/>
          <w:sz w:val="22"/>
          <w:rFonts w:ascii="Calibri" w:hAnsi="Calibri"/>
          <w:shd w:val="clear" w:color="auto" w:fill="auto"/>
        </w:rPr>
        <w:t xml:space="preserve">Check your vehicle documentation or manufacturer website</w:t>
      </w:r>
    </w:p>
    <w:p>
      <w:pPr>
        <w:numPr>
          <w:ilvl w:val="1"/>
          <w:numId w:val="1012"/>
        </w:numPr>
        <w:pStyle w:val="Compact"/>
      </w:pPr>
      <w:r>
        <w:rPr>
          <w:b/>
          <w:i/>
          <w:u w:val="single"/>
          <w:color w:val="49A361"/>
          <w:sz w:val="22"/>
          <w:rFonts w:ascii="Calibri" w:hAnsi="Calibri"/>
          <w:shd w:val="clear" w:color="auto" w:fill="auto"/>
        </w:rPr>
        <w:t xml:space="preserve">Common types: Lithium-ion (NMC, NCA, LFP), with emerging solid-state and sodium-ion options</w:t>
      </w:r>
    </w:p>
    <w:p>
      <w:pPr>
        <w:numPr>
          <w:ilvl w:val="0"/>
          <w:numId w:val="1011"/>
        </w:numPr>
      </w:pPr>
      <w:r>
        <w:rPr>
          <w:b/>
          <w:i/>
          <w:u w:val="single"/>
          <w:color w:val="49A361"/>
          <w:sz w:val="22"/>
          <w:rFonts w:ascii="Calibri" w:hAnsi="Calibri"/>
          <w:shd w:val="clear" w:color="auto" w:fill="auto"/>
        </w:rPr>
        <w:t xml:space="preserve">Compare key attributes</w:t>
      </w:r>
    </w:p>
    <w:tbl>
      <w:tblPr>
        <w:tblStyle w:val="Table"/>
        <w:tblW w:type="pct" w:w="5000.0"/>
        <w:tblLook w:firstRow="1"/>
      </w:tblPr>
      <w:tblGrid>
        <w:gridCol w:w="2074"/>
        <w:gridCol w:w="942"/>
        <w:gridCol w:w="942"/>
        <w:gridCol w:w="3960"/>
      </w:tblGrid>
      <w:tr>
        <w:trPr>
          <w:cnfStyle w:firstRow="1"/>
        </w:trPr>
        <w:tc>
          <w:tcPr>
            <w:tcBorders>
              <w:bottom w:val="single"/>
            </w:tcBorders>
            <w:vAlign w:val="bottom"/>
          </w:tcPr>
          <w:p>
            <w:pPr>
              <w:numPr>
                <w:ilvl w:val="0"/>
                <w:numId w:val="1000"/>
              </w:numPr>
              <w:pStyle w:val="Compact"/>
              <w:jc w:val="left"/>
            </w:pPr>
            <w:r>
              <w:rPr>
                <w:b/>
                <w:i/>
                <w:u w:val="single"/>
                <w:color w:val="49A361"/>
                <w:sz w:val="22"/>
                <w:rFonts w:ascii="Calibri" w:hAnsi="Calibri"/>
                <w:shd w:val="clear" w:color="auto" w:fill="auto"/>
              </w:rPr>
              <w:t xml:space="preserve">Attribute</w:t>
            </w:r>
          </w:p>
        </w:tc>
        <w:tc>
          <w:tcPr>
            <w:tcBorders>
              <w:bottom w:val="single"/>
            </w:tcBorders>
            <w:vAlign w:val="bottom"/>
          </w:tcPr>
          <w:p>
            <w:pPr>
              <w:numPr>
                <w:ilvl w:val="0"/>
                <w:numId w:val="1000"/>
              </w:numPr>
              <w:pStyle w:val="Compact"/>
              <w:jc w:val="left"/>
            </w:pPr>
            <w:r>
              <w:rPr>
                <w:b/>
                <w:i/>
                <w:u w:val="single"/>
                <w:color w:val="49A361"/>
                <w:sz w:val="22"/>
                <w:rFonts w:ascii="Calibri" w:hAnsi="Calibri"/>
                <w:shd w:val="clear" w:color="auto" w:fill="auto"/>
              </w:rPr>
              <w:t xml:space="preserve">NMC</w:t>
            </w:r>
          </w:p>
        </w:tc>
        <w:tc>
          <w:tcPr>
            <w:tcBorders>
              <w:bottom w:val="single"/>
            </w:tcBorders>
            <w:vAlign w:val="bottom"/>
          </w:tcPr>
          <w:p>
            <w:pPr>
              <w:numPr>
                <w:ilvl w:val="0"/>
                <w:numId w:val="1000"/>
              </w:numPr>
              <w:pStyle w:val="Compact"/>
              <w:jc w:val="left"/>
            </w:pPr>
            <w:r>
              <w:rPr>
                <w:b/>
                <w:i/>
                <w:u w:val="single"/>
                <w:color w:val="49A361"/>
                <w:sz w:val="22"/>
                <w:rFonts w:ascii="Calibri" w:hAnsi="Calibri"/>
                <w:shd w:val="clear" w:color="auto" w:fill="auto"/>
              </w:rPr>
              <w:t xml:space="preserve">LFP</w:t>
            </w:r>
          </w:p>
        </w:tc>
        <w:tc>
          <w:tcPr>
            <w:tcBorders>
              <w:bottom w:val="single"/>
            </w:tcBorders>
            <w:vAlign w:val="bottom"/>
          </w:tcPr>
          <w:p>
            <w:pPr>
              <w:numPr>
                <w:ilvl w:val="0"/>
                <w:numId w:val="1000"/>
              </w:numPr>
              <w:pStyle w:val="Compact"/>
              <w:jc w:val="left"/>
            </w:pPr>
            <w:r>
              <w:rPr>
                <w:b/>
                <w:i/>
                <w:u w:val="single"/>
                <w:color w:val="49A361"/>
                <w:sz w:val="22"/>
                <w:rFonts w:ascii="Calibri" w:hAnsi="Calibri"/>
                <w:shd w:val="clear" w:color="auto" w:fill="auto"/>
              </w:rPr>
              <w:t xml:space="preserve">Solid-State (Future)</w:t>
            </w:r>
          </w:p>
        </w:tc>
      </w:tr>
      <w:tr>
        <w:tc>
          <w:p>
            <w:pPr>
              <w:numPr>
                <w:ilvl w:val="0"/>
                <w:numId w:val="1000"/>
              </w:numPr>
              <w:pStyle w:val="Compact"/>
              <w:jc w:val="left"/>
            </w:pPr>
            <w:r>
              <w:rPr>
                <w:b/>
                <w:i/>
                <w:u w:val="single"/>
                <w:color w:val="49A361"/>
                <w:sz w:val="22"/>
                <w:rFonts w:ascii="Calibri" w:hAnsi="Calibri"/>
                <w:shd w:val="clear" w:color="auto" w:fill="auto"/>
              </w:rPr>
              <w:t xml:space="preserve">Range</w:t>
            </w:r>
          </w:p>
        </w:tc>
        <w:tc>
          <w:p>
            <w:pPr>
              <w:numPr>
                <w:ilvl w:val="0"/>
                <w:numId w:val="1000"/>
              </w:numPr>
              <w:pStyle w:val="Compact"/>
              <w:jc w:val="left"/>
            </w:pPr>
            <w:r>
              <w:rPr>
                <w:b/>
                <w:i/>
                <w:u w:val="single"/>
                <w:color w:val="49A361"/>
                <w:sz w:val="22"/>
                <w:rFonts w:ascii="Calibri" w:hAnsi="Calibri"/>
                <w:shd w:val="clear" w:color="auto" w:fill="auto"/>
              </w:rPr>
              <w:t xml:space="preserve">Excellent</w:t>
            </w:r>
          </w:p>
        </w:tc>
        <w:tc>
          <w:p>
            <w:pPr>
              <w:numPr>
                <w:ilvl w:val="0"/>
                <w:numId w:val="1000"/>
              </w:numPr>
              <w:pStyle w:val="Compact"/>
              <w:jc w:val="left"/>
            </w:pPr>
            <w:r>
              <w:rPr>
                <w:b/>
                <w:i/>
                <w:u w:val="single"/>
                <w:color w:val="49A361"/>
                <w:sz w:val="22"/>
                <w:rFonts w:ascii="Calibri" w:hAnsi="Calibri"/>
                <w:shd w:val="clear" w:color="auto" w:fill="auto"/>
              </w:rPr>
              <w:t xml:space="preserve">Good</w:t>
            </w:r>
          </w:p>
        </w:tc>
        <w:tc>
          <w:p>
            <w:pPr>
              <w:numPr>
                <w:ilvl w:val="0"/>
                <w:numId w:val="1000"/>
              </w:numPr>
              <w:pStyle w:val="Compact"/>
              <w:jc w:val="left"/>
            </w:pPr>
            <w:r>
              <w:rPr>
                <w:b/>
                <w:i/>
                <w:u w:val="single"/>
                <w:color w:val="49A361"/>
                <w:sz w:val="22"/>
                <w:rFonts w:ascii="Calibri" w:hAnsi="Calibri"/>
                <w:shd w:val="clear" w:color="auto" w:fill="auto"/>
              </w:rPr>
              <w:t xml:space="preserve">Superior</w:t>
            </w:r>
          </w:p>
        </w:tc>
      </w:tr>
      <w:tr>
        <w:tc>
          <w:p>
            <w:pPr>
              <w:numPr>
                <w:ilvl w:val="0"/>
                <w:numId w:val="1000"/>
              </w:numPr>
              <w:pStyle w:val="Compact"/>
              <w:jc w:val="left"/>
            </w:pPr>
            <w:r>
              <w:rPr>
                <w:b/>
                <w:i/>
                <w:u w:val="single"/>
                <w:color w:val="49A361"/>
                <w:sz w:val="22"/>
                <w:rFonts w:ascii="Calibri" w:hAnsi="Calibri"/>
                <w:shd w:val="clear" w:color="auto" w:fill="auto"/>
              </w:rPr>
              <w:t xml:space="preserve">Charging Speed</w:t>
            </w:r>
          </w:p>
        </w:tc>
        <w:tc>
          <w:p>
            <w:pPr>
              <w:numPr>
                <w:ilvl w:val="0"/>
                <w:numId w:val="1000"/>
              </w:numPr>
              <w:pStyle w:val="Compact"/>
              <w:jc w:val="left"/>
            </w:pPr>
            <w:r>
              <w:rPr>
                <w:b/>
                <w:i/>
                <w:u w:val="single"/>
                <w:color w:val="49A361"/>
                <w:sz w:val="22"/>
                <w:rFonts w:ascii="Calibri" w:hAnsi="Calibri"/>
                <w:shd w:val="clear" w:color="auto" w:fill="auto"/>
              </w:rPr>
              <w:t xml:space="preserve">Fast</w:t>
            </w:r>
          </w:p>
        </w:tc>
        <w:tc>
          <w:p>
            <w:pPr>
              <w:numPr>
                <w:ilvl w:val="0"/>
                <w:numId w:val="1000"/>
              </w:numPr>
              <w:pStyle w:val="Compact"/>
              <w:jc w:val="left"/>
            </w:pPr>
            <w:r>
              <w:rPr>
                <w:b/>
                <w:i/>
                <w:u w:val="single"/>
                <w:color w:val="49A361"/>
                <w:sz w:val="22"/>
                <w:rFonts w:ascii="Calibri" w:hAnsi="Calibri"/>
                <w:shd w:val="clear" w:color="auto" w:fill="auto"/>
              </w:rPr>
              <w:t xml:space="preserve">Fast</w:t>
            </w:r>
          </w:p>
        </w:tc>
        <w:tc>
          <w:p>
            <w:pPr>
              <w:numPr>
                <w:ilvl w:val="0"/>
                <w:numId w:val="1000"/>
              </w:numPr>
              <w:pStyle w:val="Compact"/>
              <w:jc w:val="left"/>
            </w:pPr>
            <w:r>
              <w:rPr>
                <w:b/>
                <w:i/>
                <w:u w:val="single"/>
                <w:color w:val="49A361"/>
                <w:sz w:val="22"/>
                <w:rFonts w:ascii="Calibri" w:hAnsi="Calibri"/>
                <w:shd w:val="clear" w:color="auto" w:fill="auto"/>
              </w:rPr>
              <w:t xml:space="preserve">Ultra-Fast</w:t>
            </w:r>
          </w:p>
        </w:tc>
      </w:tr>
      <w:tr>
        <w:tc>
          <w:p>
            <w:pPr>
              <w:numPr>
                <w:ilvl w:val="0"/>
                <w:numId w:val="1000"/>
              </w:numPr>
              <w:pStyle w:val="Compact"/>
              <w:jc w:val="left"/>
            </w:pPr>
            <w:r>
              <w:rPr>
                <w:b/>
                <w:i/>
                <w:u w:val="single"/>
                <w:color w:val="49A361"/>
                <w:sz w:val="22"/>
                <w:rFonts w:ascii="Calibri" w:hAnsi="Calibri"/>
                <w:shd w:val="clear" w:color="auto" w:fill="auto"/>
              </w:rPr>
              <w:t xml:space="preserve">Lifespan</w:t>
            </w:r>
          </w:p>
        </w:tc>
        <w:tc>
          <w:p>
            <w:pPr>
              <w:numPr>
                <w:ilvl w:val="0"/>
                <w:numId w:val="1000"/>
              </w:numPr>
              <w:pStyle w:val="Compact"/>
              <w:jc w:val="left"/>
            </w:pPr>
            <w:r>
              <w:rPr>
                <w:b/>
                <w:i/>
                <w:u w:val="single"/>
                <w:color w:val="49A361"/>
                <w:sz w:val="22"/>
                <w:rFonts w:ascii="Calibri" w:hAnsi="Calibri"/>
                <w:shd w:val="clear" w:color="auto" w:fill="auto"/>
              </w:rPr>
              <w:t xml:space="preserve">Good (1,000-2,000 cycles)</w:t>
            </w:r>
          </w:p>
        </w:tc>
        <w:tc>
          <w:p>
            <w:pPr>
              <w:numPr>
                <w:ilvl w:val="0"/>
                <w:numId w:val="1000"/>
              </w:numPr>
              <w:pStyle w:val="Compact"/>
              <w:jc w:val="left"/>
            </w:pPr>
            <w:r>
              <w:rPr>
                <w:b/>
                <w:i/>
                <w:u w:val="single"/>
                <w:color w:val="49A361"/>
                <w:sz w:val="22"/>
                <w:rFonts w:ascii="Calibri" w:hAnsi="Calibri"/>
                <w:shd w:val="clear" w:color="auto" w:fill="auto"/>
              </w:rPr>
              <w:t xml:space="preserve">Excellent (3,000-5,000 cycles)</w:t>
            </w:r>
          </w:p>
        </w:tc>
        <w:tc>
          <w:p>
            <w:pPr>
              <w:numPr>
                <w:ilvl w:val="0"/>
                <w:numId w:val="1000"/>
              </w:numPr>
              <w:pStyle w:val="Compact"/>
              <w:jc w:val="left"/>
            </w:pPr>
            <w:r>
              <w:rPr>
                <w:b/>
                <w:i/>
                <w:u w:val="single"/>
                <w:color w:val="49A361"/>
                <w:sz w:val="22"/>
                <w:rFonts w:ascii="Calibri" w:hAnsi="Calibri"/>
                <w:shd w:val="clear" w:color="auto" w:fill="auto"/>
              </w:rPr>
              <w:t xml:space="preserve">Expected Excellent</w:t>
            </w:r>
          </w:p>
        </w:tc>
      </w:tr>
      <w:tr>
        <w:tc>
          <w:p>
            <w:pPr>
              <w:numPr>
                <w:ilvl w:val="0"/>
                <w:numId w:val="1000"/>
              </w:numPr>
              <w:pStyle w:val="Compact"/>
              <w:jc w:val="left"/>
            </w:pPr>
            <w:r>
              <w:rPr>
                <w:b/>
                <w:i/>
                <w:u w:val="single"/>
                <w:color w:val="49A361"/>
                <w:sz w:val="22"/>
                <w:rFonts w:ascii="Calibri" w:hAnsi="Calibri"/>
                <w:shd w:val="clear" w:color="auto" w:fill="auto"/>
              </w:rPr>
              <w:t xml:space="preserve">Safety</w:t>
            </w:r>
          </w:p>
        </w:tc>
        <w:tc>
          <w:p>
            <w:pPr>
              <w:numPr>
                <w:ilvl w:val="0"/>
                <w:numId w:val="1000"/>
              </w:numPr>
              <w:pStyle w:val="Compact"/>
              <w:jc w:val="left"/>
            </w:pPr>
            <w:r>
              <w:rPr>
                <w:b/>
                <w:i/>
                <w:u w:val="single"/>
                <w:color w:val="49A361"/>
                <w:sz w:val="22"/>
                <w:rFonts w:ascii="Calibri" w:hAnsi="Calibri"/>
                <w:shd w:val="clear" w:color="auto" w:fill="auto"/>
              </w:rPr>
              <w:t xml:space="preserve">Good with thermal management</w:t>
            </w:r>
          </w:p>
        </w:tc>
        <w:tc>
          <w:p>
            <w:pPr>
              <w:numPr>
                <w:ilvl w:val="0"/>
                <w:numId w:val="1000"/>
              </w:numPr>
              <w:pStyle w:val="Compact"/>
              <w:jc w:val="left"/>
            </w:pPr>
            <w:r>
              <w:rPr>
                <w:b/>
                <w:i/>
                <w:u w:val="single"/>
                <w:color w:val="49A361"/>
                <w:sz w:val="22"/>
                <w:rFonts w:ascii="Calibri" w:hAnsi="Calibri"/>
                <w:shd w:val="clear" w:color="auto" w:fill="auto"/>
              </w:rPr>
              <w:t xml:space="preserve">Excellent</w:t>
            </w:r>
          </w:p>
        </w:tc>
        <w:tc>
          <w:p>
            <w:pPr>
              <w:numPr>
                <w:ilvl w:val="0"/>
                <w:numId w:val="1000"/>
              </w:numPr>
              <w:pStyle w:val="Compact"/>
              <w:jc w:val="left"/>
            </w:pPr>
            <w:r>
              <w:rPr>
                <w:b/>
                <w:i/>
                <w:u w:val="single"/>
                <w:color w:val="49A361"/>
                <w:sz w:val="22"/>
                <w:rFonts w:ascii="Calibri" w:hAnsi="Calibri"/>
                <w:shd w:val="clear" w:color="auto" w:fill="auto"/>
              </w:rPr>
              <w:t xml:space="preserve">Excellent</w:t>
            </w:r>
          </w:p>
        </w:tc>
      </w:tr>
      <w:tr>
        <w:tc>
          <w:p>
            <w:pPr>
              <w:numPr>
                <w:ilvl w:val="0"/>
                <w:numId w:val="1000"/>
              </w:numPr>
              <w:pStyle w:val="Compact"/>
              <w:jc w:val="left"/>
            </w:pPr>
            <w:r>
              <w:rPr>
                <w:b/>
                <w:i/>
                <w:u w:val="single"/>
                <w:color w:val="49A361"/>
                <w:sz w:val="22"/>
                <w:rFonts w:ascii="Calibri" w:hAnsi="Calibri"/>
                <w:shd w:val="clear" w:color="auto" w:fill="auto"/>
              </w:rPr>
              <w:t xml:space="preserve">Cost</w:t>
            </w:r>
          </w:p>
        </w:tc>
        <w:tc>
          <w:p>
            <w:pPr>
              <w:numPr>
                <w:ilvl w:val="0"/>
                <w:numId w:val="1000"/>
              </w:numPr>
              <w:pStyle w:val="Compact"/>
              <w:jc w:val="left"/>
            </w:pPr>
            <w:r>
              <w:rPr>
                <w:b/>
                <w:i/>
                <w:u w:val="single"/>
                <w:color w:val="49A361"/>
                <w:sz w:val="22"/>
                <w:rFonts w:ascii="Calibri" w:hAnsi="Calibri"/>
                <w:shd w:val="clear" w:color="auto" w:fill="auto"/>
              </w:rPr>
              <w:t xml:space="preserve">Higher</w:t>
            </w:r>
          </w:p>
        </w:tc>
        <w:tc>
          <w:p>
            <w:pPr>
              <w:numPr>
                <w:ilvl w:val="0"/>
                <w:numId w:val="1000"/>
              </w:numPr>
              <w:pStyle w:val="Compact"/>
              <w:jc w:val="left"/>
            </w:pPr>
            <w:r>
              <w:rPr>
                <w:b/>
                <w:i/>
                <w:u w:val="single"/>
                <w:color w:val="49A361"/>
                <w:sz w:val="22"/>
                <w:rFonts w:ascii="Calibri" w:hAnsi="Calibri"/>
                <w:shd w:val="clear" w:color="auto" w:fill="auto"/>
              </w:rPr>
              <w:t xml:space="preserve">Lower</w:t>
            </w:r>
          </w:p>
        </w:tc>
        <w:tc>
          <w:p>
            <w:pPr>
              <w:numPr>
                <w:ilvl w:val="0"/>
                <w:numId w:val="1000"/>
              </w:numPr>
              <w:pStyle w:val="Compact"/>
              <w:jc w:val="left"/>
            </w:pPr>
            <w:r>
              <w:rPr>
                <w:b/>
                <w:i/>
                <w:u w:val="single"/>
                <w:color w:val="49A361"/>
                <w:sz w:val="22"/>
                <w:rFonts w:ascii="Calibri" w:hAnsi="Calibri"/>
                <w:shd w:val="clear" w:color="auto" w:fill="auto"/>
              </w:rPr>
              <w:t xml:space="preserve">Premium (initially)</w:t>
            </w:r>
          </w:p>
        </w:tc>
      </w:tr>
    </w:tbl>
    <w:p>
      <w:pPr>
        <w:numPr>
          <w:ilvl w:val="0"/>
          <w:numId w:val="1011"/>
        </w:numPr>
      </w:pPr>
      <w:r>
        <w:rPr>
          <w:b/>
          <w:i/>
          <w:u w:val="single"/>
          <w:color w:val="49A361"/>
          <w:sz w:val="22"/>
          <w:rFonts w:ascii="Calibri" w:hAnsi="Calibri"/>
          <w:shd w:val="clear" w:color="auto" w:fill="auto"/>
        </w:rPr>
        <w:t xml:space="preserve">Monitor industry news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for updates on new battery releases and availability</w:t>
      </w:r>
    </w:p>
    <w:p>
      <w:pPr>
        <w:pStyle w:val="FirstParagraph"/>
      </w:pPr>
      <w:r>
        <w:rPr>
          <w:b/>
          <w:i/>
          <w:u w:val="single"/>
          <w:color w:val="49A361"/>
          <w:sz w:val="22"/>
          <w:rFonts w:ascii="Calibri" w:hAnsi="Calibri"/>
          <w:shd w:val="clear" w:color="auto" w:fill="auto"/>
        </w:rPr>
        <w:t xml:space="preserve">Expected Results: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Ability to assess the pros and cons of different battery types for your specific needs.</w:t>
      </w:r>
    </w:p>
    <w:p>
      <w:pPr>
        <w:pStyle w:val="BodyText"/>
      </w:pPr>
      <w:r>
        <w:rPr>
          <w:b/>
          <w:i/>
          <w:u w:val="single"/>
          <w:color w:val="49A361"/>
          <w:sz w:val="22"/>
          <w:rFonts w:ascii="Calibri" w:hAnsi="Calibri"/>
          <w:shd w:val="clear" w:color="auto" w:fill="auto"/>
        </w:rPr>
        <w:t xml:space="preserve">Limitations: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Not all new battery types are commercially available; early adoption may involve higher costs or limited service support.</w:t>
      </w:r>
    </w:p>
    <w:p>
      <w:pPr>
        <w:pStyle w:val="Heading2"/>
      </w:pPr>
      <w:bookmarkStart w:id="79" w:name="Xdce2bba8bb59ffd66a9dc663fa49b6873caf4e9"/>
      <w:r>
        <w:t xml:space="preserve">Guide 2: Maximizing Battery Life and Performance</w:t>
      </w:r>
      <w:bookmarkEnd w:id="79"/>
    </w:p>
    <w:p>
      <w:pPr>
        <w:pStyle w:val="FirstParagraph"/>
      </w:pPr>
      <w:r>
        <w:rPr>
          <w:b/>
          <w:i/>
          <w:u w:val="single"/>
          <w:color w:val="49A361"/>
          <w:sz w:val="22"/>
          <w:rFonts w:ascii="Calibri" w:hAnsi="Calibri"/>
          <w:shd w:val="clear" w:color="auto" w:fill="auto"/>
        </w:rPr>
        <w:t xml:space="preserve">Purpose: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Provides best practices for extending battery lifespan and maintaining consistent performance.</w:t>
      </w:r>
    </w:p>
    <w:p>
      <w:pPr>
        <w:pStyle w:val="BodyText"/>
      </w:pPr>
      <w:r>
        <w:rPr>
          <w:b/>
          <w:i/>
          <w:u w:val="single"/>
          <w:color w:val="49A361"/>
          <w:sz w:val="22"/>
          <w:rFonts w:ascii="Calibri" w:hAnsi="Calibri"/>
          <w:shd w:val="clear" w:color="auto" w:fill="auto"/>
        </w:rPr>
        <w:t xml:space="preserve">Steps:</w:t>
      </w:r>
    </w:p>
    <w:p>
      <w:pPr>
        <w:numPr>
          <w:ilvl w:val="0"/>
          <w:numId w:val="1013"/>
        </w:numPr>
        <w:pStyle w:val="Compact"/>
      </w:pPr>
      <w:r>
        <w:rPr>
          <w:b/>
          <w:i/>
          <w:u w:val="single"/>
          <w:color w:val="49A361"/>
          <w:sz w:val="22"/>
          <w:rFonts w:ascii="Calibri" w:hAnsi="Calibri"/>
          <w:shd w:val="clear" w:color="auto" w:fill="auto"/>
        </w:rPr>
        <w:t xml:space="preserve">Optimize charging habits</w:t>
      </w:r>
    </w:p>
    <w:p>
      <w:pPr>
        <w:numPr>
          <w:ilvl w:val="1"/>
          <w:numId w:val="1014"/>
        </w:numPr>
        <w:pStyle w:val="Compact"/>
      </w:pPr>
      <w:r>
        <w:rPr>
          <w:b/>
          <w:i/>
          <w:u w:val="single"/>
          <w:color w:val="49A361"/>
          <w:sz w:val="22"/>
          <w:rFonts w:ascii="Calibri" w:hAnsi="Calibri"/>
          <w:shd w:val="clear" w:color="auto" w:fill="auto"/>
        </w:rPr>
        <w:t xml:space="preserve">Keep charge between 20%-80% for daily use</w:t>
      </w:r>
    </w:p>
    <w:p>
      <w:pPr>
        <w:numPr>
          <w:ilvl w:val="1"/>
          <w:numId w:val="1014"/>
        </w:numPr>
        <w:pStyle w:val="Compact"/>
      </w:pPr>
      <w:r>
        <w:rPr>
          <w:b/>
          <w:i/>
          <w:u w:val="single"/>
          <w:color w:val="49A361"/>
          <w:sz w:val="22"/>
          <w:rFonts w:ascii="Calibri" w:hAnsi="Calibri"/>
          <w:shd w:val="clear" w:color="auto" w:fill="auto"/>
        </w:rPr>
        <w:t xml:space="preserve">Reserve 100% charging for long trips only</w:t>
      </w:r>
    </w:p>
    <w:p>
      <w:pPr>
        <w:numPr>
          <w:ilvl w:val="1"/>
          <w:numId w:val="1014"/>
        </w:numPr>
        <w:pStyle w:val="Compact"/>
      </w:pPr>
      <w:r>
        <w:rPr>
          <w:b/>
          <w:i/>
          <w:u w:val="single"/>
          <w:color w:val="49A361"/>
          <w:sz w:val="22"/>
          <w:rFonts w:ascii="Calibri" w:hAnsi="Calibri"/>
          <w:shd w:val="clear" w:color="auto" w:fill="auto"/>
        </w:rPr>
        <w:t xml:space="preserve">Use scheduled charging to complete just before departure</w:t>
      </w:r>
    </w:p>
    <w:p>
      <w:pPr>
        <w:numPr>
          <w:ilvl w:val="0"/>
          <w:numId w:val="1013"/>
        </w:numPr>
        <w:pStyle w:val="Compact"/>
      </w:pPr>
      <w:r>
        <w:rPr>
          <w:b/>
          <w:i/>
          <w:u w:val="single"/>
          <w:color w:val="49A361"/>
          <w:sz w:val="22"/>
          <w:rFonts w:ascii="Calibri" w:hAnsi="Calibri"/>
          <w:shd w:val="clear" w:color="auto" w:fill="auto"/>
        </w:rPr>
        <w:t xml:space="preserve">Use recommended equipment</w:t>
      </w:r>
    </w:p>
    <w:p>
      <w:pPr>
        <w:numPr>
          <w:ilvl w:val="1"/>
          <w:numId w:val="1015"/>
        </w:numPr>
        <w:pStyle w:val="Compact"/>
      </w:pPr>
      <w:r>
        <w:rPr>
          <w:b/>
          <w:i/>
          <w:u w:val="single"/>
          <w:color w:val="49A361"/>
          <w:sz w:val="22"/>
          <w:rFonts w:ascii="Calibri" w:hAnsi="Calibri"/>
          <w:shd w:val="clear" w:color="auto" w:fill="auto"/>
        </w:rPr>
        <w:t xml:space="preserve">Always use manufacturer-recommended charging equipment</w:t>
      </w:r>
    </w:p>
    <w:p>
      <w:pPr>
        <w:numPr>
          <w:ilvl w:val="1"/>
          <w:numId w:val="1015"/>
        </w:numPr>
        <w:pStyle w:val="Compact"/>
      </w:pPr>
      <w:r>
        <w:rPr>
          <w:b/>
          <w:i/>
          <w:u w:val="single"/>
          <w:color w:val="49A361"/>
          <w:sz w:val="22"/>
          <w:rFonts w:ascii="Calibri" w:hAnsi="Calibri"/>
          <w:shd w:val="clear" w:color="auto" w:fill="auto"/>
        </w:rPr>
        <w:t xml:space="preserve">Level 2 home charging is gentler than frequent DC fast charging</w:t>
      </w:r>
    </w:p>
    <w:p>
      <w:pPr>
        <w:numPr>
          <w:ilvl w:val="0"/>
          <w:numId w:val="1013"/>
        </w:numPr>
        <w:pStyle w:val="Compact"/>
      </w:pPr>
      <w:r>
        <w:rPr>
          <w:b/>
          <w:i/>
          <w:u w:val="single"/>
          <w:color w:val="49A361"/>
          <w:sz w:val="22"/>
          <w:rFonts w:ascii="Calibri" w:hAnsi="Calibri"/>
          <w:shd w:val="clear" w:color="auto" w:fill="auto"/>
        </w:rPr>
        <w:t xml:space="preserve">Manage temperature exposure</w:t>
      </w:r>
    </w:p>
    <w:p>
      <w:pPr>
        <w:numPr>
          <w:ilvl w:val="1"/>
          <w:numId w:val="1016"/>
        </w:numPr>
        <w:pStyle w:val="Compact"/>
      </w:pPr>
      <w:r>
        <w:rPr>
          <w:b/>
          <w:i/>
          <w:u w:val="single"/>
          <w:color w:val="49A361"/>
          <w:sz w:val="22"/>
          <w:rFonts w:ascii="Calibri" w:hAnsi="Calibri"/>
          <w:shd w:val="clear" w:color="auto" w:fill="auto"/>
        </w:rPr>
        <w:t xml:space="preserve">Park in shade or garage when possible</w:t>
      </w:r>
    </w:p>
    <w:p>
      <w:pPr>
        <w:numPr>
          <w:ilvl w:val="1"/>
          <w:numId w:val="1016"/>
        </w:numPr>
        <w:pStyle w:val="Compact"/>
      </w:pPr>
      <w:r>
        <w:rPr>
          <w:b/>
          <w:i/>
          <w:u w:val="single"/>
          <w:color w:val="49A361"/>
          <w:sz w:val="22"/>
          <w:rFonts w:ascii="Calibri" w:hAnsi="Calibri"/>
          <w:shd w:val="clear" w:color="auto" w:fill="auto"/>
        </w:rPr>
        <w:t xml:space="preserve">Avoid charging immediately after high-speed driving</w:t>
      </w:r>
    </w:p>
    <w:p>
      <w:pPr>
        <w:numPr>
          <w:ilvl w:val="1"/>
          <w:numId w:val="1016"/>
        </w:numPr>
        <w:pStyle w:val="Compact"/>
      </w:pPr>
      <w:r>
        <w:rPr>
          <w:b/>
          <w:i/>
          <w:u w:val="single"/>
          <w:color w:val="49A361"/>
          <w:sz w:val="22"/>
          <w:rFonts w:ascii="Calibri" w:hAnsi="Calibri"/>
          <w:shd w:val="clear" w:color="auto" w:fill="auto"/>
        </w:rPr>
        <w:t xml:space="preserve">Precondition battery before fast charging in cold weather</w:t>
      </w:r>
    </w:p>
    <w:p>
      <w:pPr>
        <w:numPr>
          <w:ilvl w:val="0"/>
          <w:numId w:val="1013"/>
        </w:numPr>
        <w:pStyle w:val="Compact"/>
      </w:pPr>
      <w:r>
        <w:rPr>
          <w:b/>
          <w:i/>
          <w:u w:val="single"/>
          <w:color w:val="49A361"/>
          <w:sz w:val="22"/>
          <w:rFonts w:ascii="Calibri" w:hAnsi="Calibri"/>
          <w:shd w:val="clear" w:color="auto" w:fill="auto"/>
        </w:rPr>
        <w:t xml:space="preserve">Keep software updated</w:t>
      </w:r>
    </w:p>
    <w:p>
      <w:pPr>
        <w:numPr>
          <w:ilvl w:val="1"/>
          <w:numId w:val="1017"/>
        </w:numPr>
        <w:pStyle w:val="Compact"/>
      </w:pPr>
      <w:r>
        <w:rPr>
          <w:b/>
          <w:i/>
          <w:u w:val="single"/>
          <w:color w:val="49A361"/>
          <w:sz w:val="22"/>
          <w:rFonts w:ascii="Calibri" w:hAnsi="Calibri"/>
          <w:shd w:val="clear" w:color="auto" w:fill="auto"/>
        </w:rPr>
        <w:t xml:space="preserve">Install all battery management system updates</w:t>
      </w:r>
    </w:p>
    <w:p>
      <w:pPr>
        <w:numPr>
          <w:ilvl w:val="1"/>
          <w:numId w:val="1017"/>
        </w:numPr>
        <w:pStyle w:val="Compact"/>
      </w:pPr>
      <w:r>
        <w:rPr>
          <w:b/>
          <w:i/>
          <w:u w:val="single"/>
          <w:color w:val="49A361"/>
          <w:sz w:val="22"/>
          <w:rFonts w:ascii="Calibri" w:hAnsi="Calibri"/>
          <w:shd w:val="clear" w:color="auto" w:fill="auto"/>
        </w:rPr>
        <w:t xml:space="preserve">These updates often improve charging efficiency and longevity</w:t>
      </w:r>
    </w:p>
    <w:p>
      <w:pPr>
        <w:pStyle w:val="FirstParagraph"/>
      </w:pPr>
      <w:r>
        <w:rPr>
          <w:b/>
          <w:i/>
          <w:u w:val="single"/>
          <w:color w:val="49A361"/>
          <w:sz w:val="22"/>
          <w:rFonts w:ascii="Calibri" w:hAnsi="Calibri"/>
          <w:shd w:val="clear" w:color="auto" w:fill="auto"/>
        </w:rPr>
        <w:t xml:space="preserve">Expected Results: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Longer battery life, consistent performance, reduced risk of premature degradation.</w:t>
      </w:r>
    </w:p>
    <w:p>
      <w:pPr>
        <w:pStyle w:val="BodyText"/>
      </w:pPr>
      <w:r>
        <w:rPr>
          <w:b/>
          <w:i/>
          <w:u w:val="single"/>
          <w:color w:val="49A361"/>
          <w:sz w:val="22"/>
          <w:rFonts w:ascii="Calibri" w:hAnsi="Calibri"/>
          <w:shd w:val="clear" w:color="auto" w:fill="auto"/>
        </w:rPr>
        <w:t xml:space="preserve">Limitations: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Some factors like extreme climate conditions may be beyond user control.</w:t>
      </w:r>
    </w:p>
    <w:p>
      <w:pPr>
        <w:pStyle w:val="Heading2"/>
      </w:pPr>
      <w:bookmarkStart w:id="80" w:name="Xc2d68e5d305977a5fe230127999fe3371d93997"/>
      <w:r>
        <w:t xml:space="preserve">Guide 3: Preparing for Future Battery Technologies</w:t>
      </w:r>
      <w:bookmarkEnd w:id="80"/>
    </w:p>
    <w:p>
      <w:pPr>
        <w:pStyle w:val="FirstParagraph"/>
      </w:pPr>
      <w:r>
        <w:rPr>
          <w:b/>
          <w:i/>
          <w:u w:val="single"/>
          <w:color w:val="49A361"/>
          <w:sz w:val="22"/>
          <w:rFonts w:ascii="Calibri" w:hAnsi="Calibri"/>
          <w:shd w:val="clear" w:color="auto" w:fill="auto"/>
        </w:rPr>
        <w:t xml:space="preserve">Purpose: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Helps users and stakeholders plan for upcoming technological changes in the EV battery landscape.</w:t>
      </w:r>
    </w:p>
    <w:p>
      <w:pPr>
        <w:pStyle w:val="BodyText"/>
      </w:pPr>
      <w:r>
        <w:rPr>
          <w:b/>
          <w:i/>
          <w:u w:val="single"/>
          <w:color w:val="49A361"/>
          <w:sz w:val="22"/>
          <w:rFonts w:ascii="Calibri" w:hAnsi="Calibri"/>
          <w:shd w:val="clear" w:color="auto" w:fill="auto"/>
        </w:rPr>
        <w:t xml:space="preserve">Steps:</w:t>
      </w:r>
    </w:p>
    <w:p>
      <w:pPr>
        <w:numPr>
          <w:ilvl w:val="0"/>
          <w:numId w:val="1018"/>
        </w:numPr>
        <w:pStyle w:val="Compact"/>
      </w:pPr>
      <w:r>
        <w:rPr>
          <w:b/>
          <w:i/>
          <w:u w:val="single"/>
          <w:color w:val="49A361"/>
          <w:sz w:val="22"/>
          <w:rFonts w:ascii="Calibri" w:hAnsi="Calibri"/>
          <w:shd w:val="clear" w:color="auto" w:fill="auto"/>
        </w:rPr>
        <w:t xml:space="preserve">Stay informed about emerging chemistries</w:t>
      </w:r>
    </w:p>
    <w:p>
      <w:pPr>
        <w:numPr>
          <w:ilvl w:val="1"/>
          <w:numId w:val="1019"/>
        </w:numPr>
        <w:pStyle w:val="Compact"/>
      </w:pPr>
      <w:r>
        <w:rPr>
          <w:b/>
          <w:i/>
          <w:u w:val="single"/>
          <w:color w:val="49A361"/>
          <w:sz w:val="22"/>
          <w:rFonts w:ascii="Calibri" w:hAnsi="Calibri"/>
          <w:shd w:val="clear" w:color="auto" w:fill="auto"/>
        </w:rPr>
        <w:t xml:space="preserve">Solid-state batteries: Expected 2027-2030 for premium vehicles</w:t>
      </w:r>
    </w:p>
    <w:p>
      <w:pPr>
        <w:numPr>
          <w:ilvl w:val="1"/>
          <w:numId w:val="1019"/>
        </w:numPr>
        <w:pStyle w:val="Compact"/>
      </w:pPr>
      <w:r>
        <w:rPr>
          <w:b/>
          <w:i/>
          <w:u w:val="single"/>
          <w:color w:val="49A361"/>
          <w:sz w:val="22"/>
          <w:rFonts w:ascii="Calibri" w:hAnsi="Calibri"/>
          <w:shd w:val="clear" w:color="auto" w:fill="auto"/>
        </w:rPr>
        <w:t xml:space="preserve">Sodium-ion: Available now for entry-level EVs</w:t>
      </w:r>
    </w:p>
    <w:p>
      <w:pPr>
        <w:numPr>
          <w:ilvl w:val="1"/>
          <w:numId w:val="1019"/>
        </w:numPr>
        <w:pStyle w:val="Compact"/>
      </w:pPr>
      <w:r>
        <w:rPr>
          <w:b/>
          <w:i/>
          <w:u w:val="single"/>
          <w:color w:val="49A361"/>
          <w:sz w:val="22"/>
          <w:rFonts w:ascii="Calibri" w:hAnsi="Calibri"/>
          <w:shd w:val="clear" w:color="auto" w:fill="auto"/>
        </w:rPr>
        <w:t xml:space="preserve">LMFP: Mass production beginning 2025-2026</w:t>
      </w:r>
    </w:p>
    <w:p>
      <w:pPr>
        <w:numPr>
          <w:ilvl w:val="0"/>
          <w:numId w:val="1018"/>
        </w:numPr>
        <w:pStyle w:val="Compact"/>
      </w:pPr>
      <w:r>
        <w:rPr>
          <w:b/>
          <w:i/>
          <w:u w:val="single"/>
          <w:color w:val="49A361"/>
          <w:sz w:val="22"/>
          <w:rFonts w:ascii="Calibri" w:hAnsi="Calibri"/>
          <w:shd w:val="clear" w:color="auto" w:fill="auto"/>
        </w:rPr>
        <w:t xml:space="preserve">Assess compatibility requirements</w:t>
      </w:r>
    </w:p>
    <w:p>
      <w:pPr>
        <w:numPr>
          <w:ilvl w:val="1"/>
          <w:numId w:val="1020"/>
        </w:numPr>
        <w:pStyle w:val="Compact"/>
      </w:pPr>
      <w:r>
        <w:rPr>
          <w:b/>
          <w:i/>
          <w:u w:val="single"/>
          <w:color w:val="49A361"/>
          <w:sz w:val="22"/>
          <w:rFonts w:ascii="Calibri" w:hAnsi="Calibri"/>
          <w:shd w:val="clear" w:color="auto" w:fill="auto"/>
        </w:rPr>
        <w:t xml:space="preserve">New charging standards (800V architecture, MCS for trucks)</w:t>
      </w:r>
    </w:p>
    <w:p>
      <w:pPr>
        <w:numPr>
          <w:ilvl w:val="1"/>
          <w:numId w:val="1020"/>
        </w:numPr>
        <w:pStyle w:val="Compact"/>
      </w:pPr>
      <w:r>
        <w:rPr>
          <w:b/>
          <w:i/>
          <w:u w:val="single"/>
          <w:color w:val="49A361"/>
          <w:sz w:val="22"/>
          <w:rFonts w:ascii="Calibri" w:hAnsi="Calibri"/>
          <w:shd w:val="clear" w:color="auto" w:fill="auto"/>
        </w:rPr>
        <w:t xml:space="preserve">Home charging infrastructure upgrades</w:t>
      </w:r>
    </w:p>
    <w:p>
      <w:pPr>
        <w:numPr>
          <w:ilvl w:val="1"/>
          <w:numId w:val="1020"/>
        </w:numPr>
        <w:pStyle w:val="Compact"/>
      </w:pPr>
      <w:r>
        <w:rPr>
          <w:b/>
          <w:i/>
          <w:u w:val="single"/>
          <w:color w:val="49A361"/>
          <w:sz w:val="22"/>
          <w:rFonts w:ascii="Calibri" w:hAnsi="Calibri"/>
          <w:shd w:val="clear" w:color="auto" w:fill="auto"/>
        </w:rPr>
        <w:t xml:space="preserve">Vehicle-to-grid (V2G) readiness</w:t>
      </w:r>
    </w:p>
    <w:p>
      <w:pPr>
        <w:numPr>
          <w:ilvl w:val="0"/>
          <w:numId w:val="1018"/>
        </w:numPr>
        <w:pStyle w:val="Compact"/>
      </w:pPr>
      <w:r>
        <w:rPr>
          <w:b/>
          <w:i/>
          <w:u w:val="single"/>
          <w:color w:val="49A361"/>
          <w:sz w:val="22"/>
          <w:rFonts w:ascii="Calibri" w:hAnsi="Calibri"/>
          <w:shd w:val="clear" w:color="auto" w:fill="auto"/>
        </w:rPr>
        <w:t xml:space="preserve">Explore end-of-life options</w:t>
      </w:r>
    </w:p>
    <w:p>
      <w:pPr>
        <w:numPr>
          <w:ilvl w:val="1"/>
          <w:numId w:val="1021"/>
        </w:numPr>
        <w:pStyle w:val="Compact"/>
      </w:pPr>
      <w:r>
        <w:rPr>
          <w:b/>
          <w:i/>
          <w:u w:val="single"/>
          <w:color w:val="49A361"/>
          <w:sz w:val="22"/>
          <w:rFonts w:ascii="Calibri" w:hAnsi="Calibri"/>
          <w:shd w:val="clear" w:color="auto" w:fill="auto"/>
        </w:rPr>
        <w:t xml:space="preserve">Battery recycling programs</w:t>
      </w:r>
    </w:p>
    <w:p>
      <w:pPr>
        <w:numPr>
          <w:ilvl w:val="1"/>
          <w:numId w:val="1021"/>
        </w:numPr>
        <w:pStyle w:val="Compact"/>
      </w:pPr>
      <w:r>
        <w:rPr>
          <w:b/>
          <w:i/>
          <w:u w:val="single"/>
          <w:color w:val="49A361"/>
          <w:sz w:val="22"/>
          <w:rFonts w:ascii="Calibri" w:hAnsi="Calibri"/>
          <w:shd w:val="clear" w:color="auto" w:fill="auto"/>
        </w:rPr>
        <w:t xml:space="preserve">Second-life applications for stationary storage</w:t>
      </w:r>
    </w:p>
    <w:p>
      <w:pPr>
        <w:numPr>
          <w:ilvl w:val="1"/>
          <w:numId w:val="1021"/>
        </w:numPr>
        <w:pStyle w:val="Compact"/>
      </w:pPr>
      <w:r>
        <w:rPr>
          <w:b/>
          <w:i/>
          <w:u w:val="single"/>
          <w:color w:val="49A361"/>
          <w:sz w:val="22"/>
          <w:rFonts w:ascii="Calibri" w:hAnsi="Calibri"/>
          <w:shd w:val="clear" w:color="auto" w:fill="auto"/>
        </w:rPr>
        <w:t xml:space="preserve">Trade-in programs for battery upgrades</w:t>
      </w:r>
    </w:p>
    <w:p>
      <w:pPr>
        <w:pStyle w:val="FirstParagraph"/>
      </w:pPr>
      <w:r>
        <w:rPr>
          <w:b/>
          <w:i/>
          <w:u w:val="single"/>
          <w:color w:val="49A361"/>
          <w:sz w:val="22"/>
          <w:rFonts w:ascii="Calibri" w:hAnsi="Calibri"/>
          <w:shd w:val="clear" w:color="auto" w:fill="auto"/>
        </w:rPr>
        <w:t xml:space="preserve">Expected Results: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Readiness to adopt new technologies as they become available, informed purchase decisions.</w:t>
      </w:r>
    </w:p>
    <w:p>
      <w:pPr>
        <w:pStyle w:val="BodyText"/>
      </w:pPr>
      <w:r>
        <w:rPr>
          <w:b/>
          <w:i/>
          <w:u w:val="single"/>
          <w:color w:val="49A361"/>
          <w:sz w:val="22"/>
          <w:rFonts w:ascii="Calibri" w:hAnsi="Calibri"/>
          <w:shd w:val="clear" w:color="auto" w:fill="auto"/>
        </w:rPr>
        <w:t xml:space="preserve">Limitations: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Transition periods may involve mixed infrastructure and evolving standards.</w:t>
      </w:r>
    </w:p>
    <w:p>
      <w:pPr>
        <w:pStyle w:val="Heading1"/>
      </w:pPr>
      <w:bookmarkStart w:id="81" w:name="workflows-and-scenarios"/>
      <w:r>
        <w:t xml:space="preserve">Workflows and Scenarios</w:t>
      </w:r>
      <w:bookmarkEnd w:id="81"/>
    </w:p>
    <w:p>
      <w:pPr>
        <w:pStyle w:val="Heading2"/>
      </w:pPr>
      <w:bookmarkStart w:id="82" w:name="X7938d1f5f684c84956d66651508af02d79929ad"/>
      <w:r>
        <w:t xml:space="preserve">Scenario 1: Upgrading to an EV with Next-Generation Batteries</w:t>
      </w:r>
      <w:bookmarkEnd w:id="82"/>
    </w:p>
    <w:p>
      <w:pPr>
        <w:pStyle w:val="FirstParagraph"/>
      </w:pPr>
      <w:r>
        <w:rPr>
          <w:b/>
          <w:i/>
          <w:u w:val="single"/>
          <w:color w:val="49A361"/>
          <w:sz w:val="22"/>
          <w:rFonts w:ascii="Calibri" w:hAnsi="Calibri"/>
          <w:shd w:val="clear" w:color="auto" w:fill="auto"/>
        </w:rPr>
        <w:t xml:space="preserve">Workflow Steps:</w:t>
      </w:r>
    </w:p>
    <w:p>
      <w:pPr>
        <w:numPr>
          <w:ilvl w:val="0"/>
          <w:numId w:val="1022"/>
        </w:numPr>
        <w:pStyle w:val="Compact"/>
      </w:pPr>
      <w:r>
        <w:rPr>
          <w:b/>
          <w:i/>
          <w:u w:val="single"/>
          <w:color w:val="49A361"/>
          <w:sz w:val="22"/>
          <w:rFonts w:ascii="Calibri" w:hAnsi="Calibri"/>
          <w:shd w:val="clear" w:color="auto" w:fill="auto"/>
        </w:rPr>
        <w:t xml:space="preserve">Research available models with advanced batteries (e.g., solid-state, LMFP)</w:t>
      </w:r>
    </w:p>
    <w:p>
      <w:pPr>
        <w:numPr>
          <w:ilvl w:val="0"/>
          <w:numId w:val="1022"/>
        </w:numPr>
        <w:pStyle w:val="Compact"/>
      </w:pPr>
      <w:r>
        <w:rPr>
          <w:b/>
          <w:i/>
          <w:u w:val="single"/>
          <w:color w:val="49A361"/>
          <w:sz w:val="22"/>
          <w:rFonts w:ascii="Calibri" w:hAnsi="Calibri"/>
          <w:shd w:val="clear" w:color="auto" w:fill="auto"/>
        </w:rPr>
        <w:t xml:space="preserve">Compare range, charging speed, and warranty terms</w:t>
      </w:r>
    </w:p>
    <w:p>
      <w:pPr>
        <w:numPr>
          <w:ilvl w:val="0"/>
          <w:numId w:val="1022"/>
        </w:numPr>
        <w:pStyle w:val="Compact"/>
      </w:pPr>
      <w:r>
        <w:rPr>
          <w:b/>
          <w:i/>
          <w:u w:val="single"/>
          <w:color w:val="49A361"/>
          <w:sz w:val="22"/>
          <w:rFonts w:ascii="Calibri" w:hAnsi="Calibri"/>
          <w:shd w:val="clear" w:color="auto" w:fill="auto"/>
        </w:rPr>
        <w:t xml:space="preserve">Test drive and consult with dealers about battery maintenance requirements</w:t>
      </w:r>
    </w:p>
    <w:p>
      <w:pPr>
        <w:numPr>
          <w:ilvl w:val="0"/>
          <w:numId w:val="1022"/>
        </w:numPr>
        <w:pStyle w:val="Compact"/>
      </w:pPr>
      <w:r>
        <w:rPr>
          <w:b/>
          <w:i/>
          <w:u w:val="single"/>
          <w:color w:val="49A361"/>
          <w:sz w:val="22"/>
          <w:rFonts w:ascii="Calibri" w:hAnsi="Calibri"/>
          <w:shd w:val="clear" w:color="auto" w:fill="auto"/>
        </w:rPr>
        <w:t xml:space="preserve">Plan for home charging upgrades if needed</w:t>
      </w:r>
    </w:p>
    <w:p>
      <w:pPr>
        <w:numPr>
          <w:ilvl w:val="0"/>
          <w:numId w:val="1022"/>
        </w:numPr>
        <w:pStyle w:val="Compact"/>
      </w:pPr>
      <w:r>
        <w:rPr>
          <w:b/>
          <w:i/>
          <w:u w:val="single"/>
          <w:color w:val="49A361"/>
          <w:sz w:val="22"/>
          <w:rFonts w:ascii="Calibri" w:hAnsi="Calibri"/>
          <w:shd w:val="clear" w:color="auto" w:fill="auto"/>
        </w:rPr>
        <w:t xml:space="preserve">Consider total cost of ownership including battery longevity</w:t>
      </w:r>
    </w:p>
    <w:p>
      <w:pPr>
        <w:pStyle w:val="FirstParagraph"/>
      </w:pPr>
      <w:r>
        <w:rPr>
          <w:b/>
          <w:i/>
          <w:u w:val="single"/>
          <w:color w:val="49A361"/>
          <w:sz w:val="22"/>
          <w:rFonts w:ascii="Calibri" w:hAnsi="Calibri"/>
          <w:shd w:val="clear" w:color="auto" w:fill="auto"/>
        </w:rPr>
        <w:t xml:space="preserve">Edge Cases:</w:t>
      </w:r>
    </w:p>
    <w:tbl>
      <w:tblPr>
        <w:tblStyle w:val="Table"/>
        <w:tblW w:type="pct" w:w="5000.0"/>
        <w:tblLook w:firstRow="1"/>
      </w:tblPr>
      <w:tblGrid>
        <w:gridCol w:w="2722"/>
        <w:gridCol w:w="2722"/>
        <w:gridCol w:w="2475"/>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Situation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Challenge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Solution</w:t>
            </w:r>
          </w:p>
        </w:tc>
      </w:tr>
      <w:tr>
        <w:tc>
          <w:p>
            <w:pPr>
              <w:pStyle w:val="Compact"/>
              <w:jc w:val="left"/>
            </w:pPr>
            <w:r>
              <w:rPr>
                <w:b/>
                <w:i/>
                <w:u w:val="single"/>
                <w:color w:val="49A361"/>
                <w:sz w:val="22"/>
                <w:rFonts w:ascii="Calibri" w:hAnsi="Calibri"/>
                <w:shd w:val="clear" w:color="auto" w:fill="auto"/>
              </w:rPr>
              <w:t xml:space="preserve">Limited charging infrastructure</w:t>
            </w:r>
          </w:p>
        </w:tc>
        <w:tc>
          <w:p>
            <w:pPr>
              <w:pStyle w:val="Compact"/>
              <w:jc w:val="left"/>
            </w:pPr>
            <w:r>
              <w:rPr>
                <w:b/>
                <w:i/>
                <w:u w:val="single"/>
                <w:color w:val="49A361"/>
                <w:sz w:val="22"/>
                <w:rFonts w:ascii="Calibri" w:hAnsi="Calibri"/>
                <w:shd w:val="clear" w:color="auto" w:fill="auto"/>
              </w:rPr>
              <w:t xml:space="preserve">New battery types may not be supported everywhere</w:t>
            </w:r>
          </w:p>
        </w:tc>
        <w:tc>
          <w:p>
            <w:pPr>
              <w:pStyle w:val="Compact"/>
              <w:jc w:val="left"/>
            </w:pPr>
            <w:r>
              <w:rPr>
                <w:b/>
                <w:i/>
                <w:u w:val="single"/>
                <w:color w:val="49A361"/>
                <w:sz w:val="22"/>
                <w:rFonts w:ascii="Calibri" w:hAnsi="Calibri"/>
                <w:shd w:val="clear" w:color="auto" w:fill="auto"/>
              </w:rPr>
              <w:t xml:space="preserve">Check compatibility with existing networks; prioritize vehicles with backward compatibility</w:t>
            </w:r>
          </w:p>
        </w:tc>
      </w:tr>
      <w:tr>
        <w:tc>
          <w:p>
            <w:pPr>
              <w:pStyle w:val="Compact"/>
              <w:jc w:val="left"/>
            </w:pPr>
            <w:r>
              <w:rPr>
                <w:b/>
                <w:i/>
                <w:u w:val="single"/>
                <w:color w:val="49A361"/>
                <w:sz w:val="22"/>
                <w:rFonts w:ascii="Calibri" w:hAnsi="Calibri"/>
                <w:shd w:val="clear" w:color="auto" w:fill="auto"/>
              </w:rPr>
              <w:t xml:space="preserve">Early adopter costs</w:t>
            </w:r>
          </w:p>
        </w:tc>
        <w:tc>
          <w:p>
            <w:pPr>
              <w:pStyle w:val="Compact"/>
              <w:jc w:val="left"/>
            </w:pPr>
            <w:r>
              <w:rPr>
                <w:b/>
                <w:i/>
                <w:u w:val="single"/>
                <w:color w:val="49A361"/>
                <w:sz w:val="22"/>
                <w:rFonts w:ascii="Calibri" w:hAnsi="Calibri"/>
                <w:shd w:val="clear" w:color="auto" w:fill="auto"/>
              </w:rPr>
              <w:t xml:space="preserve">Higher initial prices for new technology</w:t>
            </w:r>
          </w:p>
        </w:tc>
        <w:tc>
          <w:p>
            <w:pPr>
              <w:pStyle w:val="Compact"/>
              <w:jc w:val="left"/>
            </w:pPr>
            <w:r>
              <w:rPr>
                <w:b/>
                <w:i/>
                <w:u w:val="single"/>
                <w:color w:val="49A361"/>
                <w:sz w:val="22"/>
                <w:rFonts w:ascii="Calibri" w:hAnsi="Calibri"/>
                <w:shd w:val="clear" w:color="auto" w:fill="auto"/>
              </w:rPr>
              <w:t xml:space="preserve">Consider leasing to reduce risk; wait for second-generation availability</w:t>
            </w:r>
          </w:p>
        </w:tc>
      </w:tr>
      <w:tr>
        <w:tc>
          <w:p>
            <w:pPr>
              <w:pStyle w:val="Compact"/>
              <w:jc w:val="left"/>
            </w:pPr>
            <w:r>
              <w:rPr>
                <w:b/>
                <w:i/>
                <w:u w:val="single"/>
                <w:color w:val="49A361"/>
                <w:sz w:val="22"/>
                <w:rFonts w:ascii="Calibri" w:hAnsi="Calibri"/>
                <w:shd w:val="clear" w:color="auto" w:fill="auto"/>
              </w:rPr>
              <w:t xml:space="preserve">Service availability</w:t>
            </w:r>
          </w:p>
        </w:tc>
        <w:tc>
          <w:p>
            <w:pPr>
              <w:pStyle w:val="Compact"/>
              <w:jc w:val="left"/>
            </w:pPr>
            <w:r>
              <w:rPr>
                <w:b/>
                <w:i/>
                <w:u w:val="single"/>
                <w:color w:val="49A361"/>
                <w:sz w:val="22"/>
                <w:rFonts w:ascii="Calibri" w:hAnsi="Calibri"/>
                <w:shd w:val="clear" w:color="auto" w:fill="auto"/>
              </w:rPr>
              <w:t xml:space="preserve">Limited service centers for new technology</w:t>
            </w:r>
          </w:p>
        </w:tc>
        <w:tc>
          <w:p>
            <w:pPr>
              <w:pStyle w:val="Compact"/>
              <w:jc w:val="left"/>
            </w:pPr>
            <w:r>
              <w:rPr>
                <w:b/>
                <w:i/>
                <w:u w:val="single"/>
                <w:color w:val="49A361"/>
                <w:sz w:val="22"/>
                <w:rFonts w:ascii="Calibri" w:hAnsi="Calibri"/>
                <w:shd w:val="clear" w:color="auto" w:fill="auto"/>
              </w:rPr>
              <w:t xml:space="preserve">Choose manufacturers with strong service networks; verify warranty coverage</w:t>
            </w:r>
          </w:p>
        </w:tc>
      </w:tr>
      <w:tr>
        <w:tc>
          <w:p>
            <w:pPr>
              <w:pStyle w:val="Compact"/>
              <w:jc w:val="left"/>
            </w:pPr>
            <w:r>
              <w:rPr>
                <w:b/>
                <w:i/>
                <w:u w:val="single"/>
                <w:color w:val="49A361"/>
                <w:sz w:val="22"/>
                <w:rFonts w:ascii="Calibri" w:hAnsi="Calibri"/>
                <w:shd w:val="clear" w:color="auto" w:fill="auto"/>
              </w:rPr>
              <w:t xml:space="preserve">Resale concerns</w:t>
            </w:r>
          </w:p>
        </w:tc>
        <w:tc>
          <w:p>
            <w:pPr>
              <w:pStyle w:val="Compact"/>
              <w:jc w:val="left"/>
            </w:pPr>
            <w:r>
              <w:rPr>
                <w:b/>
                <w:i/>
                <w:u w:val="single"/>
                <w:color w:val="49A361"/>
                <w:sz w:val="22"/>
                <w:rFonts w:ascii="Calibri" w:hAnsi="Calibri"/>
                <w:shd w:val="clear" w:color="auto" w:fill="auto"/>
              </w:rPr>
              <w:t xml:space="preserve">Uncertain residual values</w:t>
            </w:r>
          </w:p>
        </w:tc>
        <w:tc>
          <w:p>
            <w:pPr>
              <w:pStyle w:val="Compact"/>
              <w:jc w:val="left"/>
            </w:pPr>
            <w:r>
              <w:rPr>
                <w:b/>
                <w:i/>
                <w:u w:val="single"/>
                <w:color w:val="49A361"/>
                <w:sz w:val="22"/>
                <w:rFonts w:ascii="Calibri" w:hAnsi="Calibri"/>
                <w:shd w:val="clear" w:color="auto" w:fill="auto"/>
              </w:rPr>
              <w:t xml:space="preserve">Select proven brands; consider battery warranty transferability</w:t>
            </w:r>
          </w:p>
        </w:tc>
      </w:tr>
    </w:tbl>
    <w:p>
      <w:pPr>
        <w:pStyle w:val="BodyText"/>
      </w:pPr>
      <w:r>
        <w:rPr>
          <w:b/>
          <w:i/>
          <w:u w:val="single"/>
          <w:color w:val="49A361"/>
          <w:sz w:val="22"/>
          <w:rFonts w:ascii="Calibri" w:hAnsi="Calibri"/>
          <w:shd w:val="clear" w:color="auto" w:fill="auto"/>
        </w:rPr>
        <w:t xml:space="preserve">Recovery Options:</w:t>
      </w:r>
    </w:p>
    <w:p>
      <w:pPr>
        <w:numPr>
          <w:ilvl w:val="0"/>
          <w:numId w:val="1023"/>
        </w:numPr>
        <w:pStyle w:val="Compact"/>
      </w:pPr>
      <w:r>
        <w:rPr>
          <w:b/>
          <w:i/>
          <w:u w:val="single"/>
          <w:color w:val="49A361"/>
          <w:sz w:val="22"/>
          <w:rFonts w:ascii="Calibri" w:hAnsi="Calibri"/>
          <w:shd w:val="clear" w:color="auto" w:fill="auto"/>
        </w:rPr>
        <w:t xml:space="preserve">If next-gen battery technology is not yet available in your area, consider leasing current models until mature options arrive</w:t>
      </w:r>
    </w:p>
    <w:p>
      <w:pPr>
        <w:numPr>
          <w:ilvl w:val="0"/>
          <w:numId w:val="1023"/>
        </w:numPr>
        <w:pStyle w:val="Compact"/>
      </w:pPr>
      <w:r>
        <w:rPr>
          <w:b/>
          <w:i/>
          <w:u w:val="single"/>
          <w:color w:val="49A361"/>
          <w:sz w:val="22"/>
          <w:rFonts w:ascii="Calibri" w:hAnsi="Calibri"/>
          <w:shd w:val="clear" w:color="auto" w:fill="auto"/>
        </w:rPr>
        <w:t xml:space="preserve">If charging infrastructure is insufficient, install home charging as primary solution</w:t>
      </w:r>
    </w:p>
    <w:p>
      <w:pPr>
        <w:numPr>
          <w:ilvl w:val="0"/>
          <w:numId w:val="1023"/>
        </w:numPr>
        <w:pStyle w:val="Compact"/>
      </w:pPr>
      <w:r>
        <w:rPr>
          <w:b/>
          <w:i/>
          <w:u w:val="single"/>
          <w:color w:val="49A361"/>
          <w:sz w:val="22"/>
          <w:rFonts w:ascii="Calibri" w:hAnsi="Calibri"/>
          <w:shd w:val="clear" w:color="auto" w:fill="auto"/>
        </w:rPr>
        <w:t xml:space="preserve">For service concerns, purchase extended warranty coverage</w:t>
      </w:r>
    </w:p>
    <w:p>
      <w:pPr>
        <w:pStyle w:val="Heading2"/>
      </w:pPr>
      <w:bookmarkStart w:id="83" w:name="X008c5152ce9e9ab93982608f53107487a8e75b3"/>
      <w:r>
        <w:t xml:space="preserve">Scenario 2: Fleet Operator Transitioning to Electric Vehicles</w:t>
      </w:r>
      <w:bookmarkEnd w:id="83"/>
    </w:p>
    <w:p>
      <w:pPr>
        <w:pStyle w:val="FirstParagraph"/>
      </w:pPr>
      <w:r>
        <w:rPr>
          <w:b/>
          <w:i/>
          <w:u w:val="single"/>
          <w:color w:val="49A361"/>
          <w:sz w:val="22"/>
          <w:rFonts w:ascii="Calibri" w:hAnsi="Calibri"/>
          <w:shd w:val="clear" w:color="auto" w:fill="auto"/>
        </w:rPr>
        <w:t xml:space="preserve">Workflow Steps:</w:t>
      </w:r>
    </w:p>
    <w:p>
      <w:pPr>
        <w:numPr>
          <w:ilvl w:val="0"/>
          <w:numId w:val="1024"/>
        </w:numPr>
        <w:pStyle w:val="Compact"/>
      </w:pPr>
      <w:r>
        <w:rPr>
          <w:b/>
          <w:i/>
          <w:u w:val="single"/>
          <w:color w:val="49A361"/>
          <w:sz w:val="22"/>
          <w:rFonts w:ascii="Calibri" w:hAnsi="Calibri"/>
          <w:shd w:val="clear" w:color="auto" w:fill="auto"/>
        </w:rPr>
        <w:t xml:space="preserve">Analyze fleet usage patterns (daily mileage, routes, dwell times)</w:t>
      </w:r>
    </w:p>
    <w:p>
      <w:pPr>
        <w:numPr>
          <w:ilvl w:val="0"/>
          <w:numId w:val="1024"/>
        </w:numPr>
        <w:pStyle w:val="Compact"/>
      </w:pPr>
      <w:r>
        <w:rPr>
          <w:b/>
          <w:i/>
          <w:u w:val="single"/>
          <w:color w:val="49A361"/>
          <w:sz w:val="22"/>
          <w:rFonts w:ascii="Calibri" w:hAnsi="Calibri"/>
          <w:shd w:val="clear" w:color="auto" w:fill="auto"/>
        </w:rPr>
        <w:t xml:space="preserve">Select appropriate battery chemistry for each use case</w:t>
      </w:r>
    </w:p>
    <w:p>
      <w:pPr>
        <w:numPr>
          <w:ilvl w:val="0"/>
          <w:numId w:val="1024"/>
        </w:numPr>
        <w:pStyle w:val="Compact"/>
      </w:pPr>
      <w:r>
        <w:rPr>
          <w:b/>
          <w:i/>
          <w:u w:val="single"/>
          <w:color w:val="49A361"/>
          <w:sz w:val="22"/>
          <w:rFonts w:ascii="Calibri" w:hAnsi="Calibri"/>
          <w:shd w:val="clear" w:color="auto" w:fill="auto"/>
        </w:rPr>
        <w:t xml:space="preserve">Design charging infrastructure based on operational requirements</w:t>
      </w:r>
    </w:p>
    <w:p>
      <w:pPr>
        <w:numPr>
          <w:ilvl w:val="0"/>
          <w:numId w:val="1024"/>
        </w:numPr>
        <w:pStyle w:val="Compact"/>
      </w:pPr>
      <w:r>
        <w:rPr>
          <w:b/>
          <w:i/>
          <w:u w:val="single"/>
          <w:color w:val="49A361"/>
          <w:sz w:val="22"/>
          <w:rFonts w:ascii="Calibri" w:hAnsi="Calibri"/>
          <w:shd w:val="clear" w:color="auto" w:fill="auto"/>
        </w:rPr>
        <w:t xml:space="preserve">Implement fleet management software with battery health monitoring</w:t>
      </w:r>
    </w:p>
    <w:p>
      <w:pPr>
        <w:numPr>
          <w:ilvl w:val="0"/>
          <w:numId w:val="1024"/>
        </w:numPr>
        <w:pStyle w:val="Compact"/>
      </w:pPr>
      <w:r>
        <w:rPr>
          <w:b/>
          <w:i/>
          <w:u w:val="single"/>
          <w:color w:val="49A361"/>
          <w:sz w:val="22"/>
          <w:rFonts w:ascii="Calibri" w:hAnsi="Calibri"/>
          <w:shd w:val="clear" w:color="auto" w:fill="auto"/>
        </w:rPr>
        <w:t xml:space="preserve">Establish maintenance and replacement protocols</w:t>
      </w:r>
    </w:p>
    <w:p>
      <w:pPr>
        <w:pStyle w:val="FirstParagraph"/>
      </w:pPr>
      <w:r>
        <w:rPr>
          <w:b/>
          <w:i/>
          <w:u w:val="single"/>
          <w:color w:val="49A361"/>
          <w:sz w:val="22"/>
          <w:rFonts w:ascii="Calibri" w:hAnsi="Calibri"/>
          <w:shd w:val="clear" w:color="auto" w:fill="auto"/>
        </w:rPr>
        <w:t xml:space="preserve">Edge Cases:</w:t>
      </w:r>
    </w:p>
    <w:tbl>
      <w:tblPr>
        <w:tblStyle w:val="Table"/>
        <w:tblW w:type="pct" w:w="5000.0"/>
        <w:tblLook w:firstRow="1"/>
      </w:tblPr>
      <w:tblGrid>
        <w:gridCol w:w="2722"/>
        <w:gridCol w:w="2722"/>
        <w:gridCol w:w="2475"/>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Situation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Challenge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Solution</w:t>
            </w:r>
          </w:p>
        </w:tc>
      </w:tr>
      <w:tr>
        <w:tc>
          <w:p>
            <w:pPr>
              <w:pStyle w:val="Compact"/>
              <w:jc w:val="left"/>
            </w:pPr>
            <w:r>
              <w:rPr>
                <w:b/>
                <w:i/>
                <w:u w:val="single"/>
                <w:color w:val="49A361"/>
                <w:sz w:val="22"/>
                <w:rFonts w:ascii="Calibri" w:hAnsi="Calibri"/>
                <w:shd w:val="clear" w:color="auto" w:fill="auto"/>
              </w:rPr>
              <w:t xml:space="preserve">High-mileage vehicles</w:t>
            </w:r>
          </w:p>
        </w:tc>
        <w:tc>
          <w:p>
            <w:pPr>
              <w:pStyle w:val="Compact"/>
              <w:jc w:val="left"/>
            </w:pPr>
            <w:r>
              <w:rPr>
                <w:b/>
                <w:i/>
                <w:u w:val="single"/>
                <w:color w:val="49A361"/>
                <w:sz w:val="22"/>
                <w:rFonts w:ascii="Calibri" w:hAnsi="Calibri"/>
                <w:shd w:val="clear" w:color="auto" w:fill="auto"/>
              </w:rPr>
              <w:t xml:space="preserve">Accelerated battery degradation</w:t>
            </w:r>
          </w:p>
        </w:tc>
        <w:tc>
          <w:p>
            <w:pPr>
              <w:pStyle w:val="Compact"/>
              <w:jc w:val="left"/>
            </w:pPr>
            <w:r>
              <w:rPr>
                <w:b/>
                <w:i/>
                <w:u w:val="single"/>
                <w:color w:val="49A361"/>
                <w:sz w:val="22"/>
                <w:rFonts w:ascii="Calibri" w:hAnsi="Calibri"/>
                <w:shd w:val="clear" w:color="auto" w:fill="auto"/>
              </w:rPr>
              <w:t xml:space="preserve">Select LFP chemistry for longer cycle life; implement optimized charging protocols</w:t>
            </w:r>
          </w:p>
        </w:tc>
      </w:tr>
      <w:tr>
        <w:tc>
          <w:p>
            <w:pPr>
              <w:pStyle w:val="Compact"/>
              <w:jc w:val="left"/>
            </w:pPr>
            <w:r>
              <w:rPr>
                <w:b/>
                <w:i/>
                <w:u w:val="single"/>
                <w:color w:val="49A361"/>
                <w:sz w:val="22"/>
                <w:rFonts w:ascii="Calibri" w:hAnsi="Calibri"/>
                <w:shd w:val="clear" w:color="auto" w:fill="auto"/>
              </w:rPr>
              <w:t xml:space="preserve">Cold climate operations</w:t>
            </w:r>
          </w:p>
        </w:tc>
        <w:tc>
          <w:p>
            <w:pPr>
              <w:pStyle w:val="Compact"/>
              <w:jc w:val="left"/>
            </w:pPr>
            <w:r>
              <w:rPr>
                <w:b/>
                <w:i/>
                <w:u w:val="single"/>
                <w:color w:val="49A361"/>
                <w:sz w:val="22"/>
                <w:rFonts w:ascii="Calibri" w:hAnsi="Calibri"/>
                <w:shd w:val="clear" w:color="auto" w:fill="auto"/>
              </w:rPr>
              <w:t xml:space="preserve">Reduced range and charging speed</w:t>
            </w:r>
          </w:p>
        </w:tc>
        <w:tc>
          <w:p>
            <w:pPr>
              <w:pStyle w:val="Compact"/>
              <w:jc w:val="left"/>
            </w:pPr>
            <w:r>
              <w:rPr>
                <w:b/>
                <w:i/>
                <w:u w:val="single"/>
                <w:color w:val="49A361"/>
                <w:sz w:val="22"/>
                <w:rFonts w:ascii="Calibri" w:hAnsi="Calibri"/>
                <w:shd w:val="clear" w:color="auto" w:fill="auto"/>
              </w:rPr>
              <w:t xml:space="preserve">Pre-condition batteries; use climate-controlled facilities; consider vehicles with heat pump systems</w:t>
            </w:r>
          </w:p>
        </w:tc>
      </w:tr>
      <w:tr>
        <w:tc>
          <w:p>
            <w:pPr>
              <w:pStyle w:val="Compact"/>
              <w:jc w:val="left"/>
            </w:pPr>
            <w:r>
              <w:rPr>
                <w:b/>
                <w:i/>
                <w:u w:val="single"/>
                <w:color w:val="49A361"/>
                <w:sz w:val="22"/>
                <w:rFonts w:ascii="Calibri" w:hAnsi="Calibri"/>
                <w:shd w:val="clear" w:color="auto" w:fill="auto"/>
              </w:rPr>
              <w:t xml:space="preserve">24/7 operations</w:t>
            </w:r>
          </w:p>
        </w:tc>
        <w:tc>
          <w:p>
            <w:pPr>
              <w:pStyle w:val="Compact"/>
              <w:jc w:val="left"/>
            </w:pPr>
            <w:r>
              <w:rPr>
                <w:b/>
                <w:i/>
                <w:u w:val="single"/>
                <w:color w:val="49A361"/>
                <w:sz w:val="22"/>
                <w:rFonts w:ascii="Calibri" w:hAnsi="Calibri"/>
                <w:shd w:val="clear" w:color="auto" w:fill="auto"/>
              </w:rPr>
              <w:t xml:space="preserve">Limited charging windows</w:t>
            </w:r>
          </w:p>
        </w:tc>
        <w:tc>
          <w:p>
            <w:pPr>
              <w:pStyle w:val="Compact"/>
              <w:jc w:val="left"/>
            </w:pPr>
            <w:r>
              <w:rPr>
                <w:b/>
                <w:i/>
                <w:u w:val="single"/>
                <w:color w:val="49A361"/>
                <w:sz w:val="22"/>
                <w:rFonts w:ascii="Calibri" w:hAnsi="Calibri"/>
                <w:shd w:val="clear" w:color="auto" w:fill="auto"/>
              </w:rPr>
              <w:t xml:space="preserve">Battery swapping consideration; rapid charging infrastructure; fleet oversizing</w:t>
            </w:r>
          </w:p>
        </w:tc>
      </w:tr>
    </w:tbl>
    <w:p>
      <w:pPr>
        <w:pStyle w:val="Heading1"/>
      </w:pPr>
      <w:bookmarkStart w:id="84" w:name="configuration-and-customization"/>
      <w:r>
        <w:t xml:space="preserve">Configuration and Customization</w:t>
      </w:r>
      <w:bookmarkEnd w:id="84"/>
    </w:p>
    <w:p>
      <w:pPr>
        <w:pStyle w:val="Heading2"/>
      </w:pPr>
      <w:bookmarkStart w:id="85" w:name="charging-settings"/>
      <w:r>
        <w:t xml:space="preserve">Charging Settings</w:t>
      </w:r>
      <w:bookmarkEnd w:id="85"/>
    </w:p>
    <w:tbl>
      <w:tblPr>
        <w:tblStyle w:val="Table"/>
        <w:tblW w:type="pct" w:w="5000.0"/>
        <w:tblLook w:firstRow="1"/>
      </w:tblPr>
      <w:tblGrid>
        <w:gridCol w:w="1370"/>
        <w:gridCol w:w="3046"/>
        <w:gridCol w:w="3503"/>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Setting</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Recommended Default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Customization Option</w:t>
            </w:r>
          </w:p>
        </w:tc>
      </w:tr>
      <w:tr>
        <w:tc>
          <w:p>
            <w:pPr>
              <w:pStyle w:val="Compact"/>
              <w:jc w:val="left"/>
            </w:pPr>
            <w:r>
              <w:rPr>
                <w:b/>
                <w:i/>
                <w:u w:val="single"/>
                <w:color w:val="49A361"/>
                <w:sz w:val="22"/>
                <w:rFonts w:ascii="Calibri" w:hAnsi="Calibri"/>
                <w:shd w:val="clear" w:color="auto" w:fill="auto"/>
              </w:rPr>
              <w:t xml:space="preserve">Maximum charge limit</w:t>
            </w:r>
          </w:p>
        </w:tc>
        <w:tc>
          <w:p>
            <w:pPr>
              <w:pStyle w:val="Compact"/>
              <w:jc w:val="left"/>
            </w:pPr>
            <w:r>
              <w:rPr>
                <w:b/>
                <w:i/>
                <w:u w:val="single"/>
                <w:color w:val="49A361"/>
                <w:sz w:val="22"/>
                <w:rFonts w:ascii="Calibri" w:hAnsi="Calibri"/>
                <w:shd w:val="clear" w:color="auto" w:fill="auto"/>
              </w:rPr>
              <w:t xml:space="preserve">80% for daily use</w:t>
            </w:r>
          </w:p>
        </w:tc>
        <w:tc>
          <w:p>
            <w:pPr>
              <w:pStyle w:val="Compact"/>
              <w:jc w:val="left"/>
            </w:pPr>
            <w:r>
              <w:rPr>
                <w:b/>
                <w:i/>
                <w:u w:val="single"/>
                <w:color w:val="49A361"/>
                <w:sz w:val="22"/>
                <w:rFonts w:ascii="Calibri" w:hAnsi="Calibri"/>
                <w:shd w:val="clear" w:color="auto" w:fill="auto"/>
              </w:rPr>
              <w:t xml:space="preserve">100% for long trips only</w:t>
            </w:r>
          </w:p>
        </w:tc>
      </w:tr>
      <w:tr>
        <w:tc>
          <w:p>
            <w:pPr>
              <w:pStyle w:val="Compact"/>
              <w:jc w:val="left"/>
            </w:pPr>
            <w:r>
              <w:rPr>
                <w:b/>
                <w:i/>
                <w:u w:val="single"/>
                <w:color w:val="49A361"/>
                <w:sz w:val="22"/>
                <w:rFonts w:ascii="Calibri" w:hAnsi="Calibri"/>
                <w:shd w:val="clear" w:color="auto" w:fill="auto"/>
              </w:rPr>
              <w:t xml:space="preserve">Scheduled charging</w:t>
            </w:r>
          </w:p>
        </w:tc>
        <w:tc>
          <w:p>
            <w:pPr>
              <w:pStyle w:val="Compact"/>
              <w:jc w:val="left"/>
            </w:pPr>
            <w:r>
              <w:rPr>
                <w:b/>
                <w:i/>
                <w:u w:val="single"/>
                <w:color w:val="49A361"/>
                <w:sz w:val="22"/>
                <w:rFonts w:ascii="Calibri" w:hAnsi="Calibri"/>
                <w:shd w:val="clear" w:color="auto" w:fill="auto"/>
              </w:rPr>
              <w:t xml:space="preserve">Enable</w:t>
            </w:r>
          </w:p>
        </w:tc>
        <w:tc>
          <w:p>
            <w:pPr>
              <w:pStyle w:val="Compact"/>
              <w:jc w:val="left"/>
            </w:pPr>
            <w:r>
              <w:rPr>
                <w:b/>
                <w:i/>
                <w:u w:val="single"/>
                <w:color w:val="49A361"/>
                <w:sz w:val="22"/>
                <w:rFonts w:ascii="Calibri" w:hAnsi="Calibri"/>
                <w:shd w:val="clear" w:color="auto" w:fill="auto"/>
              </w:rPr>
              <w:t xml:space="preserve">Set to complete just before typical departure</w:t>
            </w:r>
          </w:p>
        </w:tc>
      </w:tr>
      <w:tr>
        <w:tc>
          <w:p>
            <w:pPr>
              <w:pStyle w:val="Compact"/>
              <w:jc w:val="left"/>
            </w:pPr>
            <w:r>
              <w:rPr>
                <w:b/>
                <w:i/>
                <w:u w:val="single"/>
                <w:color w:val="49A361"/>
                <w:sz w:val="22"/>
                <w:rFonts w:ascii="Calibri" w:hAnsi="Calibri"/>
                <w:shd w:val="clear" w:color="auto" w:fill="auto"/>
              </w:rPr>
              <w:t xml:space="preserve">Charge rate limit</w:t>
            </w:r>
          </w:p>
        </w:tc>
        <w:tc>
          <w:p>
            <w:pPr>
              <w:pStyle w:val="Compact"/>
              <w:jc w:val="left"/>
            </w:pPr>
            <w:r>
              <w:rPr>
                <w:b/>
                <w:i/>
                <w:u w:val="single"/>
                <w:color w:val="49A361"/>
                <w:sz w:val="22"/>
                <w:rFonts w:ascii="Calibri" w:hAnsi="Calibri"/>
                <w:shd w:val="clear" w:color="auto" w:fill="auto"/>
              </w:rPr>
              <w:t xml:space="preserve">Use maximum available</w:t>
            </w:r>
          </w:p>
        </w:tc>
        <w:tc>
          <w:p>
            <w:pPr>
              <w:pStyle w:val="Compact"/>
              <w:jc w:val="left"/>
            </w:pPr>
            <w:r>
              <w:rPr>
                <w:b/>
                <w:i/>
                <w:u w:val="single"/>
                <w:color w:val="49A361"/>
                <w:sz w:val="22"/>
                <w:rFonts w:ascii="Calibri" w:hAnsi="Calibri"/>
                <w:shd w:val="clear" w:color="auto" w:fill="auto"/>
              </w:rPr>
              <w:t xml:space="preserve">Reduce for battery longevity if time permits</w:t>
            </w:r>
          </w:p>
        </w:tc>
      </w:tr>
    </w:tbl>
    <w:p>
      <w:pPr>
        <w:pStyle w:val="Heading2"/>
      </w:pPr>
      <w:bookmarkStart w:id="86" w:name="thermal-management"/>
      <w:r>
        <w:t xml:space="preserve">Thermal Management</w:t>
      </w:r>
      <w:bookmarkEnd w:id="86"/>
    </w:p>
    <w:tbl>
      <w:tblPr>
        <w:tblStyle w:val="Table"/>
        <w:tblW w:type="pct" w:w="4999.999999999999"/>
        <w:tblLook w:firstRow="1"/>
      </w:tblPr>
      <w:tblGrid>
        <w:gridCol w:w="1875"/>
        <w:gridCol w:w="4168"/>
        <w:gridCol w:w="1875"/>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Setting</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Recommended Default</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Notes</w:t>
            </w:r>
          </w:p>
        </w:tc>
      </w:tr>
      <w:tr>
        <w:tc>
          <w:p>
            <w:pPr>
              <w:pStyle w:val="Compact"/>
              <w:jc w:val="left"/>
            </w:pPr>
            <w:r>
              <w:rPr>
                <w:b/>
                <w:i/>
                <w:u w:val="single"/>
                <w:color w:val="49A361"/>
                <w:sz w:val="22"/>
                <w:rFonts w:ascii="Calibri" w:hAnsi="Calibri"/>
                <w:shd w:val="clear" w:color="auto" w:fill="auto"/>
              </w:rPr>
              <w:t xml:space="preserve">Climate pre-conditioning</w:t>
            </w:r>
          </w:p>
        </w:tc>
        <w:tc>
          <w:p>
            <w:pPr>
              <w:pStyle w:val="Compact"/>
              <w:jc w:val="left"/>
            </w:pPr>
            <w:r>
              <w:rPr>
                <w:b/>
                <w:i/>
                <w:u w:val="single"/>
                <w:color w:val="49A361"/>
                <w:sz w:val="22"/>
                <w:rFonts w:ascii="Calibri" w:hAnsi="Calibri"/>
                <w:shd w:val="clear" w:color="auto" w:fill="auto"/>
              </w:rPr>
              <w:t xml:space="preserve">Enabled while plugged in</w:t>
            </w:r>
          </w:p>
        </w:tc>
        <w:tc>
          <w:p>
            <w:pPr>
              <w:pStyle w:val="Compact"/>
              <w:jc w:val="left"/>
            </w:pPr>
            <w:r>
              <w:rPr>
                <w:b/>
                <w:i/>
                <w:u w:val="single"/>
                <w:color w:val="49A361"/>
                <w:sz w:val="22"/>
                <w:rFonts w:ascii="Calibri" w:hAnsi="Calibri"/>
                <w:shd w:val="clear" w:color="auto" w:fill="auto"/>
              </w:rPr>
              <w:t xml:space="preserve">Protects battery and extends range</w:t>
            </w:r>
          </w:p>
        </w:tc>
      </w:tr>
      <w:tr>
        <w:tc>
          <w:p>
            <w:pPr>
              <w:pStyle w:val="Compact"/>
              <w:jc w:val="left"/>
            </w:pPr>
            <w:r>
              <w:rPr>
                <w:b/>
                <w:i/>
                <w:u w:val="single"/>
                <w:color w:val="49A361"/>
                <w:sz w:val="22"/>
                <w:rFonts w:ascii="Calibri" w:hAnsi="Calibri"/>
                <w:shd w:val="clear" w:color="auto" w:fill="auto"/>
              </w:rPr>
              <w:t xml:space="preserve">Battery heating (cold weather)</w:t>
            </w:r>
          </w:p>
        </w:tc>
        <w:tc>
          <w:p>
            <w:pPr>
              <w:pStyle w:val="Compact"/>
              <w:jc w:val="left"/>
            </w:pPr>
            <w:r>
              <w:rPr>
                <w:b/>
                <w:i/>
                <w:u w:val="single"/>
                <w:color w:val="49A361"/>
                <w:sz w:val="22"/>
                <w:rFonts w:ascii="Calibri" w:hAnsi="Calibri"/>
                <w:shd w:val="clear" w:color="auto" w:fill="auto"/>
              </w:rPr>
              <w:t xml:space="preserve">Automatic</w:t>
            </w:r>
          </w:p>
        </w:tc>
        <w:tc>
          <w:p>
            <w:pPr>
              <w:pStyle w:val="Compact"/>
              <w:jc w:val="left"/>
            </w:pPr>
            <w:r>
              <w:rPr>
                <w:b/>
                <w:i/>
                <w:u w:val="single"/>
                <w:color w:val="49A361"/>
                <w:sz w:val="22"/>
                <w:rFonts w:ascii="Calibri" w:hAnsi="Calibri"/>
                <w:shd w:val="clear" w:color="auto" w:fill="auto"/>
              </w:rPr>
              <w:t xml:space="preserve">Essential for charging efficiency</w:t>
            </w:r>
          </w:p>
        </w:tc>
      </w:tr>
      <w:tr>
        <w:tc>
          <w:p>
            <w:pPr>
              <w:pStyle w:val="Compact"/>
              <w:jc w:val="left"/>
            </w:pPr>
            <w:r>
              <w:rPr>
                <w:b/>
                <w:i/>
                <w:u w:val="single"/>
                <w:color w:val="49A361"/>
                <w:sz w:val="22"/>
                <w:rFonts w:ascii="Calibri" w:hAnsi="Calibri"/>
                <w:shd w:val="clear" w:color="auto" w:fill="auto"/>
              </w:rPr>
              <w:t xml:space="preserve">Active cooling</w:t>
            </w:r>
          </w:p>
        </w:tc>
        <w:tc>
          <w:p>
            <w:pPr>
              <w:pStyle w:val="Compact"/>
              <w:jc w:val="left"/>
            </w:pPr>
            <w:r>
              <w:rPr>
                <w:b/>
                <w:i/>
                <w:u w:val="single"/>
                <w:color w:val="49A361"/>
                <w:sz w:val="22"/>
                <w:rFonts w:ascii="Calibri" w:hAnsi="Calibri"/>
                <w:shd w:val="clear" w:color="auto" w:fill="auto"/>
              </w:rPr>
              <w:t xml:space="preserve">Always on during fast charging</w:t>
            </w:r>
          </w:p>
        </w:tc>
        <w:tc>
          <w:p>
            <w:pPr>
              <w:pStyle w:val="Compact"/>
              <w:jc w:val="left"/>
            </w:pPr>
            <w:r>
              <w:rPr>
                <w:b/>
                <w:i/>
                <w:u w:val="single"/>
                <w:color w:val="49A361"/>
                <w:sz w:val="22"/>
                <w:rFonts w:ascii="Calibri" w:hAnsi="Calibri"/>
                <w:shd w:val="clear" w:color="auto" w:fill="auto"/>
              </w:rPr>
              <w:t xml:space="preserve">Prevents thermal throttling</w:t>
            </w:r>
          </w:p>
        </w:tc>
      </w:tr>
    </w:tbl>
    <w:p>
      <w:pPr>
        <w:pStyle w:val="Heading2"/>
      </w:pPr>
      <w:bookmarkStart w:id="87" w:name="software-updates"/>
      <w:r>
        <w:t xml:space="preserve">Software Updates</w:t>
      </w:r>
      <w:bookmarkEnd w:id="87"/>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Setting</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Recommendation</w:t>
            </w:r>
          </w:p>
        </w:tc>
      </w:tr>
      <w:tr>
        <w:tc>
          <w:p>
            <w:pPr>
              <w:pStyle w:val="Compact"/>
              <w:jc w:val="left"/>
            </w:pPr>
            <w:r>
              <w:rPr>
                <w:b/>
                <w:i/>
                <w:u w:val="single"/>
                <w:color w:val="49A361"/>
                <w:sz w:val="22"/>
                <w:rFonts w:ascii="Calibri" w:hAnsi="Calibri"/>
                <w:shd w:val="clear" w:color="auto" w:fill="auto"/>
              </w:rPr>
              <w:t xml:space="preserve">Automatic updates</w:t>
            </w:r>
          </w:p>
        </w:tc>
        <w:tc>
          <w:p>
            <w:pPr>
              <w:pStyle w:val="Compact"/>
              <w:jc w:val="left"/>
            </w:pPr>
            <w:r>
              <w:rPr>
                <w:b/>
                <w:i/>
                <w:u w:val="single"/>
                <w:color w:val="49A361"/>
                <w:sz w:val="22"/>
                <w:rFonts w:ascii="Calibri" w:hAnsi="Calibri"/>
                <w:shd w:val="clear" w:color="auto" w:fill="auto"/>
              </w:rPr>
              <w:t xml:space="preserve">Enable for battery management improvements</w:t>
            </w:r>
          </w:p>
        </w:tc>
      </w:tr>
      <w:tr>
        <w:tc>
          <w:p>
            <w:pPr>
              <w:pStyle w:val="Compact"/>
              <w:jc w:val="left"/>
            </w:pPr>
            <w:r>
              <w:rPr>
                <w:b/>
                <w:i/>
                <w:u w:val="single"/>
                <w:color w:val="49A361"/>
                <w:sz w:val="22"/>
                <w:rFonts w:ascii="Calibri" w:hAnsi="Calibri"/>
                <w:shd w:val="clear" w:color="auto" w:fill="auto"/>
              </w:rPr>
              <w:t xml:space="preserve">Update timing</w:t>
            </w:r>
          </w:p>
        </w:tc>
        <w:tc>
          <w:p>
            <w:pPr>
              <w:pStyle w:val="Compact"/>
              <w:jc w:val="left"/>
            </w:pPr>
            <w:r>
              <w:rPr>
                <w:b/>
                <w:i/>
                <w:u w:val="single"/>
                <w:color w:val="49A361"/>
                <w:sz w:val="22"/>
                <w:rFonts w:ascii="Calibri" w:hAnsi="Calibri"/>
                <w:shd w:val="clear" w:color="auto" w:fill="auto"/>
              </w:rPr>
              <w:t xml:space="preserve">Schedule during overnight charging</w:t>
            </w:r>
          </w:p>
        </w:tc>
      </w:tr>
      <w:tr>
        <w:tc>
          <w:p>
            <w:pPr>
              <w:pStyle w:val="Compact"/>
              <w:jc w:val="left"/>
            </w:pPr>
            <w:r>
              <w:rPr>
                <w:b/>
                <w:i/>
                <w:u w:val="single"/>
                <w:color w:val="49A361"/>
                <w:sz w:val="22"/>
                <w:rFonts w:ascii="Calibri" w:hAnsi="Calibri"/>
                <w:shd w:val="clear" w:color="auto" w:fill="auto"/>
              </w:rPr>
              <w:t xml:space="preserve">Notification preferences</w:t>
            </w:r>
          </w:p>
        </w:tc>
        <w:tc>
          <w:p>
            <w:pPr>
              <w:pStyle w:val="Compact"/>
              <w:jc w:val="left"/>
            </w:pPr>
            <w:r>
              <w:rPr>
                <w:b/>
                <w:i/>
                <w:u w:val="single"/>
                <w:color w:val="49A361"/>
                <w:sz w:val="22"/>
                <w:rFonts w:ascii="Calibri" w:hAnsi="Calibri"/>
                <w:shd w:val="clear" w:color="auto" w:fill="auto"/>
              </w:rPr>
              <w:t xml:space="preserve">Enable for critical battery-related updates</w:t>
            </w:r>
          </w:p>
        </w:tc>
      </w:tr>
    </w:tbl>
    <w:p>
      <w:pPr>
        <w:pStyle w:val="Heading2"/>
      </w:pPr>
      <w:bookmarkStart w:id="88" w:name="fleet-specific-configuration"/>
      <w:r>
        <w:t xml:space="preserve">Fleet-Specific Configuration</w:t>
      </w:r>
      <w:bookmarkEnd w:id="88"/>
    </w:p>
    <w:p>
      <w:pPr>
        <w:pStyle w:val="FirstParagraph"/>
      </w:pPr>
      <w:r>
        <w:rPr>
          <w:b/>
          <w:i/>
          <w:u w:val="single"/>
          <w:color w:val="49A361"/>
          <w:sz w:val="22"/>
          <w:rFonts w:ascii="Calibri" w:hAnsi="Calibri"/>
          <w:shd w:val="clear" w:color="auto" w:fill="auto"/>
        </w:rPr>
        <w:t xml:space="preserve">Fleet operators may customize settings based on operational patterns:</w:t>
      </w:r>
    </w:p>
    <w:p>
      <w:pPr>
        <w:numPr>
          <w:ilvl w:val="0"/>
          <w:numId w:val="1025"/>
        </w:numPr>
        <w:pStyle w:val="Compact"/>
      </w:pPr>
      <w:r>
        <w:rPr>
          <w:b/>
          <w:i/>
          <w:u w:val="single"/>
          <w:color w:val="49A361"/>
          <w:sz w:val="22"/>
          <w:rFonts w:ascii="Calibri" w:hAnsi="Calibri"/>
          <w:shd w:val="clear" w:color="auto" w:fill="auto"/>
        </w:rPr>
        <w:t xml:space="preserve">High-utilization vehicles: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Lower charge limits (70%) with more frequent charging</w:t>
      </w:r>
    </w:p>
    <w:p>
      <w:pPr>
        <w:numPr>
          <w:ilvl w:val="0"/>
          <w:numId w:val="1025"/>
        </w:numPr>
        <w:pStyle w:val="Compact"/>
      </w:pPr>
      <w:r>
        <w:rPr>
          <w:b/>
          <w:i/>
          <w:u w:val="single"/>
          <w:color w:val="49A361"/>
          <w:sz w:val="22"/>
          <w:rFonts w:ascii="Calibri" w:hAnsi="Calibri"/>
          <w:shd w:val="clear" w:color="auto" w:fill="auto"/>
        </w:rPr>
        <w:t xml:space="preserve">Scheduled routes: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Optimized charging windows based on route analysis</w:t>
      </w:r>
    </w:p>
    <w:p>
      <w:pPr>
        <w:numPr>
          <w:ilvl w:val="0"/>
          <w:numId w:val="1025"/>
        </w:numPr>
        <w:pStyle w:val="Compact"/>
      </w:pPr>
      <w:r>
        <w:rPr>
          <w:b/>
          <w:i/>
          <w:u w:val="single"/>
          <w:color w:val="49A361"/>
          <w:sz w:val="22"/>
          <w:rFonts w:ascii="Calibri" w:hAnsi="Calibri"/>
          <w:shd w:val="clear" w:color="auto" w:fill="auto"/>
        </w:rPr>
        <w:t xml:space="preserve">Mixed fleet: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Different profiles for short-range vs. long-haul vehicles</w:t>
      </w:r>
    </w:p>
    <w:p>
      <w:pPr>
        <w:pStyle w:val="Heading1"/>
      </w:pPr>
      <w:bookmarkStart w:id="89" w:name="data-and-access"/>
      <w:r>
        <w:t xml:space="preserve">Data and Access</w:t>
      </w:r>
      <w:bookmarkEnd w:id="89"/>
    </w:p>
    <w:p>
      <w:pPr>
        <w:pStyle w:val="Heading2"/>
      </w:pPr>
      <w:bookmarkStart w:id="90" w:name="data-collected-by-ev-battery-systems"/>
      <w:r>
        <w:t xml:space="preserve">Data Collected by EV Battery Systems</w:t>
      </w:r>
      <w:bookmarkEnd w:id="90"/>
    </w:p>
    <w:tbl>
      <w:tblPr>
        <w:tblStyle w:val="Table"/>
        <w:tblW w:type="pct" w:w="5000.0"/>
        <w:tblLook w:firstRow="1"/>
      </w:tblPr>
      <w:tblGrid>
        <w:gridCol w:w="2562"/>
        <w:gridCol w:w="3028"/>
        <w:gridCol w:w="2329"/>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Data Type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Description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Retention</w:t>
            </w:r>
          </w:p>
        </w:tc>
      </w:tr>
      <w:tr>
        <w:tc>
          <w:p>
            <w:pPr>
              <w:pStyle w:val="Compact"/>
              <w:jc w:val="left"/>
            </w:pPr>
            <w:r>
              <w:rPr>
                <w:b/>
                <w:i/>
                <w:u w:val="single"/>
                <w:color w:val="49A361"/>
                <w:sz w:val="22"/>
                <w:rFonts w:ascii="Calibri" w:hAnsi="Calibri"/>
                <w:shd w:val="clear" w:color="auto" w:fill="auto"/>
              </w:rPr>
              <w:t xml:space="preserve">Battery health (SOH)</w:t>
            </w:r>
          </w:p>
        </w:tc>
        <w:tc>
          <w:p>
            <w:pPr>
              <w:pStyle w:val="Compact"/>
              <w:jc w:val="left"/>
            </w:pPr>
            <w:r>
              <w:rPr>
                <w:b/>
                <w:i/>
                <w:u w:val="single"/>
                <w:color w:val="49A361"/>
                <w:sz w:val="22"/>
                <w:rFonts w:ascii="Calibri" w:hAnsi="Calibri"/>
                <w:shd w:val="clear" w:color="auto" w:fill="auto"/>
              </w:rPr>
              <w:t xml:space="preserve">Current capacity vs. original</w:t>
            </w:r>
          </w:p>
        </w:tc>
        <w:tc>
          <w:p>
            <w:pPr>
              <w:pStyle w:val="Compact"/>
              <w:jc w:val="left"/>
            </w:pPr>
            <w:r>
              <w:rPr>
                <w:b/>
                <w:i/>
                <w:u w:val="single"/>
                <w:color w:val="49A361"/>
                <w:sz w:val="22"/>
                <w:rFonts w:ascii="Calibri" w:hAnsi="Calibri"/>
                <w:shd w:val="clear" w:color="auto" w:fill="auto"/>
              </w:rPr>
              <w:t xml:space="preserve">Vehicle lifetime</w:t>
            </w:r>
          </w:p>
        </w:tc>
      </w:tr>
      <w:tr>
        <w:tc>
          <w:p>
            <w:pPr>
              <w:pStyle w:val="Compact"/>
              <w:jc w:val="left"/>
            </w:pPr>
            <w:r>
              <w:rPr>
                <w:b/>
                <w:i/>
                <w:u w:val="single"/>
                <w:color w:val="49A361"/>
                <w:sz w:val="22"/>
                <w:rFonts w:ascii="Calibri" w:hAnsi="Calibri"/>
                <w:shd w:val="clear" w:color="auto" w:fill="auto"/>
              </w:rPr>
              <w:t xml:space="preserve">Charge cycles</w:t>
            </w:r>
          </w:p>
        </w:tc>
        <w:tc>
          <w:p>
            <w:pPr>
              <w:pStyle w:val="Compact"/>
              <w:jc w:val="left"/>
            </w:pPr>
            <w:r>
              <w:rPr>
                <w:b/>
                <w:i/>
                <w:u w:val="single"/>
                <w:color w:val="49A361"/>
                <w:sz w:val="22"/>
                <w:rFonts w:ascii="Calibri" w:hAnsi="Calibri"/>
                <w:shd w:val="clear" w:color="auto" w:fill="auto"/>
              </w:rPr>
              <w:t xml:space="preserve">Number of complete charge-discharge cycles</w:t>
            </w:r>
          </w:p>
        </w:tc>
        <w:tc>
          <w:p>
            <w:pPr>
              <w:pStyle w:val="Compact"/>
              <w:jc w:val="left"/>
            </w:pPr>
            <w:r>
              <w:rPr>
                <w:b/>
                <w:i/>
                <w:u w:val="single"/>
                <w:color w:val="49A361"/>
                <w:sz w:val="22"/>
                <w:rFonts w:ascii="Calibri" w:hAnsi="Calibri"/>
                <w:shd w:val="clear" w:color="auto" w:fill="auto"/>
              </w:rPr>
              <w:t xml:space="preserve">Vehicle lifetime</w:t>
            </w:r>
          </w:p>
        </w:tc>
      </w:tr>
      <w:tr>
        <w:tc>
          <w:p>
            <w:pPr>
              <w:pStyle w:val="Compact"/>
              <w:jc w:val="left"/>
            </w:pPr>
            <w:r>
              <w:rPr>
                <w:b/>
                <w:i/>
                <w:u w:val="single"/>
                <w:color w:val="49A361"/>
                <w:sz w:val="22"/>
                <w:rFonts w:ascii="Calibri" w:hAnsi="Calibri"/>
                <w:shd w:val="clear" w:color="auto" w:fill="auto"/>
              </w:rPr>
              <w:t xml:space="preserve">Temperature history</w:t>
            </w:r>
          </w:p>
        </w:tc>
        <w:tc>
          <w:p>
            <w:pPr>
              <w:pStyle w:val="Compact"/>
              <w:jc w:val="left"/>
            </w:pPr>
            <w:r>
              <w:rPr>
                <w:b/>
                <w:i/>
                <w:u w:val="single"/>
                <w:color w:val="49A361"/>
                <w:sz w:val="22"/>
                <w:rFonts w:ascii="Calibri" w:hAnsi="Calibri"/>
                <w:shd w:val="clear" w:color="auto" w:fill="auto"/>
              </w:rPr>
              <w:t xml:space="preserve">Battery temperature during operation and charging</w:t>
            </w:r>
          </w:p>
        </w:tc>
        <w:tc>
          <w:p>
            <w:pPr>
              <w:pStyle w:val="Compact"/>
              <w:jc w:val="left"/>
            </w:pPr>
            <w:r>
              <w:rPr>
                <w:b/>
                <w:i/>
                <w:u w:val="single"/>
                <w:color w:val="49A361"/>
                <w:sz w:val="22"/>
                <w:rFonts w:ascii="Calibri" w:hAnsi="Calibri"/>
                <w:shd w:val="clear" w:color="auto" w:fill="auto"/>
              </w:rPr>
              <w:t xml:space="preserve">Rolling 30-90 days</w:t>
            </w:r>
          </w:p>
        </w:tc>
      </w:tr>
      <w:tr>
        <w:tc>
          <w:p>
            <w:pPr>
              <w:pStyle w:val="Compact"/>
              <w:jc w:val="left"/>
            </w:pPr>
            <w:r>
              <w:rPr>
                <w:b/>
                <w:i/>
                <w:u w:val="single"/>
                <w:color w:val="49A361"/>
                <w:sz w:val="22"/>
                <w:rFonts w:ascii="Calibri" w:hAnsi="Calibri"/>
                <w:shd w:val="clear" w:color="auto" w:fill="auto"/>
              </w:rPr>
              <w:t xml:space="preserve">Charging history</w:t>
            </w:r>
          </w:p>
        </w:tc>
        <w:tc>
          <w:p>
            <w:pPr>
              <w:pStyle w:val="Compact"/>
              <w:jc w:val="left"/>
            </w:pPr>
            <w:r>
              <w:rPr>
                <w:b/>
                <w:i/>
                <w:u w:val="single"/>
                <w:color w:val="49A361"/>
                <w:sz w:val="22"/>
                <w:rFonts w:ascii="Calibri" w:hAnsi="Calibri"/>
                <w:shd w:val="clear" w:color="auto" w:fill="auto"/>
              </w:rPr>
              <w:t xml:space="preserve">Time, duration, power levels, locations</w:t>
            </w:r>
          </w:p>
        </w:tc>
        <w:tc>
          <w:p>
            <w:pPr>
              <w:pStyle w:val="Compact"/>
              <w:jc w:val="left"/>
            </w:pPr>
            <w:r>
              <w:rPr>
                <w:b/>
                <w:i/>
                <w:u w:val="single"/>
                <w:color w:val="49A361"/>
                <w:sz w:val="22"/>
                <w:rFonts w:ascii="Calibri" w:hAnsi="Calibri"/>
                <w:shd w:val="clear" w:color="auto" w:fill="auto"/>
              </w:rPr>
              <w:t xml:space="preserve">Varies by manufacturer</w:t>
            </w:r>
          </w:p>
        </w:tc>
      </w:tr>
      <w:tr>
        <w:tc>
          <w:p>
            <w:pPr>
              <w:pStyle w:val="Compact"/>
              <w:jc w:val="left"/>
            </w:pPr>
            <w:r>
              <w:rPr>
                <w:b/>
                <w:i/>
                <w:u w:val="single"/>
                <w:color w:val="49A361"/>
                <w:sz w:val="22"/>
                <w:rFonts w:ascii="Calibri" w:hAnsi="Calibri"/>
                <w:shd w:val="clear" w:color="auto" w:fill="auto"/>
              </w:rPr>
              <w:t xml:space="preserve">Cell-level data</w:t>
            </w:r>
          </w:p>
        </w:tc>
        <w:tc>
          <w:p>
            <w:pPr>
              <w:pStyle w:val="Compact"/>
              <w:jc w:val="left"/>
            </w:pPr>
            <w:r>
              <w:rPr>
                <w:b/>
                <w:i/>
                <w:u w:val="single"/>
                <w:color w:val="49A361"/>
                <w:sz w:val="22"/>
                <w:rFonts w:ascii="Calibri" w:hAnsi="Calibri"/>
                <w:shd w:val="clear" w:color="auto" w:fill="auto"/>
              </w:rPr>
              <w:t xml:space="preserve">Individual cell voltages and temperatures</w:t>
            </w:r>
          </w:p>
        </w:tc>
        <w:tc>
          <w:p>
            <w:pPr>
              <w:pStyle w:val="Compact"/>
              <w:jc w:val="left"/>
            </w:pPr>
            <w:r>
              <w:rPr>
                <w:b/>
                <w:i/>
                <w:u w:val="single"/>
                <w:color w:val="49A361"/>
                <w:sz w:val="22"/>
                <w:rFonts w:ascii="Calibri" w:hAnsi="Calibri"/>
                <w:shd w:val="clear" w:color="auto" w:fill="auto"/>
              </w:rPr>
              <w:t xml:space="preserve">Real-time monitoring</w:t>
            </w:r>
          </w:p>
        </w:tc>
      </w:tr>
    </w:tbl>
    <w:p>
      <w:pPr>
        <w:pStyle w:val="Heading2"/>
      </w:pPr>
      <w:bookmarkStart w:id="91" w:name="user-access-methods"/>
      <w:r>
        <w:t xml:space="preserve">User Access Methods</w:t>
      </w:r>
      <w:bookmarkEnd w:id="91"/>
    </w:p>
    <w:tbl>
      <w:tblPr>
        <w:tblStyle w:val="Table"/>
        <w:tblW w:type="pct" w:w="0.0"/>
        <w:tblLook w:firstRow="1"/>
      </w:tblPr>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Access Method</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Information Available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Real-Time</w:t>
            </w:r>
          </w:p>
        </w:tc>
      </w:tr>
      <w:tr>
        <w:tc>
          <w:p>
            <w:pPr>
              <w:pStyle w:val="Compact"/>
              <w:jc w:val="left"/>
            </w:pPr>
            <w:r>
              <w:rPr>
                <w:b/>
                <w:i/>
                <w:u w:val="single"/>
                <w:color w:val="49A361"/>
                <w:sz w:val="22"/>
                <w:rFonts w:ascii="Calibri" w:hAnsi="Calibri"/>
                <w:shd w:val="clear" w:color="auto" w:fill="auto"/>
              </w:rPr>
              <w:t xml:space="preserve">Vehicle dashboard</w:t>
            </w:r>
          </w:p>
        </w:tc>
        <w:tc>
          <w:p>
            <w:pPr>
              <w:pStyle w:val="Compact"/>
              <w:jc w:val="left"/>
            </w:pPr>
            <w:r>
              <w:rPr>
                <w:b/>
                <w:i/>
                <w:u w:val="single"/>
                <w:color w:val="49A361"/>
                <w:sz w:val="22"/>
                <w:rFonts w:ascii="Calibri" w:hAnsi="Calibri"/>
                <w:shd w:val="clear" w:color="auto" w:fill="auto"/>
              </w:rPr>
              <w:t xml:space="preserve">SOC, range, charging status</w:t>
            </w:r>
          </w:p>
        </w:tc>
        <w:tc>
          <w:p>
            <w:pPr>
              <w:pStyle w:val="Compact"/>
              <w:jc w:val="left"/>
            </w:pPr>
            <w:r>
              <w:rPr>
                <w:b/>
                <w:i/>
                <w:u w:val="single"/>
                <w:color w:val="49A361"/>
                <w:sz w:val="22"/>
                <w:rFonts w:ascii="Calibri" w:hAnsi="Calibri"/>
                <w:shd w:val="clear" w:color="auto" w:fill="auto"/>
              </w:rPr>
              <w:t xml:space="preserve">Yes</w:t>
            </w:r>
          </w:p>
        </w:tc>
      </w:tr>
      <w:tr>
        <w:tc>
          <w:p>
            <w:pPr>
              <w:pStyle w:val="Compact"/>
              <w:jc w:val="left"/>
            </w:pPr>
            <w:r>
              <w:rPr>
                <w:b/>
                <w:i/>
                <w:u w:val="single"/>
                <w:color w:val="49A361"/>
                <w:sz w:val="22"/>
                <w:rFonts w:ascii="Calibri" w:hAnsi="Calibri"/>
                <w:shd w:val="clear" w:color="auto" w:fill="auto"/>
              </w:rPr>
              <w:t xml:space="preserve">Mobile app</w:t>
            </w:r>
          </w:p>
        </w:tc>
        <w:tc>
          <w:p>
            <w:pPr>
              <w:pStyle w:val="Compact"/>
              <w:jc w:val="left"/>
            </w:pPr>
            <w:r>
              <w:rPr>
                <w:b/>
                <w:i/>
                <w:u w:val="single"/>
                <w:color w:val="49A361"/>
                <w:sz w:val="22"/>
                <w:rFonts w:ascii="Calibri" w:hAnsi="Calibri"/>
                <w:shd w:val="clear" w:color="auto" w:fill="auto"/>
              </w:rPr>
              <w:t xml:space="preserve">Detailed battery health, charging history, remote control</w:t>
            </w:r>
          </w:p>
        </w:tc>
        <w:tc>
          <w:p>
            <w:pPr>
              <w:pStyle w:val="Compact"/>
              <w:jc w:val="left"/>
            </w:pPr>
            <w:r>
              <w:rPr>
                <w:b/>
                <w:i/>
                <w:u w:val="single"/>
                <w:color w:val="49A361"/>
                <w:sz w:val="22"/>
                <w:rFonts w:ascii="Calibri" w:hAnsi="Calibri"/>
                <w:shd w:val="clear" w:color="auto" w:fill="auto"/>
              </w:rPr>
              <w:t xml:space="preserve">Yes</w:t>
            </w:r>
          </w:p>
        </w:tc>
      </w:tr>
      <w:tr>
        <w:tc>
          <w:p>
            <w:pPr>
              <w:pStyle w:val="Compact"/>
              <w:jc w:val="left"/>
            </w:pPr>
            <w:r>
              <w:rPr>
                <w:b/>
                <w:i/>
                <w:u w:val="single"/>
                <w:color w:val="49A361"/>
                <w:sz w:val="22"/>
                <w:rFonts w:ascii="Calibri" w:hAnsi="Calibri"/>
                <w:shd w:val="clear" w:color="auto" w:fill="auto"/>
              </w:rPr>
              <w:t xml:space="preserve">Service center</w:t>
            </w:r>
          </w:p>
        </w:tc>
        <w:tc>
          <w:p>
            <w:pPr>
              <w:pStyle w:val="Compact"/>
              <w:jc w:val="left"/>
            </w:pPr>
            <w:r>
              <w:rPr>
                <w:b/>
                <w:i/>
                <w:u w:val="single"/>
                <w:color w:val="49A361"/>
                <w:sz w:val="22"/>
                <w:rFonts w:ascii="Calibri" w:hAnsi="Calibri"/>
                <w:shd w:val="clear" w:color="auto" w:fill="auto"/>
              </w:rPr>
              <w:t xml:space="preserve">Full diagnostic data, cell-level analysis</w:t>
            </w:r>
          </w:p>
        </w:tc>
        <w:tc>
          <w:p>
            <w:pPr>
              <w:pStyle w:val="Compact"/>
              <w:jc w:val="left"/>
            </w:pPr>
            <w:r>
              <w:rPr>
                <w:b/>
                <w:i/>
                <w:u w:val="single"/>
                <w:color w:val="49A361"/>
                <w:sz w:val="22"/>
                <w:rFonts w:ascii="Calibri" w:hAnsi="Calibri"/>
                <w:shd w:val="clear" w:color="auto" w:fill="auto"/>
              </w:rPr>
              <w:t xml:space="preserve">On request</w:t>
            </w:r>
          </w:p>
        </w:tc>
      </w:tr>
      <w:tr>
        <w:tc>
          <w:p>
            <w:pPr>
              <w:pStyle w:val="Compact"/>
              <w:jc w:val="left"/>
            </w:pPr>
            <w:r>
              <w:rPr>
                <w:b/>
                <w:i/>
                <w:u w:val="single"/>
                <w:color w:val="49A361"/>
                <w:sz w:val="22"/>
                <w:rFonts w:ascii="Calibri" w:hAnsi="Calibri"/>
                <w:shd w:val="clear" w:color="auto" w:fill="auto"/>
              </w:rPr>
              <w:t xml:space="preserve">OBD-II readers</w:t>
            </w:r>
          </w:p>
        </w:tc>
        <w:tc>
          <w:p>
            <w:pPr>
              <w:pStyle w:val="Compact"/>
              <w:jc w:val="left"/>
            </w:pPr>
            <w:r>
              <w:rPr>
                <w:b/>
                <w:i/>
                <w:u w:val="single"/>
                <w:color w:val="49A361"/>
                <w:sz w:val="22"/>
                <w:rFonts w:ascii="Calibri" w:hAnsi="Calibri"/>
                <w:shd w:val="clear" w:color="auto" w:fill="auto"/>
              </w:rPr>
              <w:t xml:space="preserve">Limited battery data (varies by vehicle)</w:t>
            </w:r>
          </w:p>
        </w:tc>
        <w:tc>
          <w:p>
            <w:pPr>
              <w:pStyle w:val="Compact"/>
              <w:jc w:val="left"/>
            </w:pPr>
            <w:r>
              <w:rPr>
                <w:b/>
                <w:i/>
                <w:u w:val="single"/>
                <w:color w:val="49A361"/>
                <w:sz w:val="22"/>
                <w:rFonts w:ascii="Calibri" w:hAnsi="Calibri"/>
                <w:shd w:val="clear" w:color="auto" w:fill="auto"/>
              </w:rPr>
              <w:t xml:space="preserve">Yes</w:t>
            </w:r>
          </w:p>
        </w:tc>
      </w:tr>
    </w:tbl>
    <w:p>
      <w:pPr>
        <w:pStyle w:val="Heading2"/>
      </w:pPr>
      <w:bookmarkStart w:id="92" w:name="privacy-and-compliance"/>
      <w:r>
        <w:t xml:space="preserve">Privacy and Compliance</w:t>
      </w:r>
      <w:bookmarkEnd w:id="92"/>
    </w:p>
    <w:p>
      <w:pPr>
        <w:numPr>
          <w:ilvl w:val="0"/>
          <w:numId w:val="1026"/>
        </w:numPr>
        <w:pStyle w:val="Compact"/>
      </w:pPr>
      <w:r>
        <w:rPr>
          <w:b/>
          <w:i/>
          <w:u w:val="single"/>
          <w:color w:val="49A361"/>
          <w:sz w:val="22"/>
          <w:rFonts w:ascii="Calibri" w:hAnsi="Calibri"/>
          <w:shd w:val="clear" w:color="auto" w:fill="auto"/>
        </w:rPr>
        <w:t xml:space="preserve">Battery data is typically anonymized for aggregate analysis</w:t>
      </w:r>
    </w:p>
    <w:p>
      <w:pPr>
        <w:numPr>
          <w:ilvl w:val="0"/>
          <w:numId w:val="1026"/>
        </w:numPr>
        <w:pStyle w:val="Compact"/>
      </w:pPr>
      <w:r>
        <w:rPr>
          <w:b/>
          <w:i/>
          <w:u w:val="single"/>
          <w:color w:val="49A361"/>
          <w:sz w:val="22"/>
          <w:rFonts w:ascii="Calibri" w:hAnsi="Calibri"/>
          <w:shd w:val="clear" w:color="auto" w:fill="auto"/>
        </w:rPr>
        <w:t xml:space="preserve">Location-based charging data subject to privacy policies</w:t>
      </w:r>
    </w:p>
    <w:p>
      <w:pPr>
        <w:numPr>
          <w:ilvl w:val="0"/>
          <w:numId w:val="1026"/>
        </w:numPr>
        <w:pStyle w:val="Compact"/>
      </w:pPr>
      <w:r>
        <w:rPr>
          <w:b/>
          <w:i/>
          <w:u w:val="single"/>
          <w:color w:val="49A361"/>
          <w:sz w:val="22"/>
          <w:rFonts w:ascii="Calibri" w:hAnsi="Calibri"/>
          <w:shd w:val="clear" w:color="auto" w:fill="auto"/>
        </w:rPr>
        <w:t xml:space="preserve">EU Battery Passport regulations (2027+) will require digital tracking of battery lifecycle</w:t>
      </w:r>
    </w:p>
    <w:p>
      <w:pPr>
        <w:numPr>
          <w:ilvl w:val="0"/>
          <w:numId w:val="1026"/>
        </w:numPr>
        <w:pStyle w:val="Compact"/>
      </w:pPr>
      <w:r>
        <w:rPr>
          <w:b/>
          <w:i/>
          <w:u w:val="single"/>
          <w:color w:val="49A361"/>
          <w:sz w:val="22"/>
          <w:rFonts w:ascii="Calibri" w:hAnsi="Calibri"/>
          <w:shd w:val="clear" w:color="auto" w:fill="auto"/>
        </w:rPr>
        <w:t xml:space="preserve">Check manufacturer policies for data sharing with third parties</w:t>
      </w:r>
    </w:p>
    <w:p>
      <w:pPr>
        <w:numPr>
          <w:ilvl w:val="0"/>
          <w:numId w:val="1026"/>
        </w:numPr>
        <w:pStyle w:val="Compact"/>
      </w:pPr>
      <w:r>
        <w:rPr>
          <w:b/>
          <w:i/>
          <w:u w:val="single"/>
          <w:color w:val="49A361"/>
          <w:sz w:val="22"/>
          <w:rFonts w:ascii="Calibri" w:hAnsi="Calibri"/>
          <w:shd w:val="clear" w:color="auto" w:fill="auto"/>
        </w:rPr>
        <w:t xml:space="preserve">Users can typically request their data under GDPR and similar regulations</w:t>
      </w:r>
    </w:p>
    <w:p>
      <w:pPr>
        <w:pStyle w:val="Heading1"/>
      </w:pPr>
      <w:bookmarkStart w:id="93" w:name="error-handling-and-troubleshooting"/>
      <w:r>
        <w:t xml:space="preserve">Error Handling and Troubleshooting</w:t>
      </w:r>
      <w:bookmarkEnd w:id="93"/>
    </w:p>
    <w:p>
      <w:pPr>
        <w:pStyle w:val="Heading2"/>
      </w:pPr>
      <w:bookmarkStart w:id="94" w:name="common-issues-and-solutions"/>
      <w:r>
        <w:t xml:space="preserve">Common Issues and Solutions</w:t>
      </w:r>
      <w:bookmarkEnd w:id="94"/>
    </w:p>
    <w:p>
      <w:pPr>
        <w:pStyle w:val="Heading3"/>
      </w:pPr>
      <w:bookmarkStart w:id="95" w:name="reduced-range"/>
      <w:r>
        <w:t xml:space="preserve">Reduced Range</w:t>
      </w:r>
      <w:bookmarkEnd w:id="95"/>
    </w:p>
    <w:tbl>
      <w:tblPr>
        <w:tblStyle w:val="Table"/>
        <w:tblW w:type="pct" w:w="5000.0"/>
        <w:tblLook w:firstRow="1"/>
      </w:tblPr>
      <w:tblGrid>
        <w:gridCol w:w="1370"/>
        <w:gridCol w:w="2284"/>
        <w:gridCol w:w="2741"/>
        <w:gridCol w:w="1523"/>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Symptom</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Possible Cause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Diagnostic Steps</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Solution</w:t>
            </w:r>
          </w:p>
        </w:tc>
      </w:tr>
      <w:tr>
        <w:tc>
          <w:p>
            <w:pPr>
              <w:pStyle w:val="Compact"/>
              <w:jc w:val="left"/>
            </w:pPr>
            <w:r>
              <w:rPr>
                <w:b/>
                <w:i/>
                <w:u w:val="single"/>
                <w:color w:val="49A361"/>
                <w:sz w:val="22"/>
                <w:rFonts w:ascii="Calibri" w:hAnsi="Calibri"/>
                <w:shd w:val="clear" w:color="auto" w:fill="auto"/>
              </w:rPr>
              <w:t xml:space="preserve">10-15% range reduction</w:t>
            </w:r>
          </w:p>
        </w:tc>
        <w:tc>
          <w:p>
            <w:pPr>
              <w:pStyle w:val="Compact"/>
              <w:jc w:val="left"/>
            </w:pPr>
            <w:r>
              <w:rPr>
                <w:b/>
                <w:i/>
                <w:u w:val="single"/>
                <w:color w:val="49A361"/>
                <w:sz w:val="22"/>
                <w:rFonts w:ascii="Calibri" w:hAnsi="Calibri"/>
                <w:shd w:val="clear" w:color="auto" w:fill="auto"/>
              </w:rPr>
              <w:t xml:space="preserve">Normal degradation</w:t>
            </w:r>
          </w:p>
        </w:tc>
        <w:tc>
          <w:p>
            <w:pPr>
              <w:pStyle w:val="Compact"/>
              <w:jc w:val="left"/>
            </w:pPr>
            <w:r>
              <w:rPr>
                <w:b/>
                <w:i/>
                <w:u w:val="single"/>
                <w:color w:val="49A361"/>
                <w:sz w:val="22"/>
                <w:rFonts w:ascii="Calibri" w:hAnsi="Calibri"/>
                <w:shd w:val="clear" w:color="auto" w:fill="auto"/>
              </w:rPr>
              <w:t xml:space="preserve">Check SOH in app/dashboard</w:t>
            </w:r>
          </w:p>
        </w:tc>
        <w:tc>
          <w:p>
            <w:pPr>
              <w:pStyle w:val="Compact"/>
              <w:jc w:val="left"/>
            </w:pPr>
            <w:r>
              <w:rPr>
                <w:b/>
                <w:i/>
                <w:u w:val="single"/>
                <w:color w:val="49A361"/>
                <w:sz w:val="22"/>
                <w:rFonts w:ascii="Calibri" w:hAnsi="Calibri"/>
                <w:shd w:val="clear" w:color="auto" w:fill="auto"/>
              </w:rPr>
              <w:t xml:space="preserve">Normal; no action needed</w:t>
            </w:r>
          </w:p>
        </w:tc>
      </w:tr>
      <w:tr>
        <w:tc>
          <w:p>
            <w:pPr>
              <w:pStyle w:val="Compact"/>
              <w:jc w:val="left"/>
            </w:pPr>
            <w:r>
              <w:rPr>
                <w:b/>
                <w:i/>
                <w:u w:val="single"/>
                <w:color w:val="49A361"/>
                <w:sz w:val="22"/>
                <w:rFonts w:ascii="Calibri" w:hAnsi="Calibri"/>
                <w:shd w:val="clear" w:color="auto" w:fill="auto"/>
              </w:rPr>
              <w:t xml:space="preserve">15-25% range reduction</w:t>
            </w:r>
          </w:p>
        </w:tc>
        <w:tc>
          <w:p>
            <w:pPr>
              <w:pStyle w:val="Compact"/>
              <w:jc w:val="left"/>
            </w:pPr>
            <w:r>
              <w:rPr>
                <w:b/>
                <w:i/>
                <w:u w:val="single"/>
                <w:color w:val="49A361"/>
                <w:sz w:val="22"/>
                <w:rFonts w:ascii="Calibri" w:hAnsi="Calibri"/>
                <w:shd w:val="clear" w:color="auto" w:fill="auto"/>
              </w:rPr>
              <w:t xml:space="preserve">Accelerated degradation</w:t>
            </w:r>
          </w:p>
        </w:tc>
        <w:tc>
          <w:p>
            <w:pPr>
              <w:pStyle w:val="Compact"/>
              <w:jc w:val="left"/>
            </w:pPr>
            <w:r>
              <w:rPr>
                <w:b/>
                <w:i/>
                <w:u w:val="single"/>
                <w:color w:val="49A361"/>
                <w:sz w:val="22"/>
                <w:rFonts w:ascii="Calibri" w:hAnsi="Calibri"/>
                <w:shd w:val="clear" w:color="auto" w:fill="auto"/>
              </w:rPr>
              <w:t xml:space="preserve">Service diagnostic</w:t>
            </w:r>
          </w:p>
        </w:tc>
        <w:tc>
          <w:p>
            <w:pPr>
              <w:pStyle w:val="Compact"/>
              <w:jc w:val="left"/>
            </w:pPr>
            <w:r>
              <w:rPr>
                <w:b/>
                <w:i/>
                <w:u w:val="single"/>
                <w:color w:val="49A361"/>
                <w:sz w:val="22"/>
                <w:rFonts w:ascii="Calibri" w:hAnsi="Calibri"/>
                <w:shd w:val="clear" w:color="auto" w:fill="auto"/>
              </w:rPr>
              <w:t xml:space="preserve">Review charging habits; possible warranty claim</w:t>
            </w:r>
          </w:p>
        </w:tc>
      </w:tr>
      <w:tr>
        <w:tc>
          <w:p>
            <w:pPr>
              <w:pStyle w:val="Compact"/>
              <w:jc w:val="left"/>
            </w:pPr>
            <w:r>
              <w:rPr>
                <w:b/>
                <w:i/>
                <w:u w:val="single"/>
                <w:color w:val="49A361"/>
                <w:sz w:val="22"/>
                <w:rFonts w:ascii="Calibri" w:hAnsi="Calibri"/>
                <w:shd w:val="clear" w:color="auto" w:fill="auto"/>
              </w:rPr>
              <w:t xml:space="preserve">Sudden range drop</w:t>
            </w:r>
          </w:p>
        </w:tc>
        <w:tc>
          <w:p>
            <w:pPr>
              <w:pStyle w:val="Compact"/>
              <w:jc w:val="left"/>
            </w:pPr>
            <w:r>
              <w:rPr>
                <w:b/>
                <w:i/>
                <w:u w:val="single"/>
                <w:color w:val="49A361"/>
                <w:sz w:val="22"/>
                <w:rFonts w:ascii="Calibri" w:hAnsi="Calibri"/>
                <w:shd w:val="clear" w:color="auto" w:fill="auto"/>
              </w:rPr>
              <w:t xml:space="preserve">Software issue or sensor error</w:t>
            </w:r>
          </w:p>
        </w:tc>
        <w:tc>
          <w:p>
            <w:pPr>
              <w:pStyle w:val="Compact"/>
              <w:jc w:val="left"/>
            </w:pPr>
            <w:r>
              <w:rPr>
                <w:b/>
                <w:i/>
                <w:u w:val="single"/>
                <w:color w:val="49A361"/>
                <w:sz w:val="22"/>
                <w:rFonts w:ascii="Calibri" w:hAnsi="Calibri"/>
                <w:shd w:val="clear" w:color="auto" w:fill="auto"/>
              </w:rPr>
              <w:t xml:space="preserve">Restart vehicle; check for updates</w:t>
            </w:r>
          </w:p>
        </w:tc>
        <w:tc>
          <w:p>
            <w:pPr>
              <w:pStyle w:val="Compact"/>
              <w:jc w:val="left"/>
            </w:pPr>
            <w:r>
              <w:rPr>
                <w:b/>
                <w:i/>
                <w:u w:val="single"/>
                <w:color w:val="49A361"/>
                <w:sz w:val="22"/>
                <w:rFonts w:ascii="Calibri" w:hAnsi="Calibri"/>
                <w:shd w:val="clear" w:color="auto" w:fill="auto"/>
              </w:rPr>
              <w:t xml:space="preserve">Software update; sensor calibration</w:t>
            </w:r>
          </w:p>
        </w:tc>
      </w:tr>
      <w:tr>
        <w:tc>
          <w:p>
            <w:pPr>
              <w:pStyle w:val="Compact"/>
              <w:jc w:val="left"/>
            </w:pPr>
            <w:r>
              <w:rPr>
                <w:b/>
                <w:i/>
                <w:u w:val="single"/>
                <w:color w:val="49A361"/>
                <w:sz w:val="22"/>
                <w:rFonts w:ascii="Calibri" w:hAnsi="Calibri"/>
                <w:shd w:val="clear" w:color="auto" w:fill="auto"/>
              </w:rPr>
              <w:t xml:space="preserve">Cold weather range loss</w:t>
            </w:r>
          </w:p>
        </w:tc>
        <w:tc>
          <w:p>
            <w:pPr>
              <w:pStyle w:val="Compact"/>
              <w:jc w:val="left"/>
            </w:pPr>
            <w:r>
              <w:rPr>
                <w:b/>
                <w:i/>
                <w:u w:val="single"/>
                <w:color w:val="49A361"/>
                <w:sz w:val="22"/>
                <w:rFonts w:ascii="Calibri" w:hAnsi="Calibri"/>
                <w:shd w:val="clear" w:color="auto" w:fill="auto"/>
              </w:rPr>
              <w:t xml:space="preserve">Temperature effect</w:t>
            </w:r>
          </w:p>
        </w:tc>
        <w:tc>
          <w:p>
            <w:pPr>
              <w:pStyle w:val="Compact"/>
              <w:jc w:val="left"/>
            </w:pPr>
            <w:r>
              <w:rPr>
                <w:b/>
                <w:i/>
                <w:u w:val="single"/>
                <w:color w:val="49A361"/>
                <w:sz w:val="22"/>
                <w:rFonts w:ascii="Calibri" w:hAnsi="Calibri"/>
                <w:shd w:val="clear" w:color="auto" w:fill="auto"/>
              </w:rPr>
              <w:t xml:space="preserve">Normal in winter</w:t>
            </w:r>
          </w:p>
        </w:tc>
        <w:tc>
          <w:p>
            <w:pPr>
              <w:pStyle w:val="Compact"/>
              <w:jc w:val="left"/>
            </w:pPr>
            <w:r>
              <w:rPr>
                <w:b/>
                <w:i/>
                <w:u w:val="single"/>
                <w:color w:val="49A361"/>
                <w:sz w:val="22"/>
                <w:rFonts w:ascii="Calibri" w:hAnsi="Calibri"/>
                <w:shd w:val="clear" w:color="auto" w:fill="auto"/>
              </w:rPr>
              <w:t xml:space="preserve">Pre-condition battery; expect temporary reduction</w:t>
            </w:r>
          </w:p>
        </w:tc>
      </w:tr>
    </w:tbl>
    <w:p>
      <w:pPr>
        <w:pStyle w:val="Heading3"/>
      </w:pPr>
      <w:bookmarkStart w:id="96" w:name="slow-charging"/>
      <w:r>
        <w:t xml:space="preserve">Slow Charging</w:t>
      </w:r>
      <w:bookmarkEnd w:id="96"/>
    </w:p>
    <w:tbl>
      <w:tblPr>
        <w:tblStyle w:val="Table"/>
        <w:tblW w:type="pct" w:w="5000.0"/>
        <w:tblLook w:firstRow="1"/>
      </w:tblPr>
      <w:tblGrid>
        <w:gridCol w:w="2096"/>
        <w:gridCol w:w="3494"/>
        <w:gridCol w:w="2329"/>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Symptom</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Possible Cause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Solution</w:t>
            </w:r>
          </w:p>
        </w:tc>
      </w:tr>
      <w:tr>
        <w:tc>
          <w:p>
            <w:pPr>
              <w:pStyle w:val="Compact"/>
              <w:jc w:val="left"/>
            </w:pPr>
            <w:r>
              <w:rPr>
                <w:b/>
                <w:i/>
                <w:u w:val="single"/>
                <w:color w:val="49A361"/>
                <w:sz w:val="22"/>
                <w:rFonts w:ascii="Calibri" w:hAnsi="Calibri"/>
                <w:shd w:val="clear" w:color="auto" w:fill="auto"/>
              </w:rPr>
              <w:t xml:space="preserve">Slower than expected at DC fast charger</w:t>
            </w:r>
          </w:p>
        </w:tc>
        <w:tc>
          <w:p>
            <w:pPr>
              <w:pStyle w:val="Compact"/>
              <w:jc w:val="left"/>
            </w:pPr>
            <w:r>
              <w:rPr>
                <w:b/>
                <w:i/>
                <w:u w:val="single"/>
                <w:color w:val="49A361"/>
                <w:sz w:val="22"/>
                <w:rFonts w:ascii="Calibri" w:hAnsi="Calibri"/>
                <w:shd w:val="clear" w:color="auto" w:fill="auto"/>
              </w:rPr>
              <w:t xml:space="preserve">Battery temperature</w:t>
            </w:r>
          </w:p>
        </w:tc>
        <w:tc>
          <w:p>
            <w:pPr>
              <w:pStyle w:val="Compact"/>
              <w:jc w:val="left"/>
            </w:pPr>
            <w:r>
              <w:rPr>
                <w:b/>
                <w:i/>
                <w:u w:val="single"/>
                <w:color w:val="49A361"/>
                <w:sz w:val="22"/>
                <w:rFonts w:ascii="Calibri" w:hAnsi="Calibri"/>
                <w:shd w:val="clear" w:color="auto" w:fill="auto"/>
              </w:rPr>
              <w:t xml:space="preserve">Pre-condition before arrival; allow cooling after highway driving</w:t>
            </w:r>
          </w:p>
        </w:tc>
      </w:tr>
      <w:tr>
        <w:tc>
          <w:p>
            <w:pPr>
              <w:pStyle w:val="Compact"/>
              <w:jc w:val="left"/>
            </w:pPr>
            <w:r>
              <w:rPr>
                <w:b/>
                <w:i/>
                <w:u w:val="single"/>
                <w:color w:val="49A361"/>
                <w:sz w:val="22"/>
                <w:rFonts w:ascii="Calibri" w:hAnsi="Calibri"/>
                <w:shd w:val="clear" w:color="auto" w:fill="auto"/>
              </w:rPr>
              <w:t xml:space="preserve">Charging speed reduced over time</w:t>
            </w:r>
          </w:p>
        </w:tc>
        <w:tc>
          <w:p>
            <w:pPr>
              <w:pStyle w:val="Compact"/>
              <w:jc w:val="left"/>
            </w:pPr>
            <w:r>
              <w:rPr>
                <w:b/>
                <w:i/>
                <w:u w:val="single"/>
                <w:color w:val="49A361"/>
                <w:sz w:val="22"/>
                <w:rFonts w:ascii="Calibri" w:hAnsi="Calibri"/>
                <w:shd w:val="clear" w:color="auto" w:fill="auto"/>
              </w:rPr>
              <w:t xml:space="preserve">Battery aging</w:t>
            </w:r>
          </w:p>
        </w:tc>
        <w:tc>
          <w:p>
            <w:pPr>
              <w:pStyle w:val="Compact"/>
              <w:jc w:val="left"/>
            </w:pPr>
            <w:r>
              <w:rPr>
                <w:b/>
                <w:i/>
                <w:u w:val="single"/>
                <w:color w:val="49A361"/>
                <w:sz w:val="22"/>
                <w:rFonts w:ascii="Calibri" w:hAnsi="Calibri"/>
                <w:shd w:val="clear" w:color="auto" w:fill="auto"/>
              </w:rPr>
              <w:t xml:space="preserve">Normal; consider service diagnostic if severe</w:t>
            </w:r>
          </w:p>
        </w:tc>
      </w:tr>
      <w:tr>
        <w:tc>
          <w:p>
            <w:pPr>
              <w:pStyle w:val="Compact"/>
              <w:jc w:val="left"/>
            </w:pPr>
            <w:r>
              <w:rPr>
                <w:b/>
                <w:i/>
                <w:u w:val="single"/>
                <w:color w:val="49A361"/>
                <w:sz w:val="22"/>
                <w:rFonts w:ascii="Calibri" w:hAnsi="Calibri"/>
                <w:shd w:val="clear" w:color="auto" w:fill="auto"/>
              </w:rPr>
              <w:t xml:space="preserve">Inconsistent charging speed</w:t>
            </w:r>
          </w:p>
        </w:tc>
        <w:tc>
          <w:p>
            <w:pPr>
              <w:pStyle w:val="Compact"/>
              <w:jc w:val="left"/>
            </w:pPr>
            <w:r>
              <w:rPr>
                <w:b/>
                <w:i/>
                <w:u w:val="single"/>
                <w:color w:val="49A361"/>
                <w:sz w:val="22"/>
                <w:rFonts w:ascii="Calibri" w:hAnsi="Calibri"/>
                <w:shd w:val="clear" w:color="auto" w:fill="auto"/>
              </w:rPr>
              <w:t xml:space="preserve">Charger limitations</w:t>
            </w:r>
          </w:p>
        </w:tc>
        <w:tc>
          <w:p>
            <w:pPr>
              <w:pStyle w:val="Compact"/>
              <w:jc w:val="left"/>
            </w:pPr>
            <w:r>
              <w:rPr>
                <w:b/>
                <w:i/>
                <w:u w:val="single"/>
                <w:color w:val="49A361"/>
                <w:sz w:val="22"/>
                <w:rFonts w:ascii="Calibri" w:hAnsi="Calibri"/>
                <w:shd w:val="clear" w:color="auto" w:fill="auto"/>
              </w:rPr>
              <w:t xml:space="preserve">Try different chargers; check charger capacity</w:t>
            </w:r>
          </w:p>
        </w:tc>
      </w:tr>
      <w:tr>
        <w:tc>
          <w:p>
            <w:pPr>
              <w:pStyle w:val="Compact"/>
              <w:jc w:val="left"/>
            </w:pPr>
            <w:r>
              <w:rPr>
                <w:b/>
                <w:i/>
                <w:u w:val="single"/>
                <w:color w:val="49A361"/>
                <w:sz w:val="22"/>
                <w:rFonts w:ascii="Calibri" w:hAnsi="Calibri"/>
                <w:shd w:val="clear" w:color="auto" w:fill="auto"/>
              </w:rPr>
              <w:t xml:space="preserve">Very slow in cold weather</w:t>
            </w:r>
          </w:p>
        </w:tc>
        <w:tc>
          <w:p>
            <w:pPr>
              <w:pStyle w:val="Compact"/>
              <w:jc w:val="left"/>
            </w:pPr>
            <w:r>
              <w:rPr>
                <w:b/>
                <w:i/>
                <w:u w:val="single"/>
                <w:color w:val="49A361"/>
                <w:sz w:val="22"/>
                <w:rFonts w:ascii="Calibri" w:hAnsi="Calibri"/>
                <w:shd w:val="clear" w:color="auto" w:fill="auto"/>
              </w:rPr>
              <w:t xml:space="preserve">Battery protection</w:t>
            </w:r>
          </w:p>
        </w:tc>
        <w:tc>
          <w:p>
            <w:pPr>
              <w:pStyle w:val="Compact"/>
              <w:jc w:val="left"/>
            </w:pPr>
            <w:r>
              <w:rPr>
                <w:b/>
                <w:i/>
                <w:u w:val="single"/>
                <w:color w:val="49A361"/>
                <w:sz w:val="22"/>
                <w:rFonts w:ascii="Calibri" w:hAnsi="Calibri"/>
                <w:shd w:val="clear" w:color="auto" w:fill="auto"/>
              </w:rPr>
              <w:t xml:space="preserve">Use scheduled departure; pre-condition while plugged in</w:t>
            </w:r>
          </w:p>
        </w:tc>
      </w:tr>
    </w:tbl>
    <w:p>
      <w:pPr>
        <w:pStyle w:val="Heading3"/>
      </w:pPr>
      <w:bookmarkStart w:id="97" w:name="warning-lights-and-messages"/>
      <w:r>
        <w:t xml:space="preserve">Warning Lights and Messages</w:t>
      </w:r>
      <w:bookmarkEnd w:id="97"/>
    </w:p>
    <w:tbl>
      <w:tblPr>
        <w:tblStyle w:val="Table"/>
        <w:tblW w:type="pct" w:w="4999.999999999999"/>
        <w:tblLook w:firstRow="1"/>
      </w:tblPr>
      <w:tblGrid>
        <w:gridCol w:w="1549"/>
        <w:gridCol w:w="1721"/>
        <w:gridCol w:w="2926"/>
        <w:gridCol w:w="1721"/>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Warning</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Severity</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Immediate Action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Follow-Up</w:t>
            </w:r>
          </w:p>
        </w:tc>
      </w:tr>
      <w:tr>
        <w:tc>
          <w:p>
            <w:pPr>
              <w:pStyle w:val="Compact"/>
              <w:jc w:val="left"/>
            </w:pPr>
            <w:r>
              <w:rPr>
                <w:b/>
                <w:i/>
                <w:u w:val="single"/>
                <w:color w:val="49A361"/>
                <w:sz w:val="22"/>
                <w:rFonts w:ascii="Calibri" w:hAnsi="Calibri"/>
                <w:shd w:val="clear" w:color="auto" w:fill="auto"/>
              </w:rPr>
              <w:t xml:space="preserve">Battery temperature high</w:t>
            </w:r>
          </w:p>
        </w:tc>
        <w:tc>
          <w:p>
            <w:pPr>
              <w:pStyle w:val="Compact"/>
              <w:jc w:val="left"/>
            </w:pPr>
            <w:r>
              <w:rPr>
                <w:b/>
                <w:i/>
                <w:u w:val="single"/>
                <w:color w:val="49A361"/>
                <w:sz w:val="22"/>
                <w:rFonts w:ascii="Calibri" w:hAnsi="Calibri"/>
                <w:shd w:val="clear" w:color="auto" w:fill="auto"/>
              </w:rPr>
              <w:t xml:space="preserve">Medium</w:t>
            </w:r>
          </w:p>
        </w:tc>
        <w:tc>
          <w:p>
            <w:pPr>
              <w:pStyle w:val="Compact"/>
              <w:jc w:val="left"/>
            </w:pPr>
            <w:r>
              <w:rPr>
                <w:b/>
                <w:i/>
                <w:u w:val="single"/>
                <w:color w:val="49A361"/>
                <w:sz w:val="22"/>
                <w:rFonts w:ascii="Calibri" w:hAnsi="Calibri"/>
                <w:shd w:val="clear" w:color="auto" w:fill="auto"/>
              </w:rPr>
              <w:t xml:space="preserve">Reduce speed; avoid fast charging</w:t>
            </w:r>
          </w:p>
        </w:tc>
        <w:tc>
          <w:p>
            <w:pPr>
              <w:pStyle w:val="Compact"/>
              <w:jc w:val="left"/>
            </w:pPr>
            <w:r>
              <w:rPr>
                <w:b/>
                <w:i/>
                <w:u w:val="single"/>
                <w:color w:val="49A361"/>
                <w:sz w:val="22"/>
                <w:rFonts w:ascii="Calibri" w:hAnsi="Calibri"/>
                <w:shd w:val="clear" w:color="auto" w:fill="auto"/>
              </w:rPr>
              <w:t xml:space="preserve">Allow cooling; check cooling system</w:t>
            </w:r>
          </w:p>
        </w:tc>
      </w:tr>
      <w:tr>
        <w:tc>
          <w:p>
            <w:pPr>
              <w:pStyle w:val="Compact"/>
              <w:jc w:val="left"/>
            </w:pPr>
            <w:r>
              <w:rPr>
                <w:b/>
                <w:i/>
                <w:u w:val="single"/>
                <w:color w:val="49A361"/>
                <w:sz w:val="22"/>
                <w:rFonts w:ascii="Calibri" w:hAnsi="Calibri"/>
                <w:shd w:val="clear" w:color="auto" w:fill="auto"/>
              </w:rPr>
              <w:t xml:space="preserve">Battery temperature low</w:t>
            </w:r>
          </w:p>
        </w:tc>
        <w:tc>
          <w:p>
            <w:pPr>
              <w:pStyle w:val="Compact"/>
              <w:jc w:val="left"/>
            </w:pPr>
            <w:r>
              <w:rPr>
                <w:b/>
                <w:i/>
                <w:u w:val="single"/>
                <w:color w:val="49A361"/>
                <w:sz w:val="22"/>
                <w:rFonts w:ascii="Calibri" w:hAnsi="Calibri"/>
                <w:shd w:val="clear" w:color="auto" w:fill="auto"/>
              </w:rPr>
              <w:t xml:space="preserve">Low</w:t>
            </w:r>
          </w:p>
        </w:tc>
        <w:tc>
          <w:p>
            <w:pPr>
              <w:pStyle w:val="Compact"/>
              <w:jc w:val="left"/>
            </w:pPr>
            <w:r>
              <w:rPr>
                <w:b/>
                <w:i/>
                <w:u w:val="single"/>
                <w:color w:val="49A361"/>
                <w:sz w:val="22"/>
                <w:rFonts w:ascii="Calibri" w:hAnsi="Calibri"/>
                <w:shd w:val="clear" w:color="auto" w:fill="auto"/>
              </w:rPr>
              <w:t xml:space="preserve">Normal in cold weather</w:t>
            </w:r>
          </w:p>
        </w:tc>
        <w:tc>
          <w:p>
            <w:pPr>
              <w:pStyle w:val="Compact"/>
              <w:jc w:val="left"/>
            </w:pPr>
            <w:r>
              <w:rPr>
                <w:b/>
                <w:i/>
                <w:u w:val="single"/>
                <w:color w:val="49A361"/>
                <w:sz w:val="22"/>
                <w:rFonts w:ascii="Calibri" w:hAnsi="Calibri"/>
                <w:shd w:val="clear" w:color="auto" w:fill="auto"/>
              </w:rPr>
              <w:t xml:space="preserve">Pre-condition before driving</w:t>
            </w:r>
          </w:p>
        </w:tc>
      </w:tr>
      <w:tr>
        <w:tc>
          <w:p>
            <w:pPr>
              <w:pStyle w:val="Compact"/>
              <w:jc w:val="left"/>
            </w:pPr>
            <w:r>
              <w:rPr>
                <w:b/>
                <w:i/>
                <w:u w:val="single"/>
                <w:color w:val="49A361"/>
                <w:sz w:val="22"/>
                <w:rFonts w:ascii="Calibri" w:hAnsi="Calibri"/>
                <w:shd w:val="clear" w:color="auto" w:fill="auto"/>
              </w:rPr>
              <w:t xml:space="preserve">Charging system fault</w:t>
            </w:r>
          </w:p>
        </w:tc>
        <w:tc>
          <w:p>
            <w:pPr>
              <w:pStyle w:val="Compact"/>
              <w:jc w:val="left"/>
            </w:pPr>
            <w:r>
              <w:rPr>
                <w:b/>
                <w:i/>
                <w:u w:val="single"/>
                <w:color w:val="49A361"/>
                <w:sz w:val="22"/>
                <w:rFonts w:ascii="Calibri" w:hAnsi="Calibri"/>
                <w:shd w:val="clear" w:color="auto" w:fill="auto"/>
              </w:rPr>
              <w:t xml:space="preserve">High</w:t>
            </w:r>
          </w:p>
        </w:tc>
        <w:tc>
          <w:p>
            <w:pPr>
              <w:pStyle w:val="Compact"/>
              <w:jc w:val="left"/>
            </w:pPr>
            <w:r>
              <w:rPr>
                <w:b/>
                <w:i/>
                <w:u w:val="single"/>
                <w:color w:val="49A361"/>
                <w:sz w:val="22"/>
                <w:rFonts w:ascii="Calibri" w:hAnsi="Calibri"/>
                <w:shd w:val="clear" w:color="auto" w:fill="auto"/>
              </w:rPr>
              <w:t xml:space="preserve">Stop charging; restart</w:t>
            </w:r>
          </w:p>
        </w:tc>
        <w:tc>
          <w:p>
            <w:pPr>
              <w:pStyle w:val="Compact"/>
              <w:jc w:val="left"/>
            </w:pPr>
            <w:r>
              <w:rPr>
                <w:b/>
                <w:i/>
                <w:u w:val="single"/>
                <w:color w:val="49A361"/>
                <w:sz w:val="22"/>
                <w:rFonts w:ascii="Calibri" w:hAnsi="Calibri"/>
                <w:shd w:val="clear" w:color="auto" w:fill="auto"/>
              </w:rPr>
              <w:t xml:space="preserve">Service appointment if persistent</w:t>
            </w:r>
          </w:p>
        </w:tc>
      </w:tr>
      <w:tr>
        <w:tc>
          <w:p>
            <w:pPr>
              <w:pStyle w:val="Compact"/>
              <w:jc w:val="left"/>
            </w:pPr>
            <w:r>
              <w:rPr>
                <w:b/>
                <w:i/>
                <w:u w:val="single"/>
                <w:color w:val="49A361"/>
                <w:sz w:val="22"/>
                <w:rFonts w:ascii="Calibri" w:hAnsi="Calibri"/>
                <w:shd w:val="clear" w:color="auto" w:fill="auto"/>
              </w:rPr>
              <w:t xml:space="preserve">Reduced power warning</w:t>
            </w:r>
          </w:p>
        </w:tc>
        <w:tc>
          <w:p>
            <w:pPr>
              <w:pStyle w:val="Compact"/>
              <w:jc w:val="left"/>
            </w:pPr>
            <w:r>
              <w:rPr>
                <w:b/>
                <w:i/>
                <w:u w:val="single"/>
                <w:color w:val="49A361"/>
                <w:sz w:val="22"/>
                <w:rFonts w:ascii="Calibri" w:hAnsi="Calibri"/>
                <w:shd w:val="clear" w:color="auto" w:fill="auto"/>
              </w:rPr>
              <w:t xml:space="preserve">Medium</w:t>
            </w:r>
          </w:p>
        </w:tc>
        <w:tc>
          <w:p>
            <w:pPr>
              <w:pStyle w:val="Compact"/>
              <w:jc w:val="left"/>
            </w:pPr>
            <w:r>
              <w:rPr>
                <w:b/>
                <w:i/>
                <w:u w:val="single"/>
                <w:color w:val="49A361"/>
                <w:sz w:val="22"/>
                <w:rFonts w:ascii="Calibri" w:hAnsi="Calibri"/>
                <w:shd w:val="clear" w:color="auto" w:fill="auto"/>
              </w:rPr>
              <w:t xml:space="preserve">Drive to safe location</w:t>
            </w:r>
          </w:p>
        </w:tc>
        <w:tc>
          <w:p>
            <w:pPr>
              <w:pStyle w:val="Compact"/>
              <w:jc w:val="left"/>
            </w:pPr>
            <w:r>
              <w:rPr>
                <w:b/>
                <w:i/>
                <w:u w:val="single"/>
                <w:color w:val="49A361"/>
                <w:sz w:val="22"/>
                <w:rFonts w:ascii="Calibri" w:hAnsi="Calibri"/>
                <w:shd w:val="clear" w:color="auto" w:fill="auto"/>
              </w:rPr>
              <w:t xml:space="preserve">Service diagnostic required</w:t>
            </w:r>
          </w:p>
        </w:tc>
      </w:tr>
      <w:tr>
        <w:tc>
          <w:p>
            <w:pPr>
              <w:pStyle w:val="Compact"/>
              <w:jc w:val="left"/>
            </w:pPr>
            <w:r>
              <w:rPr>
                <w:b/>
                <w:i/>
                <w:u w:val="single"/>
                <w:color w:val="49A361"/>
                <w:sz w:val="22"/>
                <w:rFonts w:ascii="Calibri" w:hAnsi="Calibri"/>
                <w:shd w:val="clear" w:color="auto" w:fill="auto"/>
              </w:rPr>
              <w:t xml:space="preserve">Battery fault</w:t>
            </w:r>
          </w:p>
        </w:tc>
        <w:tc>
          <w:p>
            <w:pPr>
              <w:pStyle w:val="Compact"/>
              <w:jc w:val="left"/>
            </w:pPr>
            <w:r>
              <w:rPr>
                <w:b/>
                <w:i/>
                <w:u w:val="single"/>
                <w:color w:val="49A361"/>
                <w:sz w:val="22"/>
                <w:rFonts w:ascii="Calibri" w:hAnsi="Calibri"/>
                <w:shd w:val="clear" w:color="auto" w:fill="auto"/>
              </w:rPr>
              <w:t xml:space="preserve">High</w:t>
            </w:r>
          </w:p>
        </w:tc>
        <w:tc>
          <w:p>
            <w:pPr>
              <w:pStyle w:val="Compact"/>
              <w:jc w:val="left"/>
            </w:pPr>
            <w:r>
              <w:rPr>
                <w:b/>
                <w:i/>
                <w:u w:val="single"/>
                <w:color w:val="49A361"/>
                <w:sz w:val="22"/>
                <w:rFonts w:ascii="Calibri" w:hAnsi="Calibri"/>
                <w:shd w:val="clear" w:color="auto" w:fill="auto"/>
              </w:rPr>
              <w:t xml:space="preserve">Pull over safely</w:t>
            </w:r>
          </w:p>
        </w:tc>
        <w:tc>
          <w:p>
            <w:pPr>
              <w:pStyle w:val="Compact"/>
              <w:jc w:val="left"/>
            </w:pPr>
            <w:r>
              <w:rPr>
                <w:b/>
                <w:i/>
                <w:u w:val="single"/>
                <w:color w:val="49A361"/>
                <w:sz w:val="22"/>
                <w:rFonts w:ascii="Calibri" w:hAnsi="Calibri"/>
                <w:shd w:val="clear" w:color="auto" w:fill="auto"/>
              </w:rPr>
              <w:t xml:space="preserve">Do not drive; contact roadside assistance</w:t>
            </w:r>
          </w:p>
        </w:tc>
      </w:tr>
    </w:tbl>
    <w:p>
      <w:pPr>
        <w:pStyle w:val="Heading2"/>
      </w:pPr>
      <w:bookmarkStart w:id="98" w:name="diagnostic-resources"/>
      <w:r>
        <w:t xml:space="preserve">Diagnostic Resources</w:t>
      </w:r>
      <w:bookmarkEnd w:id="98"/>
    </w:p>
    <w:p>
      <w:pPr>
        <w:numPr>
          <w:ilvl w:val="0"/>
          <w:numId w:val="1027"/>
        </w:numPr>
        <w:pStyle w:val="Compact"/>
      </w:pPr>
      <w:r>
        <w:rPr>
          <w:b/>
          <w:i/>
          <w:u w:val="single"/>
          <w:color w:val="49A361"/>
          <w:sz w:val="22"/>
          <w:rFonts w:ascii="Calibri" w:hAnsi="Calibri"/>
          <w:shd w:val="clear" w:color="auto" w:fill="auto"/>
        </w:rPr>
        <w:t xml:space="preserve">Built-in diagnostics: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Use vehicle menu or mobile app to check battery health</w:t>
      </w:r>
    </w:p>
    <w:p>
      <w:pPr>
        <w:numPr>
          <w:ilvl w:val="0"/>
          <w:numId w:val="1027"/>
        </w:numPr>
        <w:pStyle w:val="Compact"/>
      </w:pPr>
      <w:r>
        <w:rPr>
          <w:b/>
          <w:i/>
          <w:u w:val="single"/>
          <w:color w:val="49A361"/>
          <w:sz w:val="22"/>
          <w:rFonts w:ascii="Calibri" w:hAnsi="Calibri"/>
          <w:shd w:val="clear" w:color="auto" w:fill="auto"/>
        </w:rPr>
        <w:t xml:space="preserve">Manufacturer support: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Contact customer service for guidance on warning messages</w:t>
      </w:r>
    </w:p>
    <w:p>
      <w:pPr>
        <w:numPr>
          <w:ilvl w:val="0"/>
          <w:numId w:val="1027"/>
        </w:numPr>
        <w:pStyle w:val="Compact"/>
      </w:pPr>
      <w:r>
        <w:rPr>
          <w:b/>
          <w:i/>
          <w:u w:val="single"/>
          <w:color w:val="49A361"/>
          <w:sz w:val="22"/>
          <w:rFonts w:ascii="Calibri" w:hAnsi="Calibri"/>
          <w:shd w:val="clear" w:color="auto" w:fill="auto"/>
        </w:rPr>
        <w:t xml:space="preserve">Service center:</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Schedule diagnostic appointment for persistent issues</w:t>
      </w:r>
    </w:p>
    <w:p>
      <w:pPr>
        <w:numPr>
          <w:ilvl w:val="0"/>
          <w:numId w:val="1027"/>
        </w:numPr>
        <w:pStyle w:val="Compact"/>
      </w:pPr>
      <w:r>
        <w:rPr>
          <w:b/>
          <w:i/>
          <w:u w:val="single"/>
          <w:color w:val="49A361"/>
          <w:sz w:val="22"/>
          <w:rFonts w:ascii="Calibri" w:hAnsi="Calibri"/>
          <w:shd w:val="clear" w:color="auto" w:fill="auto"/>
        </w:rPr>
        <w:t xml:space="preserve">Third-party tools: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OBD-II readers can provide additional data on some vehicles</w:t>
      </w:r>
    </w:p>
    <w:p>
      <w:pPr>
        <w:pStyle w:val="Heading2"/>
      </w:pPr>
      <w:bookmarkStart w:id="99" w:name="when-to-seek-professional-help"/>
      <w:r>
        <w:t xml:space="preserve">When to Seek Professional Help</w:t>
      </w:r>
      <w:bookmarkEnd w:id="99"/>
    </w:p>
    <w:p>
      <w:pPr>
        <w:numPr>
          <w:ilvl w:val="0"/>
          <w:numId w:val="1028"/>
        </w:numPr>
        <w:pStyle w:val="Compact"/>
      </w:pPr>
      <w:r>
        <w:rPr>
          <w:b/>
          <w:i/>
          <w:u w:val="single"/>
          <w:color w:val="49A361"/>
          <w:sz w:val="22"/>
          <w:rFonts w:ascii="Calibri" w:hAnsi="Calibri"/>
          <w:shd w:val="clear" w:color="auto" w:fill="auto"/>
        </w:rPr>
        <w:t xml:space="preserve">Any persistent warning lights after restart</w:t>
      </w:r>
    </w:p>
    <w:p>
      <w:pPr>
        <w:numPr>
          <w:ilvl w:val="0"/>
          <w:numId w:val="1028"/>
        </w:numPr>
        <w:pStyle w:val="Compact"/>
      </w:pPr>
      <w:r>
        <w:rPr>
          <w:b/>
          <w:i/>
          <w:u w:val="single"/>
          <w:color w:val="49A361"/>
          <w:sz w:val="22"/>
          <w:rFonts w:ascii="Calibri" w:hAnsi="Calibri"/>
          <w:shd w:val="clear" w:color="auto" w:fill="auto"/>
        </w:rPr>
        <w:t xml:space="preserve">Range reduction exceeding 25% from original</w:t>
      </w:r>
    </w:p>
    <w:p>
      <w:pPr>
        <w:numPr>
          <w:ilvl w:val="0"/>
          <w:numId w:val="1028"/>
        </w:numPr>
        <w:pStyle w:val="Compact"/>
      </w:pPr>
      <w:r>
        <w:rPr>
          <w:b/>
          <w:i/>
          <w:u w:val="single"/>
          <w:color w:val="49A361"/>
          <w:sz w:val="22"/>
          <w:rFonts w:ascii="Calibri" w:hAnsi="Calibri"/>
          <w:shd w:val="clear" w:color="auto" w:fill="auto"/>
        </w:rPr>
        <w:t xml:space="preserve">Unusual sounds or smells during charging</w:t>
      </w:r>
    </w:p>
    <w:p>
      <w:pPr>
        <w:numPr>
          <w:ilvl w:val="0"/>
          <w:numId w:val="1028"/>
        </w:numPr>
        <w:pStyle w:val="Compact"/>
      </w:pPr>
      <w:r>
        <w:rPr>
          <w:b/>
          <w:i/>
          <w:u w:val="single"/>
          <w:color w:val="49A361"/>
          <w:sz w:val="22"/>
          <w:rFonts w:ascii="Calibri" w:hAnsi="Calibri"/>
          <w:shd w:val="clear" w:color="auto" w:fill="auto"/>
        </w:rPr>
        <w:t xml:space="preserve">Visible damage to charging port or battery casing</w:t>
      </w:r>
    </w:p>
    <w:p>
      <w:pPr>
        <w:numPr>
          <w:ilvl w:val="0"/>
          <w:numId w:val="1028"/>
        </w:numPr>
        <w:pStyle w:val="Compact"/>
      </w:pPr>
      <w:r>
        <w:rPr>
          <w:b/>
          <w:i/>
          <w:u w:val="single"/>
          <w:color w:val="49A361"/>
          <w:sz w:val="22"/>
          <w:rFonts w:ascii="Calibri" w:hAnsi="Calibri"/>
          <w:shd w:val="clear" w:color="auto" w:fill="auto"/>
        </w:rPr>
        <w:t xml:space="preserve">Charging failures at multiple different stations</w:t>
      </w:r>
    </w:p>
    <w:p>
      <w:pPr>
        <w:pStyle w:val="Heading1"/>
      </w:pPr>
      <w:bookmarkStart w:id="100" w:name="visual-assets-guide"/>
      <w:r>
        <w:t xml:space="preserve">Visual Assets Guide</w:t>
      </w:r>
      <w:bookmarkEnd w:id="100"/>
    </w:p>
    <w:p>
      <w:pPr>
        <w:pStyle w:val="FirstParagraph"/>
      </w:pPr>
      <w:r>
        <w:rPr>
          <w:b/>
          <w:i/>
          <w:u w:val="single"/>
          <w:color w:val="49A361"/>
          <w:sz w:val="22"/>
          <w:rFonts w:ascii="Calibri" w:hAnsi="Calibri"/>
          <w:shd w:val="clear" w:color="auto" w:fill="auto"/>
        </w:rPr>
        <w:t xml:space="preserve">This section describes the visual elements recommended for understanding EV battery technology.</w:t>
      </w:r>
    </w:p>
    <w:p>
      <w:pPr>
        <w:pStyle w:val="Heading2"/>
      </w:pPr>
      <w:bookmarkStart w:id="101" w:name="recommended-visuals"/>
      <w:r>
        <w:t xml:space="preserve">Recommended Visuals</w:t>
      </w:r>
      <w:bookmarkEnd w:id="101"/>
    </w:p>
    <w:tbl>
      <w:tblPr>
        <w:tblStyle w:val="Table"/>
        <w:tblW w:type="pct" w:w="5000.0"/>
        <w:tblLook w:firstRow="1"/>
      </w:tblPr>
      <w:tblGrid>
        <w:gridCol w:w="2941"/>
        <w:gridCol w:w="2941"/>
        <w:gridCol w:w="2036"/>
      </w:tblGrid>
      <w:tr>
        <w:trPr>
          <w:cnfStyle w:firstRow="1"/>
        </w:trPr>
        <w:tc>
          <w:tcPr>
            <w:tcBorders>
              <w:bottom w:val="single"/>
            </w:tcBorders>
            <w:vAlign w:val="bottom"/>
          </w:tcPr>
          <w:p>
            <w:pPr>
              <w:pStyle w:val="Compact"/>
              <w:jc w:val="left"/>
            </w:pPr>
            <w:r>
              <w:rPr>
                <w:b/>
                <w:i/>
                <w:u w:val="single"/>
                <w:color w:val="49A361"/>
                <w:sz w:val="22"/>
                <w:rFonts w:ascii="Calibri" w:hAnsi="Calibri"/>
                <w:shd w:val="clear" w:color="auto" w:fill="auto"/>
              </w:rPr>
              <w:t xml:space="preserve">Visual Type</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Description</w:t>
            </w:r>
          </w:p>
        </w:tc>
        <w:tc>
          <w:tcPr>
            <w:tcBorders>
              <w:bottom w:val="single"/>
            </w:tcBorders>
            <w:vAlign w:val="bottom"/>
          </w:tcPr>
          <w:p>
            <w:pPr>
              <w:pStyle w:val="Compact"/>
              <w:jc w:val="left"/>
            </w:pPr>
            <w:r>
              <w:rPr>
                <w:b/>
                <w:i/>
                <w:u w:val="single"/>
                <w:color w:val="49A361"/>
                <w:sz w:val="22"/>
                <w:rFonts w:ascii="Calibri" w:hAnsi="Calibri"/>
                <w:shd w:val="clear" w:color="auto" w:fill="auto"/>
              </w:rPr>
              <w:t xml:space="preserve">Purpose</w:t>
            </w:r>
          </w:p>
        </w:tc>
      </w:tr>
      <w:tr>
        <w:tc>
          <w:p>
            <w:pPr>
              <w:pStyle w:val="Compact"/>
              <w:jc w:val="left"/>
            </w:pPr>
            <w:r>
              <w:rPr>
                <w:b/>
                <w:i/>
                <w:u w:val="single"/>
                <w:color w:val="49A361"/>
                <w:sz w:val="22"/>
                <w:rFonts w:ascii="Calibri" w:hAnsi="Calibri"/>
                <w:shd w:val="clear" w:color="auto" w:fill="auto"/>
              </w:rPr>
              <w:t xml:space="preserve">Battery Chemistry Comparison Chart</w:t>
            </w:r>
          </w:p>
        </w:tc>
        <w:tc>
          <w:p>
            <w:pPr>
              <w:pStyle w:val="Compact"/>
              <w:jc w:val="left"/>
            </w:pPr>
            <w:r>
              <w:rPr>
                <w:b/>
                <w:i/>
                <w:u w:val="single"/>
                <w:color w:val="49A361"/>
                <w:sz w:val="22"/>
                <w:rFonts w:ascii="Calibri" w:hAnsi="Calibri"/>
                <w:shd w:val="clear" w:color="auto" w:fill="auto"/>
              </w:rPr>
              <w:t xml:space="preserve">Infographic comparing NMC, LFP, NCA, and solid-state batteries on energy density, cost, safety, and cycle life</w:t>
            </w:r>
          </w:p>
        </w:tc>
        <w:tc>
          <w:p>
            <w:pPr>
              <w:pStyle w:val="Compact"/>
              <w:jc w:val="left"/>
            </w:pPr>
            <w:r>
              <w:rPr>
                <w:b/>
                <w:i/>
                <w:u w:val="single"/>
                <w:color w:val="49A361"/>
                <w:sz w:val="22"/>
                <w:rFonts w:ascii="Calibri" w:hAnsi="Calibri"/>
                <w:shd w:val="clear" w:color="auto" w:fill="auto"/>
              </w:rPr>
              <w:t xml:space="preserve">Quick reference for comparing battery types</w:t>
            </w:r>
          </w:p>
        </w:tc>
      </w:tr>
      <w:tr>
        <w:tc>
          <w:p>
            <w:pPr>
              <w:pStyle w:val="Compact"/>
              <w:jc w:val="left"/>
            </w:pPr>
            <w:r>
              <w:rPr>
                <w:b/>
                <w:i/>
                <w:u w:val="single"/>
                <w:color w:val="49A361"/>
                <w:sz w:val="22"/>
                <w:rFonts w:ascii="Calibri" w:hAnsi="Calibri"/>
                <w:shd w:val="clear" w:color="auto" w:fill="auto"/>
              </w:rPr>
              <w:t xml:space="preserve">Battery Evolution Timeline</w:t>
            </w:r>
          </w:p>
        </w:tc>
        <w:tc>
          <w:p>
            <w:pPr>
              <w:pStyle w:val="Compact"/>
              <w:jc w:val="left"/>
            </w:pPr>
            <w:r>
              <w:rPr>
                <w:b/>
                <w:i/>
                <w:u w:val="single"/>
                <w:color w:val="49A361"/>
                <w:sz w:val="22"/>
                <w:rFonts w:ascii="Calibri" w:hAnsi="Calibri"/>
                <w:shd w:val="clear" w:color="auto" w:fill="auto"/>
              </w:rPr>
              <w:t xml:space="preserve">Diagram showing progression from lead-acid to lithium-ion to solid-state</w:t>
            </w:r>
          </w:p>
        </w:tc>
        <w:tc>
          <w:p>
            <w:pPr>
              <w:pStyle w:val="Compact"/>
              <w:jc w:val="left"/>
            </w:pPr>
            <w:r>
              <w:rPr>
                <w:b/>
                <w:i/>
                <w:u w:val="single"/>
                <w:color w:val="49A361"/>
                <w:sz w:val="22"/>
                <w:rFonts w:ascii="Calibri" w:hAnsi="Calibri"/>
                <w:shd w:val="clear" w:color="auto" w:fill="auto"/>
              </w:rPr>
              <w:t xml:space="preserve">Historical context for technology development</w:t>
            </w:r>
          </w:p>
        </w:tc>
      </w:tr>
      <w:tr>
        <w:tc>
          <w:p>
            <w:pPr>
              <w:pStyle w:val="Compact"/>
              <w:jc w:val="left"/>
            </w:pPr>
            <w:r>
              <w:rPr>
                <w:b/>
                <w:i/>
                <w:u w:val="single"/>
                <w:color w:val="49A361"/>
                <w:sz w:val="22"/>
                <w:rFonts w:ascii="Calibri" w:hAnsi="Calibri"/>
                <w:shd w:val="clear" w:color="auto" w:fill="auto"/>
              </w:rPr>
              <w:t xml:space="preserve">Charging Scenario Photo</w:t>
            </w:r>
          </w:p>
        </w:tc>
        <w:tc>
          <w:p>
            <w:pPr>
              <w:pStyle w:val="Compact"/>
              <w:jc w:val="left"/>
            </w:pPr>
            <w:r>
              <w:rPr>
                <w:b/>
                <w:i/>
                <w:u w:val="single"/>
                <w:color w:val="49A361"/>
                <w:sz w:val="22"/>
                <w:rFonts w:ascii="Calibri" w:hAnsi="Calibri"/>
                <w:shd w:val="clear" w:color="auto" w:fill="auto"/>
              </w:rPr>
              <w:t xml:space="preserve">EV at charging station with visible battery status display</w:t>
            </w:r>
          </w:p>
        </w:tc>
        <w:tc>
          <w:p>
            <w:pPr>
              <w:pStyle w:val="Compact"/>
              <w:jc w:val="left"/>
            </w:pPr>
            <w:r>
              <w:rPr>
                <w:b/>
                <w:i/>
                <w:u w:val="single"/>
                <w:color w:val="49A361"/>
                <w:sz w:val="22"/>
                <w:rFonts w:ascii="Calibri" w:hAnsi="Calibri"/>
                <w:shd w:val="clear" w:color="auto" w:fill="auto"/>
              </w:rPr>
              <w:t xml:space="preserve">Real-world context for charging discussion</w:t>
            </w:r>
          </w:p>
        </w:tc>
      </w:tr>
      <w:tr>
        <w:tc>
          <w:p>
            <w:pPr>
              <w:pStyle w:val="Compact"/>
              <w:jc w:val="left"/>
            </w:pPr>
            <w:r>
              <w:rPr>
                <w:b/>
                <w:i/>
                <w:u w:val="single"/>
                <w:color w:val="49A361"/>
                <w:sz w:val="22"/>
                <w:rFonts w:ascii="Calibri" w:hAnsi="Calibri"/>
                <w:shd w:val="clear" w:color="auto" w:fill="auto"/>
              </w:rPr>
              <w:t xml:space="preserve">Cell-to-Pack Architecture Diagram</w:t>
            </w:r>
          </w:p>
        </w:tc>
        <w:tc>
          <w:p>
            <w:pPr>
              <w:pStyle w:val="Compact"/>
              <w:jc w:val="left"/>
            </w:pPr>
            <w:r>
              <w:rPr>
                <w:b/>
                <w:i/>
                <w:u w:val="single"/>
                <w:color w:val="49A361"/>
                <w:sz w:val="22"/>
                <w:rFonts w:ascii="Calibri" w:hAnsi="Calibri"/>
                <w:shd w:val="clear" w:color="auto" w:fill="auto"/>
              </w:rPr>
              <w:t xml:space="preserve">Cross-section showing CTP and CTC integration</w:t>
            </w:r>
          </w:p>
        </w:tc>
        <w:tc>
          <w:p>
            <w:pPr>
              <w:pStyle w:val="Compact"/>
              <w:jc w:val="left"/>
            </w:pPr>
            <w:r>
              <w:rPr>
                <w:b/>
                <w:i/>
                <w:u w:val="single"/>
                <w:color w:val="49A361"/>
                <w:sz w:val="22"/>
                <w:rFonts w:ascii="Calibri" w:hAnsi="Calibri"/>
                <w:shd w:val="clear" w:color="auto" w:fill="auto"/>
              </w:rPr>
              <w:t xml:space="preserve">Technical understanding of pack design</w:t>
            </w:r>
          </w:p>
        </w:tc>
      </w:tr>
      <w:tr>
        <w:tc>
          <w:p>
            <w:pPr>
              <w:pStyle w:val="Compact"/>
              <w:jc w:val="left"/>
            </w:pPr>
            <w:r>
              <w:rPr>
                <w:b/>
                <w:i/>
                <w:u w:val="single"/>
                <w:color w:val="49A361"/>
                <w:sz w:val="22"/>
                <w:rFonts w:ascii="Calibri" w:hAnsi="Calibri"/>
                <w:shd w:val="clear" w:color="auto" w:fill="auto"/>
              </w:rPr>
              <w:t xml:space="preserve">Recycling Process Infographic</w:t>
            </w:r>
          </w:p>
        </w:tc>
        <w:tc>
          <w:p>
            <w:pPr>
              <w:pStyle w:val="Compact"/>
              <w:jc w:val="left"/>
            </w:pPr>
            <w:r>
              <w:rPr>
                <w:b/>
                <w:i/>
                <w:u w:val="single"/>
                <w:color w:val="49A361"/>
                <w:sz w:val="22"/>
                <w:rFonts w:ascii="Calibri" w:hAnsi="Calibri"/>
                <w:shd w:val="clear" w:color="auto" w:fill="auto"/>
              </w:rPr>
              <w:t xml:space="preserve">Circular diagram showing battery recycling loop</w:t>
            </w:r>
          </w:p>
        </w:tc>
        <w:tc>
          <w:p>
            <w:pPr>
              <w:pStyle w:val="Compact"/>
              <w:jc w:val="left"/>
            </w:pPr>
            <w:r>
              <w:rPr>
                <w:b/>
                <w:i/>
                <w:u w:val="single"/>
                <w:color w:val="49A361"/>
                <w:sz w:val="22"/>
                <w:rFonts w:ascii="Calibri" w:hAnsi="Calibri"/>
                <w:shd w:val="clear" w:color="auto" w:fill="auto"/>
              </w:rPr>
              <w:t xml:space="preserve">Sustainability and end-of-life understanding</w:t>
            </w:r>
          </w:p>
        </w:tc>
      </w:tr>
      <w:tr>
        <w:tc>
          <w:p>
            <w:pPr>
              <w:pStyle w:val="Compact"/>
              <w:jc w:val="left"/>
            </w:pPr>
            <w:r>
              <w:rPr>
                <w:b/>
                <w:i/>
                <w:u w:val="single"/>
                <w:color w:val="49A361"/>
                <w:sz w:val="22"/>
                <w:rFonts w:ascii="Calibri" w:hAnsi="Calibri"/>
                <w:shd w:val="clear" w:color="auto" w:fill="auto"/>
              </w:rPr>
              <w:t xml:space="preserve">Thermal Management Diagram</w:t>
            </w:r>
          </w:p>
        </w:tc>
        <w:tc>
          <w:p>
            <w:pPr>
              <w:pStyle w:val="Compact"/>
              <w:jc w:val="left"/>
            </w:pPr>
            <w:r>
              <w:rPr>
                <w:b/>
                <w:i/>
                <w:u w:val="single"/>
                <w:color w:val="49A361"/>
                <w:sz w:val="22"/>
                <w:rFonts w:ascii="Calibri" w:hAnsi="Calibri"/>
                <w:shd w:val="clear" w:color="auto" w:fill="auto"/>
              </w:rPr>
              <w:t xml:space="preserve">Illustration of cooling systems (cold plate vs. immersion)</w:t>
            </w:r>
          </w:p>
        </w:tc>
        <w:tc>
          <w:p>
            <w:pPr>
              <w:pStyle w:val="Compact"/>
              <w:jc w:val="left"/>
            </w:pPr>
            <w:r>
              <w:rPr>
                <w:b/>
                <w:i/>
                <w:u w:val="single"/>
                <w:color w:val="49A361"/>
                <w:sz w:val="22"/>
                <w:rFonts w:ascii="Calibri" w:hAnsi="Calibri"/>
                <w:shd w:val="clear" w:color="auto" w:fill="auto"/>
              </w:rPr>
              <w:t xml:space="preserve">Technical understanding of battery cooling</w:t>
            </w:r>
          </w:p>
        </w:tc>
      </w:tr>
      <w:tr>
        <w:tc>
          <w:p>
            <w:pPr>
              <w:pStyle w:val="Compact"/>
              <w:jc w:val="left"/>
            </w:pPr>
            <w:r>
              <w:rPr>
                <w:b/>
                <w:i/>
                <w:u w:val="single"/>
                <w:color w:val="49A361"/>
                <w:sz w:val="22"/>
                <w:rFonts w:ascii="Calibri" w:hAnsi="Calibri"/>
                <w:shd w:val="clear" w:color="auto" w:fill="auto"/>
              </w:rPr>
              <w:t xml:space="preserve">Cost Projection Graph</w:t>
            </w:r>
          </w:p>
        </w:tc>
        <w:tc>
          <w:p>
            <w:pPr>
              <w:pStyle w:val="Compact"/>
              <w:jc w:val="left"/>
            </w:pPr>
            <w:r>
              <w:rPr>
                <w:b/>
                <w:i/>
                <w:u w:val="single"/>
                <w:color w:val="49A361"/>
                <w:sz w:val="22"/>
                <w:rFonts w:ascii="Calibri" w:hAnsi="Calibri"/>
                <w:shd w:val="clear" w:color="auto" w:fill="auto"/>
              </w:rPr>
              <w:t xml:space="preserve">Line chart showing battery cost decline 2010-2035</w:t>
            </w:r>
          </w:p>
        </w:tc>
        <w:tc>
          <w:p>
            <w:pPr>
              <w:pStyle w:val="Compact"/>
              <w:jc w:val="left"/>
            </w:pPr>
            <w:r>
              <w:rPr>
                <w:b/>
                <w:i/>
                <w:u w:val="single"/>
                <w:color w:val="49A361"/>
                <w:sz w:val="22"/>
                <w:rFonts w:ascii="Calibri" w:hAnsi="Calibri"/>
                <w:shd w:val="clear" w:color="auto" w:fill="auto"/>
              </w:rPr>
              <w:t xml:space="preserve">Economic context for EV adoption</w:t>
            </w:r>
          </w:p>
        </w:tc>
      </w:tr>
    </w:tbl>
    <w:p>
      <w:pPr>
        <w:pStyle w:val="Heading2"/>
      </w:pPr>
      <w:bookmarkStart w:id="102" w:name="image-accessibility-guidelines"/>
      <w:r>
        <w:t xml:space="preserve">Image Accessibility Guidelines</w:t>
      </w:r>
      <w:bookmarkEnd w:id="102"/>
    </w:p>
    <w:p>
      <w:pPr>
        <w:pStyle w:val="FirstParagraph"/>
      </w:pPr>
      <w:r>
        <w:rPr>
          <w:b/>
          <w:i/>
          <w:u w:val="single"/>
          <w:color w:val="49A361"/>
          <w:sz w:val="22"/>
          <w:rFonts w:ascii="Calibri" w:hAnsi="Calibri"/>
          <w:shd w:val="clear" w:color="auto" w:fill="auto"/>
        </w:rPr>
        <w:t xml:space="preserve">All visuals should include:</w:t>
      </w:r>
    </w:p>
    <w:p>
      <w:pPr>
        <w:numPr>
          <w:ilvl w:val="0"/>
          <w:numId w:val="1029"/>
        </w:numPr>
        <w:pStyle w:val="Compact"/>
      </w:pPr>
      <w:r>
        <w:rPr>
          <w:b/>
          <w:i/>
          <w:u w:val="single"/>
          <w:color w:val="49A361"/>
          <w:sz w:val="22"/>
          <w:rFonts w:ascii="Calibri" w:hAnsi="Calibri"/>
          <w:shd w:val="clear" w:color="auto" w:fill="auto"/>
        </w:rPr>
        <w:t xml:space="preserve">Descriptive alt text for screen readers</w:t>
      </w:r>
    </w:p>
    <w:p>
      <w:pPr>
        <w:numPr>
          <w:ilvl w:val="0"/>
          <w:numId w:val="1029"/>
        </w:numPr>
        <w:pStyle w:val="Compact"/>
      </w:pPr>
      <w:r>
        <w:rPr>
          <w:b/>
          <w:i/>
          <w:u w:val="single"/>
          <w:color w:val="49A361"/>
          <w:sz w:val="22"/>
          <w:rFonts w:ascii="Calibri" w:hAnsi="Calibri"/>
          <w:shd w:val="clear" w:color="auto" w:fill="auto"/>
        </w:rPr>
        <w:t xml:space="preserve">High contrast for readability</w:t>
      </w:r>
    </w:p>
    <w:p>
      <w:pPr>
        <w:numPr>
          <w:ilvl w:val="0"/>
          <w:numId w:val="1029"/>
        </w:numPr>
        <w:pStyle w:val="Compact"/>
      </w:pPr>
      <w:r>
        <w:rPr>
          <w:b/>
          <w:i/>
          <w:u w:val="single"/>
          <w:color w:val="49A361"/>
          <w:sz w:val="22"/>
          <w:rFonts w:ascii="Calibri" w:hAnsi="Calibri"/>
          <w:shd w:val="clear" w:color="auto" w:fill="auto"/>
        </w:rPr>
        <w:t xml:space="preserve">Text labels that do not rely solely on color</w:t>
      </w:r>
    </w:p>
    <w:p>
      <w:pPr>
        <w:numPr>
          <w:ilvl w:val="0"/>
          <w:numId w:val="1029"/>
        </w:numPr>
        <w:pStyle w:val="Compact"/>
      </w:pPr>
      <w:r>
        <w:rPr>
          <w:b/>
          <w:i/>
          <w:u w:val="single"/>
          <w:color w:val="49A361"/>
          <w:sz w:val="22"/>
          <w:rFonts w:ascii="Calibri" w:hAnsi="Calibri"/>
          <w:shd w:val="clear" w:color="auto" w:fill="auto"/>
        </w:rPr>
        <w:t xml:space="preserve">Scalable resolution for different display sizes</w:t>
      </w:r>
    </w:p>
    <w:p>
      <w:pPr>
        <w:pStyle w:val="Heading1"/>
      </w:pPr>
      <w:bookmarkStart w:id="103" w:name="json-quick-reference"/>
      <w:r>
        <w:t xml:space="preserve">JSON Quick Reference</w:t>
      </w:r>
      <w:bookmarkEnd w:id="103"/>
    </w:p>
    <w:p>
      <w:pPr>
        <w:pStyle w:val="SourceCode"/>
      </w:pP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"Future of EV Batteries"</w:t>
      </w:r>
      <w:r>
        <w:rPr>
          <w:rStyle w:val="FunctionTok"/>
        </w:rPr>
        <w:t xml:space="preserve">,</w:t>
      </w:r>
      <w:r>
        <w:br/>
      </w:r>
      <w:r>
        <w:rPr>
          <w:rStyle w:val="NormalTok"/>
        </w:rPr>
        <w:t xml:space="preserve">  </w:t>
      </w:r>
      <w:r>
        <w:rPr>
          <w:rStyle w:val="DataTypeTok"/>
        </w:rPr>
        <w:t xml:space="preserve">"overview"</w:t>
      </w:r>
      <w:r>
        <w:rPr>
          <w:rStyle w:val="FunctionTok"/>
        </w:rPr>
        <w:t xml:space="preserve">:</w:t>
      </w:r>
      <w:r>
        <w:rPr>
          <w:rStyle w:val="NormalTok"/>
        </w:rPr>
        <w:t xml:space="preserve"> </w:t>
      </w:r>
      <w:r>
        <w:rPr>
          <w:rStyle w:val="StringTok"/>
        </w:rPr>
        <w:t xml:space="preserve">"Emerging battery technologies for electric vehicles, offering improved range, safety, and sustainability."</w:t>
      </w:r>
      <w:r>
        <w:rPr>
          <w:rStyle w:val="FunctionTok"/>
        </w:rPr>
        <w:t xml:space="preserve">,</w:t>
      </w:r>
      <w:r>
        <w:br/>
      </w:r>
      <w:r>
        <w:rPr>
          <w:rStyle w:val="NormalTok"/>
        </w:rPr>
        <w:t xml:space="preserve">  </w:t>
      </w:r>
      <w:r>
        <w:rPr>
          <w:rStyle w:val="DataTypeTok"/>
        </w:rPr>
        <w:t xml:space="preserve">"key_features"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"Higher energy density (300-500 Wh/kg with solid-state)"</w:t>
      </w:r>
      <w:r>
        <w:rPr>
          <w:rStyle w:val="OtherTok"/>
        </w:rPr>
        <w:t xml:space="preserve">,</w:t>
      </w:r>
      <w:r>
        <w:br/>
      </w:r>
      <w:r>
        <w:rPr>
          <w:rStyle w:val="NormalTok"/>
        </w:rPr>
        <w:t xml:space="preserve">    </w:t>
      </w:r>
      <w:r>
        <w:rPr>
          <w:rStyle w:val="StringTok"/>
        </w:rPr>
        <w:t xml:space="preserve">"Faster charging (10-80% in 10-15 minutes)"</w:t>
      </w:r>
      <w:r>
        <w:rPr>
          <w:rStyle w:val="OtherTok"/>
        </w:rPr>
        <w:t xml:space="preserve">,</w:t>
      </w:r>
      <w:r>
        <w:br/>
      </w:r>
      <w:r>
        <w:rPr>
          <w:rStyle w:val="NormalTok"/>
        </w:rPr>
        <w:t xml:space="preserve">    </w:t>
      </w:r>
      <w:r>
        <w:rPr>
          <w:rStyle w:val="StringTok"/>
        </w:rPr>
        <w:t xml:space="preserve">"Longer lifespan (5,000+ cycles)"</w:t>
      </w:r>
      <w:r>
        <w:rPr>
          <w:rStyle w:val="OtherTok"/>
        </w:rPr>
        <w:t xml:space="preserve">,</w:t>
      </w:r>
      <w:r>
        <w:br/>
      </w:r>
      <w:r>
        <w:rPr>
          <w:rStyle w:val="NormalTok"/>
        </w:rPr>
        <w:t xml:space="preserve">    </w:t>
      </w:r>
      <w:r>
        <w:rPr>
          <w:rStyle w:val="StringTok"/>
        </w:rPr>
        <w:t xml:space="preserve">"Enhanced safety (elimination of thermal runaway risk)"</w:t>
      </w:r>
      <w:r>
        <w:rPr>
          <w:rStyle w:val="OtherTok"/>
        </w:rPr>
        <w:t xml:space="preserve">,</w:t>
      </w:r>
      <w:r>
        <w:br/>
      </w:r>
      <w:r>
        <w:rPr>
          <w:rStyle w:val="NormalTok"/>
        </w:rPr>
        <w:t xml:space="preserve">    </w:t>
      </w:r>
      <w:r>
        <w:rPr>
          <w:rStyle w:val="StringTok"/>
        </w:rPr>
        <w:t xml:space="preserve">"Greater recyclability (95%+ material recovery targets)"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"usage_steps"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"Identify battery type in your EV"</w:t>
      </w:r>
      <w:r>
        <w:rPr>
          <w:rStyle w:val="OtherTok"/>
        </w:rPr>
        <w:t xml:space="preserve">,</w:t>
      </w:r>
      <w:r>
        <w:br/>
      </w:r>
      <w:r>
        <w:rPr>
          <w:rStyle w:val="NormalTok"/>
        </w:rPr>
        <w:t xml:space="preserve">    </w:t>
      </w:r>
      <w:r>
        <w:rPr>
          <w:rStyle w:val="StringTok"/>
        </w:rPr>
        <w:t xml:space="preserve">"Follow best practices for charging and maintenance"</w:t>
      </w:r>
      <w:r>
        <w:rPr>
          <w:rStyle w:val="OtherTok"/>
        </w:rPr>
        <w:t xml:space="preserve">,</w:t>
      </w:r>
      <w:r>
        <w:br/>
      </w:r>
      <w:r>
        <w:rPr>
          <w:rStyle w:val="NormalTok"/>
        </w:rPr>
        <w:t xml:space="preserve">    </w:t>
      </w:r>
      <w:r>
        <w:rPr>
          <w:rStyle w:val="StringTok"/>
        </w:rPr>
        <w:t xml:space="preserve">"Stay informed about new battery technologies"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"risks"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"High cost of new technologies during early adoption"</w:t>
      </w:r>
      <w:r>
        <w:rPr>
          <w:rStyle w:val="OtherTok"/>
        </w:rPr>
        <w:t xml:space="preserve">,</w:t>
      </w:r>
      <w:r>
        <w:br/>
      </w:r>
      <w:r>
        <w:rPr>
          <w:rStyle w:val="NormalTok"/>
        </w:rPr>
        <w:t xml:space="preserve">    </w:t>
      </w:r>
      <w:r>
        <w:rPr>
          <w:rStyle w:val="StringTok"/>
        </w:rPr>
        <w:t xml:space="preserve">"Infrastructure compatibility during transition periods"</w:t>
      </w:r>
      <w:r>
        <w:rPr>
          <w:rStyle w:val="OtherTok"/>
        </w:rPr>
        <w:t xml:space="preserve">,</w:t>
      </w:r>
      <w:r>
        <w:br/>
      </w:r>
      <w:r>
        <w:rPr>
          <w:rStyle w:val="NormalTok"/>
        </w:rPr>
        <w:t xml:space="preserve">    </w:t>
      </w:r>
      <w:r>
        <w:rPr>
          <w:rStyle w:val="StringTok"/>
        </w:rPr>
        <w:t xml:space="preserve">"Material supply constraints for critical minerals"</w:t>
      </w:r>
      <w:r>
        <w:rPr>
          <w:rStyle w:val="OtherTok"/>
        </w:rPr>
        <w:t xml:space="preserve">,</w:t>
      </w:r>
      <w:r>
        <w:br/>
      </w:r>
      <w:r>
        <w:rPr>
          <w:rStyle w:val="NormalTok"/>
        </w:rPr>
        <w:t xml:space="preserve">    </w:t>
      </w:r>
      <w:r>
        <w:rPr>
          <w:rStyle w:val="StringTok"/>
        </w:rPr>
        <w:t xml:space="preserve">"Repairability challenges with integrated pack designs"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"battery_chemistries"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w:t>
      </w:r>
      <w:r>
        <w:rPr>
          <w:rStyle w:val="FunctionTok"/>
        </w:rPr>
        <w:t xml:space="preserve">:</w:t>
      </w:r>
      <w:r>
        <w:rPr>
          <w:rStyle w:val="NormalTok"/>
        </w:rPr>
        <w:t xml:space="preserve"> </w:t>
      </w:r>
      <w:r>
        <w:rPr>
          <w:rStyle w:val="OtherTok"/>
        </w:rPr>
        <w:t xml:space="preserve">[</w:t>
      </w:r>
      <w:r>
        <w:rPr>
          <w:rStyle w:val="StringTok"/>
        </w:rPr>
        <w:t xml:space="preserve">"NMC"</w:t>
      </w:r>
      <w:r>
        <w:rPr>
          <w:rStyle w:val="OtherTok"/>
        </w:rPr>
        <w:t xml:space="preserve">,</w:t>
      </w:r>
      <w:r>
        <w:rPr>
          <w:rStyle w:val="NormalTok"/>
        </w:rPr>
        <w:t xml:space="preserve"> </w:t>
      </w:r>
      <w:r>
        <w:rPr>
          <w:rStyle w:val="StringTok"/>
        </w:rPr>
        <w:t xml:space="preserve">"NCA"</w:t>
      </w:r>
      <w:r>
        <w:rPr>
          <w:rStyle w:val="OtherTok"/>
        </w:rPr>
        <w:t xml:space="preserve">,</w:t>
      </w:r>
      <w:r>
        <w:rPr>
          <w:rStyle w:val="NormalTok"/>
        </w:rPr>
        <w:t xml:space="preserve"> </w:t>
      </w:r>
      <w:r>
        <w:rPr>
          <w:rStyle w:val="StringTok"/>
        </w:rPr>
        <w:t xml:space="preserve">"LFP"</w:t>
      </w:r>
      <w:r>
        <w:rPr>
          <w:rStyle w:val="OtherTok"/>
        </w:rPr>
        <w:t xml:space="preserve">,</w:t>
      </w:r>
      <w:r>
        <w:rPr>
          <w:rStyle w:val="NormalTok"/>
        </w:rPr>
        <w:t xml:space="preserve"> </w:t>
      </w:r>
      <w:r>
        <w:rPr>
          <w:rStyle w:val="StringTok"/>
        </w:rPr>
        <w:t xml:space="preserve">"LMFP"</w:t>
      </w:r>
      <w:r>
        <w:rPr>
          <w:rStyle w:val="OtherTok"/>
        </w:rPr>
        <w:t xml:space="preserve">]</w:t>
      </w:r>
      <w:r>
        <w:rPr>
          <w:rStyle w:val="FunctionTok"/>
        </w:rPr>
        <w:t xml:space="preserve">,</w:t>
      </w:r>
      <w:r>
        <w:br/>
      </w:r>
      <w:r>
        <w:rPr>
          <w:rStyle w:val="NormalTok"/>
        </w:rPr>
        <w:t xml:space="preserve">    </w:t>
      </w:r>
      <w:r>
        <w:rPr>
          <w:rStyle w:val="DataTypeTok"/>
        </w:rPr>
        <w:t xml:space="preserve">"emerging"</w:t>
      </w:r>
      <w:r>
        <w:rPr>
          <w:rStyle w:val="FunctionTok"/>
        </w:rPr>
        <w:t xml:space="preserve">:</w:t>
      </w:r>
      <w:r>
        <w:rPr>
          <w:rStyle w:val="NormalTok"/>
        </w:rPr>
        <w:t xml:space="preserve"> </w:t>
      </w:r>
      <w:r>
        <w:rPr>
          <w:rStyle w:val="OtherTok"/>
        </w:rPr>
        <w:t xml:space="preserve">[</w:t>
      </w:r>
      <w:r>
        <w:rPr>
          <w:rStyle w:val="StringTok"/>
        </w:rPr>
        <w:t xml:space="preserve">"Solid-State"</w:t>
      </w:r>
      <w:r>
        <w:rPr>
          <w:rStyle w:val="OtherTok"/>
        </w:rPr>
        <w:t xml:space="preserve">,</w:t>
      </w:r>
      <w:r>
        <w:rPr>
          <w:rStyle w:val="NormalTok"/>
        </w:rPr>
        <w:t xml:space="preserve"> </w:t>
      </w:r>
      <w:r>
        <w:rPr>
          <w:rStyle w:val="StringTok"/>
        </w:rPr>
        <w:t xml:space="preserve">"Sodium-Ion"</w:t>
      </w:r>
      <w:r>
        <w:rPr>
          <w:rStyle w:val="OtherTok"/>
        </w:rPr>
        <w:t xml:space="preserve">,</w:t>
      </w:r>
      <w:r>
        <w:rPr>
          <w:rStyle w:val="NormalTok"/>
        </w:rPr>
        <w:t xml:space="preserve"> </w:t>
      </w:r>
      <w:r>
        <w:rPr>
          <w:rStyle w:val="StringTok"/>
        </w:rPr>
        <w:t xml:space="preserve">"Lithium-Sulfur"</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"2025-2027"</w:t>
      </w:r>
      <w:r>
        <w:rPr>
          <w:rStyle w:val="FunctionTok"/>
        </w:rPr>
        <w:t xml:space="preserve">:</w:t>
      </w:r>
      <w:r>
        <w:rPr>
          <w:rStyle w:val="NormalTok"/>
        </w:rPr>
        <w:t xml:space="preserve"> </w:t>
      </w:r>
      <w:r>
        <w:rPr>
          <w:rStyle w:val="StringTok"/>
        </w:rPr>
        <w:t xml:space="preserve">"LFP dominance, sodium-ion commercialization, semi-solid pilot"</w:t>
      </w:r>
      <w:r>
        <w:rPr>
          <w:rStyle w:val="FunctionTok"/>
        </w:rPr>
        <w:t xml:space="preserve">,</w:t>
      </w:r>
      <w:r>
        <w:br/>
      </w:r>
      <w:r>
        <w:rPr>
          <w:rStyle w:val="NormalTok"/>
        </w:rPr>
        <w:t xml:space="preserve">    </w:t>
      </w:r>
      <w:r>
        <w:rPr>
          <w:rStyle w:val="DataTypeTok"/>
        </w:rPr>
        <w:t xml:space="preserve">"2028-2030"</w:t>
      </w:r>
      <w:r>
        <w:rPr>
          <w:rStyle w:val="FunctionTok"/>
        </w:rPr>
        <w:t xml:space="preserve">:</w:t>
      </w:r>
      <w:r>
        <w:rPr>
          <w:rStyle w:val="NormalTok"/>
        </w:rPr>
        <w:t xml:space="preserve"> </w:t>
      </w:r>
      <w:r>
        <w:rPr>
          <w:rStyle w:val="StringTok"/>
        </w:rPr>
        <w:t xml:space="preserve">"True solid-state production, sub-10 minute charging"</w:t>
      </w:r>
      <w:r>
        <w:rPr>
          <w:rStyle w:val="FunctionTok"/>
        </w:rPr>
        <w:t xml:space="preserve">,</w:t>
      </w:r>
      <w:r>
        <w:br/>
      </w:r>
      <w:r>
        <w:rPr>
          <w:rStyle w:val="NormalTok"/>
        </w:rPr>
        <w:t xml:space="preserve">    </w:t>
      </w:r>
      <w:r>
        <w:rPr>
          <w:rStyle w:val="DataTypeTok"/>
        </w:rPr>
        <w:t xml:space="preserve">"2030-2035"</w:t>
      </w:r>
      <w:r>
        <w:rPr>
          <w:rStyle w:val="FunctionTok"/>
        </w:rPr>
        <w:t xml:space="preserve">:</w:t>
      </w:r>
      <w:r>
        <w:rPr>
          <w:rStyle w:val="NormalTok"/>
        </w:rPr>
        <w:t xml:space="preserve"> </w:t>
      </w:r>
      <w:r>
        <w:rPr>
          <w:rStyle w:val="StringTok"/>
        </w:rPr>
        <w:t xml:space="preserve">"1000-mile range, 5-minute charging, circular economy"</w:t>
      </w:r>
      <w:r>
        <w:br/>
      </w:r>
      <w:r>
        <w:rPr>
          <w:rStyle w:val="NormalTok"/>
        </w:rPr>
        <w:t xml:space="preserve">  </w:t>
      </w:r>
      <w:r>
        <w:rPr>
          <w:rStyle w:val="FunctionTok"/>
        </w:rPr>
        <w:t xml:space="preserve">},</w:t>
      </w:r>
      <w:r>
        <w:br/>
      </w:r>
      <w:r>
        <w:rPr>
          <w:rStyle w:val="NormalTok"/>
        </w:rPr>
        <w:t xml:space="preserve">  </w:t>
      </w:r>
      <w:r>
        <w:rPr>
          <w:rStyle w:val="DataTypeTok"/>
        </w:rPr>
        <w:t xml:space="preserve">"audiences"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"EV owners and prospective buyers"</w:t>
      </w:r>
      <w:r>
        <w:rPr>
          <w:rStyle w:val="OtherTok"/>
        </w:rPr>
        <w:t xml:space="preserve">,</w:t>
      </w:r>
      <w:r>
        <w:br/>
      </w:r>
      <w:r>
        <w:rPr>
          <w:rStyle w:val="NormalTok"/>
        </w:rPr>
        <w:t xml:space="preserve">    </w:t>
      </w:r>
      <w:r>
        <w:rPr>
          <w:rStyle w:val="StringTok"/>
        </w:rPr>
        <w:t xml:space="preserve">"Automotive industry stakeholders"</w:t>
      </w:r>
      <w:r>
        <w:rPr>
          <w:rStyle w:val="OtherTok"/>
        </w:rPr>
        <w:t xml:space="preserve">,</w:t>
      </w:r>
      <w:r>
        <w:br/>
      </w:r>
      <w:r>
        <w:rPr>
          <w:rStyle w:val="NormalTok"/>
        </w:rPr>
        <w:t xml:space="preserve">    </w:t>
      </w:r>
      <w:r>
        <w:rPr>
          <w:rStyle w:val="StringTok"/>
        </w:rPr>
        <w:t xml:space="preserve">"Environmental advocates and policymakers"</w:t>
      </w:r>
      <w:r>
        <w:rPr>
          <w:rStyle w:val="OtherTok"/>
        </w:rPr>
        <w:t xml:space="preserve">,</w:t>
      </w:r>
      <w:r>
        <w:br/>
      </w:r>
      <w:r>
        <w:rPr>
          <w:rStyle w:val="NormalTok"/>
        </w:rPr>
        <w:t xml:space="preserve">    </w:t>
      </w:r>
      <w:r>
        <w:rPr>
          <w:rStyle w:val="StringTok"/>
        </w:rPr>
        <w:t xml:space="preserve">"Researchers and students"</w:t>
      </w:r>
      <w:r>
        <w:br/>
      </w:r>
      <w:r>
        <w:rPr>
          <w:rStyle w:val="NormalTok"/>
        </w:rPr>
        <w:t xml:space="preserve">  </w:t>
      </w:r>
      <w:r>
        <w:rPr>
          <w:rStyle w:val="OtherTok"/>
        </w:rPr>
        <w:t xml:space="preserve">]</w:t>
      </w:r>
      <w:r>
        <w:br/>
      </w:r>
      <w:r>
        <w:rPr>
          <w:rStyle w:val="FunctionTok"/>
        </w:rPr>
        <w:t xml:space="preserve">}</w:t>
      </w:r>
    </w:p>
    <w:p>
      <w:pPr>
        <w:pStyle w:val="Heading1"/>
      </w:pPr>
      <w:bookmarkStart w:id="104" w:name="indias-global-ev-market-capture"/>
      <w:r>
        <w:rPr>
          <w:color w:val="FFA500"/>
        </w:rPr>
        <w:t xml:space="preserve">India's Global EV Market Capture</w:t>
      </w:r>
      <w:bookmarkEnd w:id="104"/>
    </w:p>
    <w:p>
      <w:pPr>
        <w:pStyle w:val="FirstParagraph"/>
      </w:pPr>
      <w:r>
        <w:rPr>
          <w:color w:val="49A361"/>
          <w:b/>
          <w:i/>
          <w:u w:val="single"/>
          <w:sz w:val="22"/>
          <w:rFonts w:ascii="Calibri" w:hAnsi="Calibri"/>
          <w:shd w:val="clear" w:color="auto" w:fill="auto"/>
        </w:rPr>
        <w:t xml:space="preserve">India has made significant strides in capturing a share of the global electric vehicle market, establishing itself as an emerging powerhouse in EV manufacturing and adoption.</w:t>
      </w:r>
    </w:p>
    <w:p>
      <w:pPr>
        <w:pStyle w:val="BodyText"/>
      </w:pPr>
      <w:r>
        <w:rPr>
          <w:b/>
          <w:color w:val="49A361"/>
          <w:i/>
          <w:u w:val="single"/>
          <w:sz w:val="22"/>
          <w:rFonts w:ascii="Calibri" w:hAnsi="Calibri"/>
          <w:shd w:val="clear" w:color="auto" w:fill="auto"/>
        </w:rPr>
        <w:t xml:space="preserve">Current Global Market Position:</w:t>
      </w:r>
    </w:p>
    <w:p>
      <w:pPr>
        <w:numPr>
          <w:ilvl w:val="0"/>
          <w:numId w:val="1030"/>
        </w:numPr>
        <w:pStyle w:val="Compact"/>
      </w:pPr>
      <w:r>
        <w:rPr>
          <w:b/>
          <w:color w:val="49A361"/>
          <w:i/>
          <w:u w:val="single"/>
          <w:sz w:val="22"/>
          <w:rFonts w:ascii="Calibri" w:hAnsi="Calibri"/>
          <w:shd w:val="clear" w:color="auto" w:fill="auto"/>
        </w:rPr>
        <w:t xml:space="preserve">World's 4th Largest EV Market:</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India ranks as the fourth largest electric vehicle market globally by sales volume, behind China, Europe, and the United States</w:t>
      </w:r>
    </w:p>
    <w:p>
      <w:pPr>
        <w:numPr>
          <w:ilvl w:val="0"/>
          <w:numId w:val="1030"/>
        </w:numPr>
        <w:pStyle w:val="Compact"/>
      </w:pPr>
      <w:r>
        <w:rPr>
          <w:b/>
          <w:color w:val="49A361"/>
          <w:i/>
          <w:u w:val="single"/>
          <w:sz w:val="22"/>
          <w:rFonts w:ascii="Calibri" w:hAnsi="Calibri"/>
          <w:shd w:val="clear" w:color="auto" w:fill="auto"/>
        </w:rPr>
        <w:t xml:space="preserve">1.5 Million+ EVs Sold in 2024:</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India achieved record EV sales exceeding 1.5 million units in 2024, representing a 45% year-over-year growth</w:t>
      </w:r>
    </w:p>
    <w:p>
      <w:pPr>
        <w:numPr>
          <w:ilvl w:val="0"/>
          <w:numId w:val="1030"/>
        </w:numPr>
        <w:pStyle w:val="Compact"/>
      </w:pPr>
      <w:r>
        <w:rPr>
          <w:b/>
          <w:color w:val="49A361"/>
          <w:i/>
          <w:u w:val="single"/>
          <w:sz w:val="22"/>
          <w:rFonts w:ascii="Calibri" w:hAnsi="Calibri"/>
          <w:shd w:val="clear" w:color="auto" w:fill="auto"/>
        </w:rPr>
        <w:t xml:space="preserve">Electric Two-Wheeler Dominance:</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India leads globally in electric two-wheeler sales, with over 900,000 units sold annually, capturing 56% of domestic two-wheeler EV market</w:t>
      </w:r>
    </w:p>
    <w:p>
      <w:pPr>
        <w:numPr>
          <w:ilvl w:val="0"/>
          <w:numId w:val="1030"/>
        </w:numPr>
        <w:pStyle w:val="Compact"/>
      </w:pPr>
      <w:r>
        <w:rPr>
          <w:b/>
          <w:color w:val="49A361"/>
          <w:i/>
          <w:u w:val="single"/>
          <w:sz w:val="22"/>
          <w:rFonts w:ascii="Calibri" w:hAnsi="Calibri"/>
          <w:shd w:val="clear" w:color="auto" w:fill="auto"/>
        </w:rPr>
        <w:t xml:space="preserve">$7.5 Billion Market Valuation: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The Indian EV market is valued at approximately $7.5 billion in 2024, projected to reach $45 billion by 2030</w:t>
      </w:r>
    </w:p>
    <w:p>
      <w:pPr>
        <w:numPr>
          <w:ilvl w:val="0"/>
          <w:numId w:val="1030"/>
        </w:numPr>
        <w:pStyle w:val="Compact"/>
      </w:pPr>
      <w:r>
        <w:rPr>
          <w:b/>
          <w:color w:val="49A361"/>
          <w:i/>
          <w:u w:val="single"/>
          <w:sz w:val="22"/>
          <w:rFonts w:ascii="Calibri" w:hAnsi="Calibri"/>
          <w:shd w:val="clear" w:color="auto" w:fill="auto"/>
        </w:rPr>
        <w:t xml:space="preserve">Third Largest Automobile Market:</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India is the world's third largest automobile market overall, providing massive scale potential for EV transition</w:t>
      </w:r>
    </w:p>
    <w:p>
      <w:pPr>
        <w:numPr>
          <w:ilvl w:val="0"/>
          <w:numId w:val="1030"/>
        </w:numPr>
        <w:pStyle w:val="Compact"/>
      </w:pPr>
      <w:r>
        <w:rPr>
          <w:b/>
          <w:color w:val="49A361"/>
          <w:i/>
          <w:u w:val="single"/>
          <w:sz w:val="22"/>
          <w:rFonts w:ascii="Calibri" w:hAnsi="Calibri"/>
          <w:shd w:val="clear" w:color="auto" w:fill="auto"/>
        </w:rPr>
        <w:t xml:space="preserve">Tata Motors Global Presence:</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Tata Motors has emerged as India's largest EV manufacturer with 72% domestic market share and expanding exports to Europe and Southeast Asia</w:t>
      </w:r>
    </w:p>
    <w:p>
      <w:pPr>
        <w:numPr>
          <w:ilvl w:val="0"/>
          <w:numId w:val="1030"/>
        </w:numPr>
        <w:pStyle w:val="Compact"/>
      </w:pPr>
      <w:r>
        <w:rPr>
          <w:b/>
          <w:color w:val="49A361"/>
          <w:i/>
          <w:u w:val="single"/>
          <w:sz w:val="22"/>
          <w:rFonts w:ascii="Calibri" w:hAnsi="Calibri"/>
          <w:shd w:val="clear" w:color="auto" w:fill="auto"/>
        </w:rPr>
        <w:t xml:space="preserve">Battery Manufacturing Growth:</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India's battery cell manufacturing capacity has grown to 5 GWh domestically, with 50 GWh planned by 2030</w:t>
      </w:r>
    </w:p>
    <w:p>
      <w:pPr>
        <w:numPr>
          <w:ilvl w:val="0"/>
          <w:numId w:val="1030"/>
        </w:numPr>
        <w:pStyle w:val="Compact"/>
      </w:pPr>
      <w:r>
        <w:rPr>
          <w:b/>
          <w:color w:val="49A361"/>
          <w:i/>
          <w:u w:val="single"/>
          <w:sz w:val="22"/>
          <w:rFonts w:ascii="Calibri" w:hAnsi="Calibri"/>
          <w:shd w:val="clear" w:color="auto" w:fill="auto"/>
        </w:rPr>
        <w:t xml:space="preserve">Export Hub Development:</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India exported EVs and components worth $1.2 billion in 2024, targeting $5 billion in EV exports by 2027</w:t>
      </w:r>
    </w:p>
    <w:p>
      <w:pPr>
        <w:numPr>
          <w:ilvl w:val="0"/>
          <w:numId w:val="1030"/>
        </w:numPr>
        <w:pStyle w:val="Compact"/>
      </w:pPr>
      <w:r>
        <w:rPr>
          <w:b/>
          <w:color w:val="49A361"/>
          <w:i/>
          <w:u w:val="single"/>
          <w:sz w:val="22"/>
          <w:rFonts w:ascii="Calibri" w:hAnsi="Calibri"/>
          <w:shd w:val="clear" w:color="auto" w:fill="auto"/>
        </w:rPr>
        <w:t xml:space="preserve">Foreign Investment Attraction: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Over $8 billion in FDI commitments received for EV and battery manufacturing from global players including Tesla, BYD, and Foxconn</w:t>
      </w:r>
    </w:p>
    <w:p>
      <w:pPr>
        <w:numPr>
          <w:ilvl w:val="0"/>
          <w:numId w:val="1030"/>
        </w:numPr>
        <w:pStyle w:val="Compact"/>
      </w:pPr>
      <w:r>
        <w:rPr>
          <w:b/>
          <w:color w:val="49A361"/>
          <w:i/>
          <w:u w:val="single"/>
          <w:sz w:val="22"/>
          <w:rFonts w:ascii="Calibri" w:hAnsi="Calibri"/>
          <w:shd w:val="clear" w:color="auto" w:fill="auto"/>
        </w:rPr>
        <w:t xml:space="preserve">Charging Infrastructure Expansion: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India now has over 12,000 public charging stations, growing at 30% annually</w:t>
      </w:r>
    </w:p>
    <w:p>
      <w:pPr>
        <w:pStyle w:val="Heading1"/>
      </w:pPr>
      <w:bookmarkStart w:id="105" w:name="ev-future-in-2030"/>
      <w:r>
        <w:t xml:space="preserve">EV Future in 2030</w:t>
      </w:r>
      <w:bookmarkEnd w:id="105"/>
    </w:p>
    <w:p>
      <w:pPr>
        <w:pStyle w:val="FirstParagraph"/>
      </w:pPr>
      <w:r>
        <w:rPr>
          <w:color w:val="49A361"/>
          <w:b/>
          <w:i/>
          <w:u w:val="single"/>
          <w:sz w:val="22"/>
          <w:rFonts w:ascii="Calibri" w:hAnsi="Calibri"/>
          <w:shd w:val="clear" w:color="auto" w:fill="auto"/>
        </w:rPr>
        <w:t xml:space="preserve">India has set ambitious goals for electric vehicle adoption by 2030, positioning itself as a global leader in sustainable transportation. The government's comprehensive roadmap includes aggressive targets and strategic initiatives to transform the automotive landscape.</w:t>
      </w:r>
    </w:p>
    <w:p>
      <w:pPr>
        <w:pStyle w:val="BodyText"/>
      </w:pPr>
      <w:r>
        <w:rPr>
          <w:b/>
          <w:color w:val="49A361"/>
          <w:i/>
          <w:u w:val="single"/>
          <w:sz w:val="22"/>
          <w:rFonts w:ascii="Calibri" w:hAnsi="Calibri"/>
          <w:shd w:val="clear" w:color="auto" w:fill="auto"/>
        </w:rPr>
        <w:t xml:space="preserve">India's EV Goals for 2030:</w:t>
      </w:r>
    </w:p>
    <w:p>
      <w:pPr>
        <w:numPr>
          <w:ilvl w:val="0"/>
          <w:numId w:val="1031"/>
        </w:numPr>
        <w:pStyle w:val="Compact"/>
      </w:pPr>
      <w:r>
        <w:rPr>
          <w:b/>
          <w:color w:val="49A361"/>
          <w:i/>
          <w:u w:val="single"/>
          <w:sz w:val="22"/>
          <w:rFonts w:ascii="Calibri" w:hAnsi="Calibri"/>
          <w:shd w:val="clear" w:color="auto" w:fill="auto"/>
        </w:rPr>
        <w:t xml:space="preserve">30% EV Sales Target:</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India aims for 30% of all private cars, 70% of commercial vehicles, and 80% of two and three-wheelers sold to be electric by 2030</w:t>
      </w:r>
    </w:p>
    <w:p>
      <w:pPr>
        <w:numPr>
          <w:ilvl w:val="0"/>
          <w:numId w:val="1031"/>
        </w:numPr>
        <w:pStyle w:val="Compact"/>
      </w:pPr>
      <w:r>
        <w:rPr>
          <w:b/>
          <w:color w:val="49A361"/>
          <w:i/>
          <w:u w:val="single"/>
          <w:sz w:val="22"/>
          <w:rFonts w:ascii="Calibri" w:hAnsi="Calibri"/>
          <w:shd w:val="clear" w:color="auto" w:fill="auto"/>
        </w:rPr>
        <w:t xml:space="preserve">FAME-III Policy Implementation: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The third phase of Faster Adoption and Manufacturing of Electric Vehicles scheme with enhanced subsidies and manufacturing incentives</w:t>
      </w:r>
    </w:p>
    <w:p>
      <w:pPr>
        <w:numPr>
          <w:ilvl w:val="0"/>
          <w:numId w:val="1031"/>
        </w:numPr>
        <w:pStyle w:val="Compact"/>
      </w:pPr>
      <w:r>
        <w:rPr>
          <w:b/>
          <w:color w:val="49A361"/>
          <w:i/>
          <w:u w:val="single"/>
          <w:sz w:val="22"/>
          <w:rFonts w:ascii="Calibri" w:hAnsi="Calibri"/>
          <w:shd w:val="clear" w:color="auto" w:fill="auto"/>
        </w:rPr>
        <w:t xml:space="preserve">50,000 Charging Stations:</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Deployment of at least 50,000 public charging stations across major highways, cities, and rural areas</w:t>
      </w:r>
    </w:p>
    <w:p>
      <w:pPr>
        <w:numPr>
          <w:ilvl w:val="0"/>
          <w:numId w:val="1031"/>
        </w:numPr>
        <w:pStyle w:val="Compact"/>
      </w:pPr>
      <w:r>
        <w:rPr>
          <w:b/>
          <w:color w:val="49A361"/>
          <w:i/>
          <w:u w:val="single"/>
          <w:sz w:val="22"/>
          <w:rFonts w:ascii="Calibri" w:hAnsi="Calibri"/>
          <w:shd w:val="clear" w:color="auto" w:fill="auto"/>
        </w:rPr>
        <w:t xml:space="preserve">Gigafactory Development:</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Establishment of domestic battery manufacturing capacity of 50 GWh annually to reduce import dependency</w:t>
      </w:r>
    </w:p>
    <w:p>
      <w:pPr>
        <w:numPr>
          <w:ilvl w:val="0"/>
          <w:numId w:val="1031"/>
        </w:numPr>
        <w:pStyle w:val="Compact"/>
      </w:pPr>
      <w:r>
        <w:rPr>
          <w:b/>
          <w:color w:val="49A361"/>
          <w:i/>
          <w:u w:val="single"/>
          <w:sz w:val="22"/>
          <w:rFonts w:ascii="Calibri" w:hAnsi="Calibri"/>
          <w:shd w:val="clear" w:color="auto" w:fill="auto"/>
        </w:rPr>
        <w:t xml:space="preserve">Green Hydrogen Integration: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Pilot programs for hydrogen fuel cell vehicles in heavy transport and long-haul trucking sectors</w:t>
      </w:r>
    </w:p>
    <w:p>
      <w:pPr>
        <w:numPr>
          <w:ilvl w:val="0"/>
          <w:numId w:val="1031"/>
        </w:numPr>
        <w:pStyle w:val="Compact"/>
      </w:pPr>
      <w:r>
        <w:rPr>
          <w:b/>
          <w:color w:val="49A361"/>
          <w:i/>
          <w:u w:val="single"/>
          <w:sz w:val="22"/>
          <w:rFonts w:ascii="Calibri" w:hAnsi="Calibri"/>
          <w:shd w:val="clear" w:color="auto" w:fill="auto"/>
        </w:rPr>
        <w:t xml:space="preserve">PLI Scheme Expansion: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Production Linked Incentive scheme targeting $2.4 billion investment in advanced cell chemistry manufacturing</w:t>
      </w:r>
    </w:p>
    <w:p>
      <w:pPr>
        <w:numPr>
          <w:ilvl w:val="0"/>
          <w:numId w:val="1031"/>
        </w:numPr>
        <w:pStyle w:val="Compact"/>
      </w:pPr>
      <w:r>
        <w:rPr>
          <w:b/>
          <w:color w:val="49A361"/>
          <w:i/>
          <w:u w:val="single"/>
          <w:sz w:val="22"/>
          <w:rFonts w:ascii="Calibri" w:hAnsi="Calibri"/>
          <w:shd w:val="clear" w:color="auto" w:fill="auto"/>
        </w:rPr>
        <w:t xml:space="preserve">Carbon Neutrality Contribution: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EV adoption expected to reduce 1 gigatonne of cumulative CO2 emissions by 2030</w:t>
      </w:r>
    </w:p>
    <w:p>
      <w:pPr>
        <w:numPr>
          <w:ilvl w:val="0"/>
          <w:numId w:val="1031"/>
        </w:numPr>
        <w:pStyle w:val="Compact"/>
      </w:pPr>
      <w:r>
        <w:rPr>
          <w:b/>
          <w:color w:val="49A361"/>
          <w:i/>
          <w:u w:val="single"/>
          <w:sz w:val="22"/>
          <w:rFonts w:ascii="Calibri" w:hAnsi="Calibri"/>
          <w:shd w:val="clear" w:color="auto" w:fill="auto"/>
        </w:rPr>
        <w:t xml:space="preserve">Employment Generation: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Creation of 10 million direct and indirect jobs in the EV and battery manufacturing ecosystem</w:t>
      </w:r>
    </w:p>
    <w:p>
      <w:pPr>
        <w:numPr>
          <w:ilvl w:val="0"/>
          <w:numId w:val="1031"/>
        </w:numPr>
        <w:pStyle w:val="Compact"/>
      </w:pPr>
      <w:r>
        <w:rPr>
          <w:b/>
          <w:color w:val="49A361"/>
          <w:i/>
          <w:u w:val="single"/>
          <w:sz w:val="22"/>
          <w:rFonts w:ascii="Calibri" w:hAnsi="Calibri"/>
          <w:shd w:val="clear" w:color="auto" w:fill="auto"/>
        </w:rPr>
        <w:t xml:space="preserve">Export Hub Vision: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Positioning India as a major exporter of EVs and battery components to global markets</w:t>
      </w:r>
    </w:p>
    <w:p>
      <w:pPr>
        <w:numPr>
          <w:ilvl w:val="0"/>
          <w:numId w:val="1031"/>
        </w:numPr>
        <w:pStyle w:val="Compact"/>
      </w:pPr>
      <w:r>
        <w:rPr>
          <w:b/>
          <w:color w:val="49A361"/>
          <w:i/>
          <w:u w:val="single"/>
          <w:sz w:val="22"/>
          <w:rFonts w:ascii="Calibri" w:hAnsi="Calibri"/>
          <w:shd w:val="clear" w:color="auto" w:fill="auto"/>
        </w:rPr>
        <w:t xml:space="preserve">Smart City Integration:</w:t>
      </w:r>
      <w:r>
        <w:rPr>
          <w:color w:val="49A361"/>
          <w:b/>
          <w:i/>
          <w:u w:val="single"/>
          <w:sz w:val="22"/>
          <w:rFonts w:ascii="Calibri" w:hAnsi="Calibri"/>
          <w:shd w:val="clear" w:color="auto" w:fill="auto"/>
        </w:rPr>
        <w:t xml:space="preserve"> </w:t>
      </w:r>
      <w:r>
        <w:rPr>
          <w:color w:val="49A361"/>
          <w:b/>
          <w:i/>
          <w:u w:val="single"/>
          <w:sz w:val="22"/>
          <w:rFonts w:ascii="Calibri" w:hAnsi="Calibri"/>
          <w:shd w:val="clear" w:color="auto" w:fill="auto"/>
        </w:rPr>
        <w:t xml:space="preserve">Integration of EV infrastructure with smart city projects across 100 cities</w:t>
      </w:r>
    </w:p>
    <w:p>
      <w:pPr>
        <w:pStyle w:val="Heading1"/>
      </w:pPr>
      <w:bookmarkStart w:id="106" w:name="conclusion"/>
      <w:r>
        <w:t xml:space="preserve">Conclusion</w:t>
      </w:r>
      <w:bookmarkEnd w:id="106"/>
    </w:p>
    <w:p>
      <w:pPr>
        <w:pStyle w:val="FirstParagraph"/>
      </w:pPr>
      <w:r>
        <w:rPr>
          <w:b/>
          <w:i/>
          <w:u w:val="single"/>
          <w:color w:val="49A361"/>
          <w:sz w:val="22"/>
          <w:rFonts w:ascii="Calibri" w:hAnsi="Calibri"/>
          <w:shd w:val="clear" w:color="auto" w:fill="auto"/>
        </w:rPr>
        <w:t xml:space="preserve">The future of EV batteries is defined by diversification and integration. Multiple chemistries will coexist to serve different market segments: LFP and sodium-ion for cost-conscious mass-market vehicles, high-nickel NMC/NCA for performance applications, and solid-state batteries for premium vehicles demanding maximum range and fastest charging.</w:t>
      </w:r>
    </w:p>
    <w:p>
      <w:pPr>
        <w:pStyle w:val="BodyText"/>
      </w:pPr>
      <w:r>
        <w:rPr>
          <w:b/>
          <w:i/>
          <w:u w:val="single"/>
          <w:color w:val="49A361"/>
          <w:sz w:val="22"/>
          <w:rFonts w:ascii="Calibri" w:hAnsi="Calibri"/>
          <w:shd w:val="clear" w:color="auto" w:fill="auto"/>
        </w:rPr>
        <w:t xml:space="preserve">The industry faces critical challenges in balancing energy density improvements with repairability, circularity, and sustainability. Success will require coordinated advancement across battery chemistry, pack architecture, thermal management, charging infrastructure, and recycling capabilities.</w:t>
      </w:r>
    </w:p>
    <w:p>
      <w:pPr>
        <w:pStyle w:val="BodyText"/>
      </w:pPr>
      <w:r>
        <w:rPr>
          <w:b/>
          <w:i/>
          <w:u w:val="single"/>
          <w:color w:val="49A361"/>
          <w:sz w:val="22"/>
          <w:rFonts w:ascii="Calibri" w:hAnsi="Calibri"/>
          <w:shd w:val="clear" w:color="auto" w:fill="auto"/>
        </w:rPr>
        <w:t xml:space="preserve">For consumers, the next decade promises EVs with longer range, faster charging, lower costs, and improved safety. For the industry and policymakers, addressing the circular economy imperatives of recycling and second-life applications will be essential to ensure the environmental promise of electric mobility is fully realized.</w:t>
      </w:r>
    </w:p>
    <w:p>
      <w:pPr>
        <w:pStyle w:val="Heading1"/>
      </w:pPr>
      <w:bookmarkStart w:id="107" w:name="project-name-evf-future-of-ev-batteries"/>
      <w:r>
        <w:t xml:space="preserve">Project Name: EVf — Future of EV Batteries</w:t>
      </w:r>
      <w:bookmarkEnd w:id="107"/>
    </w:p>
    <w:p>
      <w:pPr>
        <w:pStyle w:val="Heading2"/>
      </w:pPr>
      <w:bookmarkStart w:id="108" w:name="executive-summary"/>
      <w:r>
        <w:t xml:space="preserve">Executive Summary</w:t>
      </w:r>
      <w:bookmarkEnd w:id="108"/>
    </w:p>
    <w:p>
      <w:pPr>
        <w:pStyle w:val="FirstParagraph"/>
      </w:pPr>
      <w:r>
        <w:rPr>
          <w:b/>
          <w:i/>
          <w:u w:val="single"/>
          <w:color w:val="49A361"/>
          <w:sz w:val="22"/>
          <w:rFonts w:ascii="Calibri" w:hAnsi="Calibri"/>
          <w:shd w:val="clear" w:color="auto" w:fill="auto"/>
        </w:rPr>
        <w:t xml:space="preserve">Key Points: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Technological Bifurcation: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The EV battery market is diverging into two distinct trajectories by 2030: a cost-optimized segment dominated by Lithium Iron Phosphate (LFP) and Sodium-Ion (SIB) chemistries for mass-market vehicles, and a performance-optimized segment utilizing Nickel-rich (NMC/NCA) and emerging Solid-State Batteries (SSB) for premium applications [cite: 1, 2].</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Architectural Integration vs. Repairability: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The shift toward Cell-to-Pack (CTP) and Cell-to-Chassis (CTC) architectures significantly enhances energy density and reduces weight but introduces critical risks regarding repairability, insurance costs, and end-of-life dismantling, potentially rendering minor accidents economically total losses [cite: 3, 4, 5].</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Solid-State Viability: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While Solid-State Batteries promise energy densities exceeding 500 Wh/kg and enhanced safety, mass manufacturing faces unresolved bottlenecks in interface stability, dendrite formation, and high stack pressure requirements, pushing widespread commercial viability to the 2027–2030 horizon [cite: 6, 7, 8].</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Intelligence and Thermal Management: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Future battery management systems (BMS) will increasingly leverage Artificial Intelligence (AI) for predictive state-of-health monitoring and wireless communication to reduce cabling. Concurrently, thermal management is evolving from cold plates to immersion cooling to support ultra-fast charging [cite: 9, 10, 11].</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Recycling Economics: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A critical economic risk exists in the recycling of LFP and Sodium-Ion batteries. Unlike Nickel/Cobalt-rich chemistries, the low intrinsic material value of LFP/SIB makes traditional hydrometallurgical recycling economically unviable without regulatory intervention or advancements in direct recycling technologies [cite: 12, 13, 14].</w:t>
      </w:r>
    </w:p>
    <w:p>
      <w:pPr>
        <w:pStyle w:val="Heading2"/>
      </w:pPr>
      <w:bookmarkStart w:id="109" w:name="introduction-1"/>
      <w:r>
        <w:t xml:space="preserve">1. Introduction</w:t>
      </w:r>
      <w:bookmarkEnd w:id="109"/>
    </w:p>
    <w:p>
      <w:pPr>
        <w:pStyle w:val="FirstParagraph"/>
      </w:pPr>
      <w:r>
        <w:rPr>
          <w:b/>
          <w:i/>
          <w:u w:val="single"/>
          <w:color w:val="49A361"/>
          <w:sz w:val="22"/>
          <w:rFonts w:ascii="Calibri" w:hAnsi="Calibri"/>
          <w:shd w:val="clear" w:color="auto" w:fill="auto"/>
        </w:rPr>
        <w:t xml:space="preserve">The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EVf</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project documentation provides a comprehensive architectural investigation into the future of electric vehicle (EV) energy storage systems. As the automotive industry transitions from early adoption to mass market penetration, the battery ecosystem is undergoing a radical transformation driven by the trilemma of energy density, cost, and safety. This report synthesizes current research to forecast the technological landscape between 2025 and 2035, highlighting the shift from module-based liquid-electrolyte lithium-ion systems to highly integrated, intelligent, and diversified chemical architectures.</w:t>
      </w:r>
    </w:p>
    <w:p>
      <w:pPr>
        <w:pStyle w:val="BodyText"/>
      </w:pPr>
      <w:r>
        <w:rPr>
          <w:b/>
          <w:i/>
          <w:u w:val="single"/>
          <w:color w:val="49A361"/>
          <w:sz w:val="22"/>
          <w:rFonts w:ascii="Calibri" w:hAnsi="Calibri"/>
          <w:shd w:val="clear" w:color="auto" w:fill="auto"/>
        </w:rPr>
        <w:t xml:space="preserve">The scope of this documentation encompasses advanced cell chemistries (Solid-State, Sodium-Ion, Lithium-Sulfur), structural pack innovations (CTP, CTC), next-generation battery management systems (AI-driven, Wireless), and the critical downstream challenges of repairability, insurance, and circular economy viability.</w:t>
      </w:r>
    </w:p>
    <w:p>
      <w:r>
        <w:rPr>
          <w:b/>
          <w:i/>
          <w:u w:val="single"/>
          <w:color w:val="49A361"/>
          <w:sz w:val="22"/>
          <w:rFonts w:ascii="Calibri" w:hAnsi="Calibri"/>
          <w:shd w:val="clear" w:color="auto" w:fill="auto"/>
        </w:rPr>
        <w:pict>
          <v:rect style="width:0;height:1.5pt" o:hralign="center" o:hrstd="t" o:hr="t"/>
        </w:pict>
      </w:r>
    </w:p>
    <w:p>
      <w:pPr>
        <w:pStyle w:val="Heading2"/>
      </w:pPr>
      <w:bookmarkStart w:id="110" w:name="Xed033ad8288bce2c70c3a649b78e508927a2185"/>
      <w:r>
        <w:t xml:space="preserve">2. Architectural Investigation: Cell Chemistries</w:t>
      </w:r>
      <w:bookmarkEnd w:id="110"/>
    </w:p>
    <w:p>
      <w:pPr>
        <w:pStyle w:val="FirstParagraph"/>
      </w:pPr>
      <w:r>
        <w:rPr>
          <w:b/>
          <w:i/>
          <w:u w:val="single"/>
          <w:color w:val="49A361"/>
          <w:sz w:val="22"/>
          <w:rFonts w:ascii="Calibri" w:hAnsi="Calibri"/>
          <w:shd w:val="clear" w:color="auto" w:fill="auto"/>
        </w:rPr>
        <w:t xml:space="preserve">The future EV battery market will not rely on a single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silver bullet</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chemistry but rather a diversified portfolio tailored to specific vehicle segments.</w:t>
      </w:r>
    </w:p>
    <w:p>
      <w:pPr>
        <w:pStyle w:val="Heading3"/>
      </w:pPr>
      <w:bookmarkStart w:id="111" w:name="solid-state-batteries-ssb-1"/>
      <w:r>
        <w:t xml:space="preserve">2.1. Solid-State Batteries (SSB)</w:t>
      </w:r>
      <w:bookmarkEnd w:id="111"/>
    </w:p>
    <w:p>
      <w:pPr>
        <w:pStyle w:val="FirstParagraph"/>
      </w:pPr>
      <w:r>
        <w:rPr>
          <w:b/>
          <w:i/>
          <w:u w:val="single"/>
          <w:color w:val="49A361"/>
          <w:sz w:val="22"/>
          <w:rFonts w:ascii="Calibri" w:hAnsi="Calibri"/>
          <w:shd w:val="clear" w:color="auto" w:fill="auto"/>
        </w:rPr>
        <w:t xml:space="preserve">Solid-State Batteries represent the most significant leap in battery technology, replacing the flammable liquid electrolyte with a solid ceramic, glass, or polymer electrolyte.</w:t>
      </w:r>
    </w:p>
    <w:p>
      <w:pPr>
        <w:numPr>
          <w:ilvl w:val="0"/>
          <w:numId w:val="1032"/>
        </w:numPr>
        <w:pStyle w:val="Compact"/>
      </w:pPr>
      <w:r>
        <w:rPr>
          <w:b/>
          <w:i/>
          <w:u w:val="single"/>
          <w:color w:val="49A361"/>
          <w:sz w:val="22"/>
          <w:rFonts w:ascii="Calibri" w:hAnsi="Calibri"/>
          <w:shd w:val="clear" w:color="auto" w:fill="auto"/>
        </w:rPr>
        <w:t xml:space="preserve">Performance Metrics: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SSBs are targeting energy densities of 300–500 Wh/kg, significantly higher than the ~250-300 Wh/kg limit of current liquid Li-ion cells [cite: 6, 15]. This enables ranges exceeding 600 miles and charging times under 10 minutes [cite: 16].</w:t>
      </w:r>
    </w:p>
    <w:p>
      <w:pPr>
        <w:numPr>
          <w:ilvl w:val="0"/>
          <w:numId w:val="1032"/>
        </w:numPr>
        <w:pStyle w:val="Compact"/>
      </w:pPr>
      <w:r>
        <w:rPr>
          <w:b/>
          <w:i/>
          <w:u w:val="single"/>
          <w:color w:val="49A361"/>
          <w:sz w:val="22"/>
          <w:rFonts w:ascii="Calibri" w:hAnsi="Calibri"/>
          <w:shd w:val="clear" w:color="auto" w:fill="auto"/>
        </w:rPr>
        <w:t xml:space="preserve">Electrolyte Types:</w:t>
      </w:r>
    </w:p>
    <w:p>
      <w:pPr>
        <w:numPr>
          <w:ilvl w:val="1"/>
          <w:numId w:val="1033"/>
        </w:numPr>
        <w:pStyle w:val="Compact"/>
      </w:pPr>
      <w:r>
        <w:rPr>
          <w:i/>
          <w:b/>
          <w:u w:val="single"/>
          <w:color w:val="49A361"/>
          <w:sz w:val="22"/>
          <w:rFonts w:ascii="Calibri" w:hAnsi="Calibri"/>
          <w:shd w:val="clear" w:color="auto" w:fill="auto"/>
        </w:rPr>
        <w:t xml:space="preserve">Sulfide-based: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High ionic conductivity comparable to liquid electrolytes but suffer from poor air stability (generating toxic H2S gas) and narrow electrochemical stability windows [cite: 7, 17].</w:t>
      </w:r>
    </w:p>
    <w:p>
      <w:pPr>
        <w:numPr>
          <w:ilvl w:val="1"/>
          <w:numId w:val="1033"/>
        </w:numPr>
        <w:pStyle w:val="Compact"/>
      </w:pPr>
      <w:r>
        <w:rPr>
          <w:i/>
          <w:b/>
          <w:u w:val="single"/>
          <w:color w:val="49A361"/>
          <w:sz w:val="22"/>
          <w:rFonts w:ascii="Calibri" w:hAnsi="Calibri"/>
          <w:shd w:val="clear" w:color="auto" w:fill="auto"/>
        </w:rPr>
        <w:t xml:space="preserve">Oxide-based: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High chemical and thermal stability but are brittle and require high-temperature sintering, making processing difficult [cite: 18].</w:t>
      </w:r>
    </w:p>
    <w:p>
      <w:pPr>
        <w:numPr>
          <w:ilvl w:val="1"/>
          <w:numId w:val="1033"/>
        </w:numPr>
        <w:pStyle w:val="Compact"/>
      </w:pPr>
      <w:r>
        <w:rPr>
          <w:i/>
          <w:b/>
          <w:u w:val="single"/>
          <w:color w:val="49A361"/>
          <w:sz w:val="22"/>
          <w:rFonts w:ascii="Calibri" w:hAnsi="Calibri"/>
          <w:shd w:val="clear" w:color="auto" w:fill="auto"/>
        </w:rPr>
        <w:t xml:space="preserve">Polymer-based: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Easier to process and flexible but generally have lower ionic conductivity at room temperature, often requiring heating systems [cite: 2, 17].</w:t>
      </w:r>
    </w:p>
    <w:p>
      <w:pPr>
        <w:numPr>
          <w:ilvl w:val="0"/>
          <w:numId w:val="1032"/>
        </w:numPr>
        <w:pStyle w:val="Compact"/>
      </w:pPr>
      <w:r>
        <w:rPr>
          <w:b/>
          <w:i/>
          <w:u w:val="single"/>
          <w:color w:val="49A361"/>
          <w:sz w:val="22"/>
          <w:rFonts w:ascii="Calibri" w:hAnsi="Calibri"/>
          <w:shd w:val="clear" w:color="auto" w:fill="auto"/>
        </w:rPr>
        <w:t xml:space="preserve">Anode Evolution: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SSBs enable the use of lithium metal anodes, which offer the highest theoretical specific capacity (3860 mAh/g) compared to graphite (372 mAh/g). However, this introduces the risk of dendrite formation—needle-like lithium growths that can penetrate the solid electrolyte and cause short circuits [cite: 16, 17].</w:t>
      </w:r>
    </w:p>
    <w:p>
      <w:pPr>
        <w:pStyle w:val="Heading3"/>
      </w:pPr>
      <w:bookmarkStart w:id="112" w:name="sodium-ion-batteries-sib-1"/>
      <w:r>
        <w:t xml:space="preserve">2.2. Sodium-Ion Batteries (SIB)</w:t>
      </w:r>
      <w:bookmarkEnd w:id="112"/>
    </w:p>
    <w:p>
      <w:pPr>
        <w:pStyle w:val="FirstParagraph"/>
      </w:pPr>
      <w:r>
        <w:rPr>
          <w:b/>
          <w:i/>
          <w:u w:val="single"/>
          <w:color w:val="49A361"/>
          <w:sz w:val="22"/>
          <w:rFonts w:ascii="Calibri" w:hAnsi="Calibri"/>
          <w:shd w:val="clear" w:color="auto" w:fill="auto"/>
        </w:rPr>
        <w:t xml:space="preserve">Sodium-ion technology is emerging as a cost-effective, sustainable alternative to lithium-ion, particularly for entry-level EVs and stationary storage.</w:t>
      </w:r>
    </w:p>
    <w:p>
      <w:pPr>
        <w:numPr>
          <w:ilvl w:val="0"/>
          <w:numId w:val="1034"/>
        </w:numPr>
        <w:pStyle w:val="Compact"/>
      </w:pPr>
      <w:r>
        <w:rPr>
          <w:b/>
          <w:i/>
          <w:u w:val="single"/>
          <w:color w:val="49A361"/>
          <w:sz w:val="22"/>
          <w:rFonts w:ascii="Calibri" w:hAnsi="Calibri"/>
          <w:shd w:val="clear" w:color="auto" w:fill="auto"/>
        </w:rPr>
        <w:t xml:space="preserve">Resource Abundance: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Sodium is over 500 times more abundant than lithium and can be extracted from soda ash or seawater, decoupling battery production from critical mineral shortages (lithium, cobalt, nickel) [cite: 19, 20].</w:t>
      </w:r>
    </w:p>
    <w:p>
      <w:pPr>
        <w:numPr>
          <w:ilvl w:val="0"/>
          <w:numId w:val="1034"/>
        </w:numPr>
        <w:pStyle w:val="Compact"/>
      </w:pPr>
      <w:r>
        <w:rPr>
          <w:b/>
          <w:i/>
          <w:u w:val="single"/>
          <w:color w:val="49A361"/>
          <w:sz w:val="22"/>
          <w:rFonts w:ascii="Calibri" w:hAnsi="Calibri"/>
          <w:shd w:val="clear" w:color="auto" w:fill="auto"/>
        </w:rPr>
        <w:t xml:space="preserve">Performance: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Current SIBs achieve energy densities of ~160 Wh/kg, with roadmaps targeting 200 Wh/kg. While lower than high-end Li-ion, they offer superior low-temperature performance (retaining &gt;90% capacity at -20°C) and fast-charging capabilities (80% in 15 minutes) [cite: 15, 19].</w:t>
      </w:r>
    </w:p>
    <w:p>
      <w:pPr>
        <w:numPr>
          <w:ilvl w:val="0"/>
          <w:numId w:val="1034"/>
        </w:numPr>
        <w:pStyle w:val="Compact"/>
      </w:pPr>
      <w:r>
        <w:rPr>
          <w:b/>
          <w:i/>
          <w:u w:val="single"/>
          <w:color w:val="49A361"/>
          <w:sz w:val="22"/>
          <w:rFonts w:ascii="Calibri" w:hAnsi="Calibri"/>
          <w:shd w:val="clear" w:color="auto" w:fill="auto"/>
        </w:rPr>
        <w:t xml:space="preserve">Cost Structure: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The use of aluminum current collectors at the anode (instead of copper required for Li-ion) and cheaper cathode materials (Prussian blue analogues, layered oxides) offers a potential 30-40% cost reduction at scale [cite: 15, 20].</w:t>
      </w:r>
    </w:p>
    <w:p>
      <w:pPr>
        <w:pStyle w:val="Heading3"/>
      </w:pPr>
      <w:bookmarkStart w:id="113" w:name="lithium-iron-phosphate-lfp-and-lmfp"/>
      <w:r>
        <w:t xml:space="preserve">2.3. Lithium-Iron-Phosphate (LFP) and LMFP</w:t>
      </w:r>
      <w:bookmarkEnd w:id="113"/>
    </w:p>
    <w:p>
      <w:pPr>
        <w:pStyle w:val="FirstParagraph"/>
      </w:pPr>
      <w:r>
        <w:rPr>
          <w:b/>
          <w:i/>
          <w:u w:val="single"/>
          <w:color w:val="49A361"/>
          <w:sz w:val="22"/>
          <w:rFonts w:ascii="Calibri" w:hAnsi="Calibri"/>
          <w:shd w:val="clear" w:color="auto" w:fill="auto"/>
        </w:rPr>
        <w:t xml:space="preserve">LFP has become the dominant chemistry for mass-market EVs due to its safety and longevity.</w:t>
      </w:r>
    </w:p>
    <w:p>
      <w:pPr>
        <w:numPr>
          <w:ilvl w:val="0"/>
          <w:numId w:val="1035"/>
        </w:numPr>
        <w:pStyle w:val="Compact"/>
      </w:pPr>
      <w:r>
        <w:rPr>
          <w:b/>
          <w:i/>
          <w:u w:val="single"/>
          <w:color w:val="49A361"/>
          <w:sz w:val="22"/>
          <w:rFonts w:ascii="Calibri" w:hAnsi="Calibri"/>
          <w:shd w:val="clear" w:color="auto" w:fill="auto"/>
        </w:rPr>
        <w:t xml:space="preserve">Market Dominance: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By 2024, LFP batteries captured over 50% of the market in regions like Southeast Asia and Brazil, driven by Chinese manufacturers like BYD and CATL [cite: 1].</w:t>
      </w:r>
    </w:p>
    <w:p>
      <w:pPr>
        <w:numPr>
          <w:ilvl w:val="0"/>
          <w:numId w:val="1035"/>
        </w:numPr>
        <w:pStyle w:val="Compact"/>
      </w:pPr>
      <w:r>
        <w:rPr>
          <w:b/>
          <w:i/>
          <w:u w:val="single"/>
          <w:color w:val="49A361"/>
          <w:sz w:val="22"/>
          <w:rFonts w:ascii="Calibri" w:hAnsi="Calibri"/>
          <w:shd w:val="clear" w:color="auto" w:fill="auto"/>
        </w:rPr>
        <w:t xml:space="preserve">LMFP Evolution: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To bridge the energy density gap with NMC, Manganese is being added to LFP to create Lithium Manganese Iron Phosphate (LMFP). This increases the voltage and energy density by 15-20% while maintaining the cost and safety benefits of the olivine structure [cite: 14].</w:t>
      </w:r>
    </w:p>
    <w:p>
      <w:pPr>
        <w:pStyle w:val="Heading3"/>
      </w:pPr>
      <w:bookmarkStart w:id="114" w:name="lithium-sulfur-li-s"/>
      <w:r>
        <w:t xml:space="preserve">2.4. Lithium-Sulfur (Li-S)</w:t>
      </w:r>
      <w:bookmarkEnd w:id="114"/>
    </w:p>
    <w:p>
      <w:pPr>
        <w:pStyle w:val="FirstParagraph"/>
      </w:pPr>
      <w:r>
        <w:rPr>
          <w:b/>
          <w:i/>
          <w:u w:val="single"/>
          <w:color w:val="49A361"/>
          <w:sz w:val="22"/>
          <w:rFonts w:ascii="Calibri" w:hAnsi="Calibri"/>
          <w:shd w:val="clear" w:color="auto" w:fill="auto"/>
        </w:rPr>
        <w:t xml:space="preserve">Li-S batteries offer theoretical energy densities up to 2600 Wh/kg, potentially 4-5 times that of Li-ion, making them ideal for aerospace and heavy-duty applications.</w:t>
      </w:r>
    </w:p>
    <w:p>
      <w:pPr>
        <w:numPr>
          <w:ilvl w:val="0"/>
          <w:numId w:val="1036"/>
        </w:numPr>
        <w:pStyle w:val="Compact"/>
      </w:pPr>
      <w:r>
        <w:rPr>
          <w:b/>
          <w:i/>
          <w:u w:val="single"/>
          <w:color w:val="49A361"/>
          <w:sz w:val="22"/>
          <w:rFonts w:ascii="Calibri" w:hAnsi="Calibri"/>
          <w:shd w:val="clear" w:color="auto" w:fill="auto"/>
        </w:rPr>
        <w:t xml:space="preserve">Challenges: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The primary hurdle is the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polysulfide shuttle effect,</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where intermediate reaction products dissolve in the electrolyte and shuttle between electrodes, causing rapid capacity fading and low cycle life. Additionally, the significant volume expansion of sulfur during cycling leads to mechanical degradation [cite: 6, 21].</w:t>
      </w:r>
    </w:p>
    <w:p>
      <w:r>
        <w:rPr>
          <w:b/>
          <w:i/>
          <w:u w:val="single"/>
          <w:color w:val="49A361"/>
          <w:sz w:val="22"/>
          <w:rFonts w:ascii="Calibri" w:hAnsi="Calibri"/>
          <w:shd w:val="clear" w:color="auto" w:fill="auto"/>
        </w:rPr>
        <w:pict>
          <v:rect style="width:0;height:1.5pt" o:hralign="center" o:hrstd="t" o:hr="t"/>
        </w:pict>
      </w:r>
    </w:p>
    <w:p>
      <w:pPr>
        <w:pStyle w:val="Heading2"/>
      </w:pPr>
      <w:bookmarkStart w:id="115" w:name="X1af62efe62a3f6d7a60e6081213c19f3481f129"/>
      <w:r>
        <w:t xml:space="preserve">3. Structural Architecture: From Modules to Chassis</w:t>
      </w:r>
      <w:bookmarkEnd w:id="115"/>
    </w:p>
    <w:p>
      <w:pPr>
        <w:pStyle w:val="FirstParagraph"/>
      </w:pPr>
      <w:r>
        <w:rPr>
          <w:b/>
          <w:i/>
          <w:u w:val="single"/>
          <w:color w:val="49A361"/>
          <w:sz w:val="22"/>
          <w:rFonts w:ascii="Calibri" w:hAnsi="Calibri"/>
          <w:shd w:val="clear" w:color="auto" w:fill="auto"/>
        </w:rPr>
        <w:t xml:space="preserve">The physical architecture of battery packs is shifting from modular designs to highly integrated structural components.</w:t>
      </w:r>
    </w:p>
    <w:p>
      <w:pPr>
        <w:pStyle w:val="Heading3"/>
      </w:pPr>
      <w:bookmarkStart w:id="116" w:name="cell-to-pack-ctp-1"/>
      <w:r>
        <w:t xml:space="preserve">3.1. Cell-to-Pack (CTP)</w:t>
      </w:r>
      <w:bookmarkEnd w:id="116"/>
    </w:p>
    <w:p>
      <w:pPr>
        <w:pStyle w:val="FirstParagraph"/>
      </w:pPr>
      <w:r>
        <w:rPr>
          <w:b/>
          <w:i/>
          <w:u w:val="single"/>
          <w:color w:val="49A361"/>
          <w:sz w:val="22"/>
          <w:rFonts w:ascii="Calibri" w:hAnsi="Calibri"/>
          <w:shd w:val="clear" w:color="auto" w:fill="auto"/>
        </w:rPr>
        <w:t xml:space="preserve">CTP technology eliminates intermediate modules, integrating cells directly into the battery pack.</w:t>
      </w:r>
    </w:p>
    <w:p>
      <w:pPr>
        <w:numPr>
          <w:ilvl w:val="0"/>
          <w:numId w:val="1037"/>
        </w:numPr>
        <w:pStyle w:val="Compact"/>
      </w:pPr>
      <w:r>
        <w:rPr>
          <w:b/>
          <w:i/>
          <w:u w:val="single"/>
          <w:color w:val="49A361"/>
          <w:sz w:val="22"/>
          <w:rFonts w:ascii="Calibri" w:hAnsi="Calibri"/>
          <w:shd w:val="clear" w:color="auto" w:fill="auto"/>
        </w:rPr>
        <w:t xml:space="preserve">Efficiency Gains: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By removing module housings and wiring, CTP increases volume utilization by 15-50% and reduces parts count by 40% [cite: 3, 22].</w:t>
      </w:r>
    </w:p>
    <w:p>
      <w:pPr>
        <w:numPr>
          <w:ilvl w:val="0"/>
          <w:numId w:val="1037"/>
        </w:numPr>
        <w:pStyle w:val="Compact"/>
      </w:pPr>
      <w:r>
        <w:rPr>
          <w:b/>
          <w:i/>
          <w:u w:val="single"/>
          <w:color w:val="49A361"/>
          <w:sz w:val="22"/>
          <w:rFonts w:ascii="Calibri" w:hAnsi="Calibri"/>
          <w:shd w:val="clear" w:color="auto" w:fill="auto"/>
        </w:rPr>
        <w:t xml:space="preserve">Examples: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BYD's Blade Battery (LFP) and CATL's Qilin battery are prime examples. The Blade battery uses long, thin prismatic cells that act as structural beams, increasing space utilization and safety during nail penetration tests [cite: 23, 24].</w:t>
      </w:r>
    </w:p>
    <w:p>
      <w:pPr>
        <w:pStyle w:val="Heading3"/>
      </w:pPr>
      <w:bookmarkStart w:id="117" w:name="cell-to-chassis-ctc-cell-to-body-ctb-1"/>
      <w:r>
        <w:t xml:space="preserve">3.2. Cell-to-Chassis (CTC) / Cell-to-Body (CTB)</w:t>
      </w:r>
      <w:bookmarkEnd w:id="117"/>
    </w:p>
    <w:p>
      <w:pPr>
        <w:pStyle w:val="FirstParagraph"/>
      </w:pPr>
      <w:r>
        <w:rPr>
          <w:b/>
          <w:i/>
          <w:u w:val="single"/>
          <w:color w:val="49A361"/>
          <w:sz w:val="22"/>
          <w:rFonts w:ascii="Calibri" w:hAnsi="Calibri"/>
          <w:shd w:val="clear" w:color="auto" w:fill="auto"/>
        </w:rPr>
        <w:t xml:space="preserve">CTC takes integration a step further by using the battery cells as integral structural components of the vehicle chassis itself.</w:t>
      </w:r>
    </w:p>
    <w:p>
      <w:pPr>
        <w:numPr>
          <w:ilvl w:val="0"/>
          <w:numId w:val="1038"/>
        </w:numPr>
        <w:pStyle w:val="Compact"/>
      </w:pPr>
      <w:r>
        <w:rPr>
          <w:b/>
          <w:i/>
          <w:u w:val="single"/>
          <w:color w:val="49A361"/>
          <w:sz w:val="22"/>
          <w:rFonts w:ascii="Calibri" w:hAnsi="Calibri"/>
          <w:shd w:val="clear" w:color="auto" w:fill="auto"/>
        </w:rPr>
        <w:t xml:space="preserve">Structural Integration: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The battery pack top cover becomes the vehicle floor, and the cells contribute to torsional rigidity. This reduces vehicle weight, lowers the center of gravity, and increases range [cite: 3, 25].</w:t>
      </w:r>
    </w:p>
    <w:p>
      <w:pPr>
        <w:numPr>
          <w:ilvl w:val="0"/>
          <w:numId w:val="1038"/>
        </w:numPr>
        <w:pStyle w:val="Compact"/>
      </w:pPr>
      <w:r>
        <w:rPr>
          <w:b/>
          <w:i/>
          <w:u w:val="single"/>
          <w:color w:val="49A361"/>
          <w:sz w:val="22"/>
          <w:rFonts w:ascii="Calibri" w:hAnsi="Calibri"/>
          <w:shd w:val="clear" w:color="auto" w:fill="auto"/>
        </w:rPr>
        <w:t xml:space="preserve">Trade-offs: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While manufacturing efficiency and vehicle performance improve, CTC creates significant challenges for serviceability. The battery is no longer a separate, removable unit but a permanent part of the car's body [cite: 25].</w:t>
      </w:r>
    </w:p>
    <w:p>
      <w:r>
        <w:rPr>
          <w:b/>
          <w:i/>
          <w:u w:val="single"/>
          <w:color w:val="49A361"/>
          <w:sz w:val="22"/>
          <w:rFonts w:ascii="Calibri" w:hAnsi="Calibri"/>
          <w:shd w:val="clear" w:color="auto" w:fill="auto"/>
        </w:rPr>
        <w:pict>
          <v:rect style="width:0;height:1.5pt" o:hralign="center" o:hrstd="t" o:hr="t"/>
        </w:pict>
      </w:r>
    </w:p>
    <w:p>
      <w:pPr>
        <w:pStyle w:val="Heading2"/>
      </w:pPr>
      <w:bookmarkStart w:id="118" w:name="X55da797fa950e2216b384d9026f91153107fc72"/>
      <w:r>
        <w:t xml:space="preserve">4. </w:t>
      </w:r>
      <w:r>
        <w:rPr>
          <w:i/>
        </w:rPr>
        <w:t xml:space="preserve">Intelligent Battery Management Systems (BMS)</w:t>
      </w:r>
      <w:bookmarkEnd w:id="118"/>
    </w:p>
    <w:p>
      <w:pPr>
        <w:pStyle w:val="FirstParagraph"/>
      </w:pPr>
      <w:r>
        <w:rPr>
          <w:b/>
          <w:i/>
          <w:u w:val="single"/>
          <w:color w:val="49A361"/>
          <w:sz w:val="22"/>
          <w:rFonts w:ascii="Calibri" w:hAnsi="Calibri"/>
          <w:shd w:val="clear" w:color="auto" w:fill="auto"/>
        </w:rPr>
        <w:t xml:space="preserve">The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brain</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of the battery is evolving to handle higher complexity and data throughput.</w:t>
      </w:r>
    </w:p>
    <w:p>
      <w:pPr>
        <w:pStyle w:val="Heading3"/>
      </w:pPr>
      <w:bookmarkStart w:id="119" w:name="wireless-bms-wbms-1"/>
      <w:r>
        <w:t xml:space="preserve">4.1. </w:t>
      </w:r>
      <w:r>
        <w:rPr>
          <w:i/>
        </w:rPr>
        <w:t xml:space="preserve">Wireless BMS (wBMS)</w:t>
      </w:r>
      <w:bookmarkEnd w:id="119"/>
    </w:p>
    <w:p>
      <w:pPr>
        <w:pStyle w:val="FirstParagraph"/>
      </w:pPr>
      <w:r>
        <w:rPr>
          <w:b/>
          <w:i/>
          <w:u w:val="single"/>
          <w:color w:val="49A361"/>
          <w:sz w:val="22"/>
          <w:rFonts w:ascii="Calibri" w:hAnsi="Calibri"/>
          <w:shd w:val="clear" w:color="auto" w:fill="auto"/>
        </w:rPr>
        <w:t xml:space="preserve">Traditional BMS relies on heavy, complex wiring harnesses. wBMS uses RF communication (e.g., 2.4GHz ISM band) between cell monitoring units and the central processor.</w:t>
      </w:r>
    </w:p>
    <w:p>
      <w:pPr>
        <w:numPr>
          <w:ilvl w:val="0"/>
          <w:numId w:val="1039"/>
        </w:numPr>
        <w:pStyle w:val="Compact"/>
      </w:pPr>
      <w:r>
        <w:rPr>
          <w:b/>
          <w:i/>
          <w:u w:val="single"/>
          <w:color w:val="49A361"/>
          <w:sz w:val="22"/>
          <w:rFonts w:ascii="Calibri" w:hAnsi="Calibri"/>
          <w:shd w:val="clear" w:color="auto" w:fill="auto"/>
        </w:rPr>
        <w:t xml:space="preserve">Advantages:</w:t>
      </w:r>
      <w:r>
        <w:rPr>
          <w:b/>
          <w:i/>
          <w:u w:val="single"/>
          <w:color w:val="49A361"/>
          <w:sz w:val="22"/>
          <w:rFonts w:ascii="Calibri" w:hAnsi="Calibri"/>
          <w:shd w:val="clear" w:color="auto" w:fill="auto"/>
        </w:rPr>
        <w:t xml:space="preserve"> </w:t>
      </w:r>
      <w:r>
        <w:rPr>
          <w:i/>
          <w:b/>
          <w:u w:val="single"/>
          <w:color w:val="49A361"/>
          <w:sz w:val="22"/>
          <w:rFonts w:ascii="Calibri" w:hAnsi="Calibri"/>
          <w:shd w:val="clear" w:color="auto" w:fill="auto"/>
        </w:rPr>
        <w:t xml:space="preserve">Eliminates up to 90% of wiring and connectors</w:t>
      </w:r>
      <w:r>
        <w:rPr>
          <w:b/>
          <w:i/>
          <w:u w:val="single"/>
          <w:color w:val="49A361"/>
          <w:sz w:val="22"/>
          <w:rFonts w:ascii="Calibri" w:hAnsi="Calibri"/>
          <w:shd w:val="clear" w:color="auto" w:fill="auto"/>
        </w:rPr>
        <w:t xml:space="preserve">, reducing weight and pack volume by ~15%. It simplifies assembly and allows for automated robotic manufacturing [cite: 26, 27].</w:t>
      </w:r>
    </w:p>
    <w:p>
      <w:pPr>
        <w:numPr>
          <w:ilvl w:val="0"/>
          <w:numId w:val="1039"/>
        </w:numPr>
        <w:pStyle w:val="Compact"/>
      </w:pPr>
      <w:r>
        <w:rPr>
          <w:b/>
          <w:i/>
          <w:u w:val="single"/>
          <w:color w:val="49A361"/>
          <w:sz w:val="22"/>
          <w:rFonts w:ascii="Calibri" w:hAnsi="Calibri"/>
          <w:shd w:val="clear" w:color="auto" w:fill="auto"/>
        </w:rPr>
        <w:t xml:space="preserve">Risks: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Introduces challenges in cybersecurity, signal interference, and data latency. Ensuring robust, secure communication in the noisy electromagnetic environment of an EV is critical [cite: 11, 28].</w:t>
      </w:r>
    </w:p>
    <w:p>
      <w:pPr>
        <w:pStyle w:val="Heading3"/>
      </w:pPr>
      <w:bookmarkStart w:id="120" w:name="ai-and-cloud-integrated-bms"/>
      <w:r>
        <w:t xml:space="preserve">4.2. AI and Cloud-Integrated BMS</w:t>
      </w:r>
      <w:bookmarkEnd w:id="120"/>
    </w:p>
    <w:p>
      <w:pPr>
        <w:pStyle w:val="FirstParagraph"/>
      </w:pPr>
      <w:r>
        <w:rPr>
          <w:b/>
          <w:i/>
          <w:u w:val="single"/>
          <w:color w:val="49A361"/>
          <w:sz w:val="22"/>
          <w:rFonts w:ascii="Calibri" w:hAnsi="Calibri"/>
          <w:shd w:val="clear" w:color="auto" w:fill="auto"/>
        </w:rPr>
        <w:t xml:space="preserve">Future BMS will leverage Edge AI and Cloud computing to move from reactive to predictive management.</w:t>
      </w:r>
    </w:p>
    <w:p>
      <w:pPr>
        <w:numPr>
          <w:ilvl w:val="0"/>
          <w:numId w:val="1040"/>
        </w:numPr>
        <w:pStyle w:val="Compact"/>
      </w:pPr>
      <w:r>
        <w:rPr>
          <w:b/>
          <w:i/>
          <w:u w:val="single"/>
          <w:color w:val="49A361"/>
          <w:sz w:val="22"/>
          <w:rFonts w:ascii="Calibri" w:hAnsi="Calibri"/>
          <w:shd w:val="clear" w:color="auto" w:fill="auto"/>
        </w:rPr>
        <w:t xml:space="preserve">Predictive Analytics: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Machine learning algorithms analyze real-time data (voltage, current, temperature) to predict State of Health (SOH) and Remaining Useful Life (RUL) with high precision, potentially extending battery life by 20-30% [cite: 10, 29].</w:t>
      </w:r>
    </w:p>
    <w:p>
      <w:pPr>
        <w:numPr>
          <w:ilvl w:val="0"/>
          <w:numId w:val="1040"/>
        </w:numPr>
        <w:pStyle w:val="Compact"/>
      </w:pPr>
      <w:r>
        <w:rPr>
          <w:b/>
          <w:i/>
          <w:u w:val="single"/>
          <w:color w:val="49A361"/>
          <w:sz w:val="22"/>
          <w:rFonts w:ascii="Calibri" w:hAnsi="Calibri"/>
          <w:shd w:val="clear" w:color="auto" w:fill="auto"/>
        </w:rPr>
        <w:t xml:space="preserve">Digital Twins: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A digital replica of the battery in the cloud allows for continuous simulation and optimization of charging protocols based on individual usage patterns and environmental conditions [cite: 11, 30].</w:t>
      </w:r>
    </w:p>
    <w:p>
      <w:r>
        <w:rPr>
          <w:b/>
          <w:i/>
          <w:u w:val="single"/>
          <w:color w:val="49A361"/>
          <w:sz w:val="22"/>
          <w:rFonts w:ascii="Calibri" w:hAnsi="Calibri"/>
          <w:shd w:val="clear" w:color="auto" w:fill="auto"/>
        </w:rPr>
        <w:pict>
          <v:rect style="width:0;height:1.5pt" o:hralign="center" o:hrstd="t" o:hr="t"/>
        </w:pict>
      </w:r>
    </w:p>
    <w:p>
      <w:pPr>
        <w:pStyle w:val="Heading2"/>
      </w:pPr>
      <w:bookmarkStart w:id="121" w:name="thermal-management-innovations"/>
      <w:r>
        <w:t xml:space="preserve">5. Thermal Management Innovations</w:t>
      </w:r>
      <w:bookmarkEnd w:id="121"/>
    </w:p>
    <w:p>
      <w:pPr>
        <w:pStyle w:val="FirstParagraph"/>
      </w:pPr>
      <w:r>
        <w:rPr>
          <w:b/>
          <w:i/>
          <w:u w:val="single"/>
          <w:color w:val="49A361"/>
          <w:sz w:val="22"/>
          <w:rFonts w:ascii="Calibri" w:hAnsi="Calibri"/>
          <w:shd w:val="clear" w:color="auto" w:fill="auto"/>
        </w:rPr>
        <w:t xml:space="preserve">As charging speeds increase (350kW+), thermal management becomes the limiting factor.</w:t>
      </w:r>
    </w:p>
    <w:p>
      <w:pPr>
        <w:pStyle w:val="Heading3"/>
      </w:pPr>
      <w:bookmarkStart w:id="122" w:name="immersion-cooling-1"/>
      <w:r>
        <w:t xml:space="preserve">5.1. Immersion Cooling</w:t>
      </w:r>
      <w:bookmarkEnd w:id="122"/>
    </w:p>
    <w:p>
      <w:pPr>
        <w:pStyle w:val="FirstParagraph"/>
      </w:pPr>
      <w:r>
        <w:rPr>
          <w:b/>
          <w:i/>
          <w:u w:val="single"/>
          <w:color w:val="49A361"/>
          <w:sz w:val="22"/>
          <w:rFonts w:ascii="Calibri" w:hAnsi="Calibri"/>
          <w:shd w:val="clear" w:color="auto" w:fill="auto"/>
        </w:rPr>
        <w:t xml:space="preserve">Moving beyond cold plates, immersion cooling involves submerging battery cells directly in a dielectric fluid.</w:t>
      </w:r>
    </w:p>
    <w:p>
      <w:pPr>
        <w:numPr>
          <w:ilvl w:val="0"/>
          <w:numId w:val="1041"/>
        </w:numPr>
        <w:pStyle w:val="Compact"/>
      </w:pPr>
      <w:r>
        <w:rPr>
          <w:b/>
          <w:i/>
          <w:u w:val="single"/>
          <w:color w:val="49A361"/>
          <w:sz w:val="22"/>
          <w:rFonts w:ascii="Calibri" w:hAnsi="Calibri"/>
          <w:shd w:val="clear" w:color="auto" w:fill="auto"/>
        </w:rPr>
        <w:t xml:space="preserve">Performance: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Offers 40-50% better heat dissipation than cold plate systems, enabling ultra-fast charging without thermal throttling. It maintains improved thermal homogeneity across the pack, extending cell life [cite: 31, 32].</w:t>
      </w:r>
    </w:p>
    <w:p>
      <w:pPr>
        <w:numPr>
          <w:ilvl w:val="0"/>
          <w:numId w:val="1041"/>
        </w:numPr>
        <w:pStyle w:val="Compact"/>
      </w:pPr>
      <w:r>
        <w:rPr>
          <w:b/>
          <w:i/>
          <w:u w:val="single"/>
          <w:color w:val="49A361"/>
          <w:sz w:val="22"/>
          <w:rFonts w:ascii="Calibri" w:hAnsi="Calibri"/>
          <w:shd w:val="clear" w:color="auto" w:fill="auto"/>
        </w:rPr>
        <w:t xml:space="preserve">Implementation: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Single-phase immersion (liquid stays liquid) is currently favored over two-phase (liquid boils to gas) due to simplicity and cost. Companies like Xing Mobility and SK On are pioneering this, often integrating it with wireless BMS to avoid shorting risks [cite: 9, 27].</w:t>
      </w:r>
    </w:p>
    <w:p>
      <w:r>
        <w:rPr>
          <w:b/>
          <w:i/>
          <w:u w:val="single"/>
          <w:color w:val="49A361"/>
          <w:sz w:val="22"/>
          <w:rFonts w:ascii="Calibri" w:hAnsi="Calibri"/>
          <w:shd w:val="clear" w:color="auto" w:fill="auto"/>
        </w:rPr>
        <w:pict>
          <v:rect style="width:0;height:1.5pt" o:hralign="center" o:hrstd="t" o:hr="t"/>
        </w:pict>
      </w:r>
    </w:p>
    <w:p>
      <w:pPr>
        <w:pStyle w:val="Heading2"/>
      </w:pPr>
      <w:bookmarkStart w:id="123" w:name="unknowns-risks-and-challenges"/>
      <w:r>
        <w:t xml:space="preserve">6. Unknowns, Risks, and Challenges</w:t>
      </w:r>
      <w:bookmarkEnd w:id="123"/>
    </w:p>
    <w:p>
      <w:pPr>
        <w:pStyle w:val="Heading3"/>
      </w:pPr>
      <w:bookmarkStart w:id="124" w:name="Xf6a43087e874816da8111c12aa5af771d683208"/>
      <w:r>
        <w:t xml:space="preserve">6.1. Manufacturing Scalability of Solid-State Batteries</w:t>
      </w:r>
      <w:bookmarkEnd w:id="124"/>
    </w:p>
    <w:p>
      <w:pPr>
        <w:pStyle w:val="FirstParagraph"/>
      </w:pPr>
      <w:r>
        <w:rPr>
          <w:b/>
          <w:i/>
          <w:u w:val="single"/>
          <w:color w:val="49A361"/>
          <w:sz w:val="22"/>
          <w:rFonts w:ascii="Calibri" w:hAnsi="Calibri"/>
          <w:shd w:val="clear" w:color="auto" w:fill="auto"/>
        </w:rPr>
        <w:t xml:space="preserve">Transitioning SSBs from lab-scale to gigafactory production presents massive unknowns.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Interface Instability: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Maintaining physical contact between solid electrodes and solid electrolytes during the volume expansion/contraction of cycling is difficult. High stack pressures (often &gt;10 MPa) are required in labs but are impractical for vehicle design [cite: 8, 33].</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Defect Sensitivity: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Solid electrolytes (especially ceramics) are brittle. Micro-cracks formed during manufacturing or operation can become pathways for dendrites. Producing defect-free, ultra-thin (&lt;20 micron) solid electrolyte layers at high speed is a major manufacturing bottleneck [cite: 18].</w:t>
      </w:r>
    </w:p>
    <w:p>
      <w:pPr>
        <w:pStyle w:val="Heading3"/>
      </w:pPr>
      <w:bookmarkStart w:id="125" w:name="repairability-and-insurance-costs"/>
      <w:r>
        <w:t xml:space="preserve">6.2. Repairability and Insurance Costs</w:t>
      </w:r>
      <w:bookmarkEnd w:id="125"/>
    </w:p>
    <w:p>
      <w:pPr>
        <w:pStyle w:val="FirstParagraph"/>
      </w:pPr>
      <w:r>
        <w:rPr>
          <w:b/>
          <w:i/>
          <w:u w:val="single"/>
          <w:color w:val="49A361"/>
          <w:sz w:val="22"/>
          <w:rFonts w:ascii="Calibri" w:hAnsi="Calibri"/>
          <w:shd w:val="clear" w:color="auto" w:fill="auto"/>
        </w:rPr>
        <w:t xml:space="preserve">The move to CTP and CTC architectures creates a severe financial risk for owners and insurers.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Zero Repairability: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In structural packs like Tesla's 4680 Model Y or BYD's Seal (CTB), damage to the battery often means damage to the car's frame. Disassembling these bonded, structural units to replace a single faulty module is often impossible or economically unfeasible [cite: 4, 34].</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Insurance Implications: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Insurers are increasingly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totaling</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low-mileage EVs for minor accidents because battery diagnostics and repairs are too costly or undefined. This is driving up premiums and undermining the sustainability narrative of EVs [cite: 5, 35].</w:t>
      </w:r>
    </w:p>
    <w:p>
      <w:pPr>
        <w:pStyle w:val="Heading3"/>
      </w:pPr>
      <w:bookmarkStart w:id="126" w:name="geopolitical-and-supply-chain-risks"/>
      <w:r>
        <w:t xml:space="preserve">6.3. Geopolitical and Supply Chain Risks</w:t>
      </w:r>
      <w:bookmarkEnd w:id="126"/>
    </w:p>
    <w:p>
      <w:pPr>
        <w:numPr>
          <w:ilvl w:val="0"/>
          <w:numId w:val="1042"/>
        </w:numPr>
        <w:pStyle w:val="Compact"/>
      </w:pPr>
      <w:r>
        <w:rPr>
          <w:b/>
          <w:i/>
          <w:u w:val="single"/>
          <w:color w:val="49A361"/>
          <w:sz w:val="22"/>
          <w:rFonts w:ascii="Calibri" w:hAnsi="Calibri"/>
          <w:shd w:val="clear" w:color="auto" w:fill="auto"/>
        </w:rPr>
        <w:t xml:space="preserve">Critical Minerals: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Despite the rise of sodium-ion, the high-performance segment remains dependent on Lithium, Nickel, and Cobalt. Supply chain concentration in specific regions (e.g., refining in China) poses geopolitical risks [cite: 20, 36].</w:t>
      </w:r>
    </w:p>
    <w:p>
      <w:pPr>
        <w:numPr>
          <w:ilvl w:val="0"/>
          <w:numId w:val="1042"/>
        </w:numPr>
        <w:pStyle w:val="Compact"/>
      </w:pPr>
      <w:r>
        <w:rPr>
          <w:b/>
          <w:i/>
          <w:u w:val="single"/>
          <w:color w:val="49A361"/>
          <w:sz w:val="22"/>
          <w:rFonts w:ascii="Calibri" w:hAnsi="Calibri"/>
          <w:shd w:val="clear" w:color="auto" w:fill="auto"/>
        </w:rPr>
        <w:t xml:space="preserve">Standardization: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The lack of standardized pack designs (exacerbated by proprietary CTP/CTC formats) complicates third-party servicing and recycling [cite: 34].</w:t>
      </w:r>
    </w:p>
    <w:p>
      <w:r>
        <w:rPr>
          <w:b/>
          <w:i/>
          <w:u w:val="single"/>
          <w:color w:val="49A361"/>
          <w:sz w:val="22"/>
          <w:rFonts w:ascii="Calibri" w:hAnsi="Calibri"/>
          <w:shd w:val="clear" w:color="auto" w:fill="auto"/>
        </w:rPr>
        <w:pict>
          <v:rect style="width:0;height:1.5pt" o:hralign="center" o:hrstd="t" o:hr="t"/>
        </w:pict>
      </w:r>
    </w:p>
    <w:p>
      <w:pPr>
        <w:pStyle w:val="Heading2"/>
      </w:pPr>
      <w:bookmarkStart w:id="127" w:name="alternative-approaches"/>
      <w:r>
        <w:t xml:space="preserve">7. Alternative Approaches</w:t>
      </w:r>
      <w:bookmarkEnd w:id="127"/>
    </w:p>
    <w:p>
      <w:pPr>
        <w:pStyle w:val="Heading3"/>
      </w:pPr>
      <w:bookmarkStart w:id="128" w:name="battery-swapping"/>
      <w:r>
        <w:t xml:space="preserve">7.1. Battery Swapping</w:t>
      </w:r>
      <w:bookmarkEnd w:id="128"/>
    </w:p>
    <w:p>
      <w:pPr>
        <w:pStyle w:val="FirstParagraph"/>
      </w:pPr>
      <w:r>
        <w:rPr>
          <w:b/>
          <w:i/>
          <w:u w:val="single"/>
          <w:color w:val="49A361"/>
          <w:sz w:val="22"/>
          <w:rFonts w:ascii="Calibri" w:hAnsi="Calibri"/>
          <w:shd w:val="clear" w:color="auto" w:fill="auto"/>
        </w:rPr>
        <w:t xml:space="preserve">Battery swapping offers a solution to long charging times and grid stress.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Viability: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While promising for fleets (taxis, trucks) and dense urban areas, it faces hurdles in standardization. Automakers are reluctant to agree on a universal battery form factor. However, the market is projected to grow significantly in Asia, with players like NIO and CATL (Choco-SEB) leading [cite: 37, 38].</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BaaS Model:</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Battery-as-a-Service decouples the battery cost from the vehicle, lowering upfront prices and transferring degradation risk to the operator [cite: 38].</w:t>
      </w:r>
    </w:p>
    <w:p>
      <w:pPr>
        <w:pStyle w:val="Heading3"/>
      </w:pPr>
      <w:bookmarkStart w:id="129" w:name="hydrogen-fuel-cells-fcev"/>
      <w:r>
        <w:t xml:space="preserve">7.2. Hydrogen Fuel Cells (FCEV)</w:t>
      </w:r>
      <w:bookmarkEnd w:id="129"/>
    </w:p>
    <w:p>
      <w:pPr>
        <w:numPr>
          <w:ilvl w:val="0"/>
          <w:numId w:val="1043"/>
        </w:numPr>
        <w:pStyle w:val="Compact"/>
      </w:pPr>
      <w:r>
        <w:rPr>
          <w:b/>
          <w:i/>
          <w:u w:val="single"/>
          <w:color w:val="49A361"/>
          <w:sz w:val="22"/>
          <w:rFonts w:ascii="Calibri" w:hAnsi="Calibri"/>
          <w:shd w:val="clear" w:color="auto" w:fill="auto"/>
        </w:rPr>
        <w:t xml:space="preserve">Status: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FCEVs offer rapid refueling and high energy density for heavy-duty transport. However, for passenger vehicles, they lag behind BEVs due to infrastructure costs and lower well-to-wheel efficiency. Major players like GM have pivoted away from passenger FCEVs, while Toyota continues to invest, viewing it as complementary [cite: 39, 40].</w:t>
      </w:r>
    </w:p>
    <w:p>
      <w:r>
        <w:rPr>
          <w:b/>
          <w:i/>
          <w:u w:val="single"/>
          <w:color w:val="49A361"/>
          <w:sz w:val="22"/>
          <w:rFonts w:ascii="Calibri" w:hAnsi="Calibri"/>
          <w:shd w:val="clear" w:color="auto" w:fill="auto"/>
        </w:rPr>
        <w:pict>
          <v:rect style="width:0;height:1.5pt" o:hralign="center" o:hrstd="t" o:hr="t"/>
        </w:pict>
      </w:r>
    </w:p>
    <w:p>
      <w:pPr>
        <w:pStyle w:val="Heading2"/>
      </w:pPr>
      <w:bookmarkStart w:id="130" w:name="sustainability-and-end-of-life-recycling"/>
      <w:r>
        <w:t xml:space="preserve">8. Sustainability and End-of-Life (Recycling)</w:t>
      </w:r>
      <w:bookmarkEnd w:id="130"/>
    </w:p>
    <w:p>
      <w:pPr>
        <w:pStyle w:val="Heading3"/>
      </w:pPr>
      <w:bookmarkStart w:id="131" w:name="the-lfp-recycling-paradox"/>
      <w:r>
        <w:t xml:space="preserve">8.1. The LFP Recycling Paradox</w:t>
      </w:r>
      <w:bookmarkEnd w:id="131"/>
    </w:p>
    <w:p>
      <w:pPr>
        <w:pStyle w:val="FirstParagraph"/>
      </w:pPr>
      <w:r>
        <w:rPr>
          <w:b/>
          <w:i/>
          <w:u w:val="single"/>
          <w:color w:val="49A361"/>
          <w:sz w:val="22"/>
          <w:rFonts w:ascii="Calibri" w:hAnsi="Calibri"/>
          <w:shd w:val="clear" w:color="auto" w:fill="auto"/>
        </w:rPr>
        <w:t xml:space="preserve">A major unknown risk is the economic viability of recycling LFP and Sodium-Ion batteries.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Low Value: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Unlike NMC batteries, which contain valuable Cobalt and Nickel, LFP batteries contain mostly Iron and Phosphate, which have low market value. The cost of recycling often exceeds the value of recovered materials [cite: 12, 14].</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Process Limitations: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Traditional pyrometallurgy and hydrometallurgy are often too expensive for LFP.</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Direct Recycling</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(regenerating the cathode material without breaking it down to elements) is the most promising theoretical solution but is not yet commercially mature [cite: 13, 41].</w:t>
      </w:r>
    </w:p>
    <w:p>
      <w:pPr>
        <w:pStyle w:val="Heading3"/>
      </w:pPr>
      <w:bookmarkStart w:id="132" w:name="regulatory-pressure"/>
      <w:r>
        <w:t xml:space="preserve">8.2. Regulatory Pressure</w:t>
      </w:r>
      <w:bookmarkEnd w:id="132"/>
    </w:p>
    <w:p>
      <w:pPr>
        <w:numPr>
          <w:ilvl w:val="0"/>
          <w:numId w:val="1044"/>
        </w:numPr>
        <w:pStyle w:val="Compact"/>
      </w:pPr>
      <w:r>
        <w:rPr>
          <w:b/>
          <w:i/>
          <w:u w:val="single"/>
          <w:color w:val="49A361"/>
          <w:sz w:val="22"/>
          <w:rFonts w:ascii="Calibri" w:hAnsi="Calibri"/>
          <w:shd w:val="clear" w:color="auto" w:fill="auto"/>
        </w:rPr>
        <w:t xml:space="preserve">EU Battery Regulation: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New laws mandate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Battery Passports</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by 2027 and set strict recovery targets (e.g., 50% lithium recovery by 2027, rising to 80% by 2031). This forces OEMs to design for recycling, potentially conflicting with the trend toward bonded, structural CTP/CTC packs [cite: 42, 43].</w:t>
      </w:r>
    </w:p>
    <w:p>
      <w:r>
        <w:rPr>
          <w:b/>
          <w:i/>
          <w:u w:val="single"/>
          <w:color w:val="49A361"/>
          <w:sz w:val="22"/>
          <w:rFonts w:ascii="Calibri" w:hAnsi="Calibri"/>
          <w:shd w:val="clear" w:color="auto" w:fill="auto"/>
        </w:rPr>
        <w:pict>
          <v:rect style="width:0;height:1.5pt" o:hralign="center" o:hrstd="t" o:hr="t"/>
        </w:pict>
      </w:r>
    </w:p>
    <w:p>
      <w:pPr>
        <w:pStyle w:val="Heading2"/>
      </w:pPr>
      <w:bookmarkStart w:id="133" w:name="conclusion-and-future-outlook-2025-2035"/>
      <w:r>
        <w:t xml:space="preserve">9. Conclusion and Future Outlook (2025-2035)</w:t>
      </w:r>
      <w:bookmarkEnd w:id="133"/>
    </w:p>
    <w:p>
      <w:pPr>
        <w:pStyle w:val="FirstParagraph"/>
      </w:pPr>
      <w:r>
        <w:rPr>
          <w:b/>
          <w:i/>
          <w:u w:val="single"/>
          <w:color w:val="49A361"/>
          <w:sz w:val="22"/>
          <w:rFonts w:ascii="Calibri" w:hAnsi="Calibri"/>
          <w:shd w:val="clear" w:color="auto" w:fill="auto"/>
        </w:rPr>
        <w:t xml:space="preserve">The future of EV batteries is defined by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diversification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and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integration</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2025-2027:</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Dominance of LFP in the mass market; introduction of semi-solid state batteries; widespread adoption of CTP architectures; rise of Sodium-Ion for micro-mobility and entry-level EVs.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2028-2030:</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Commercialization of true Solid-State Batteries for premium vehicles; maturity of direct recycling technologies for LFP; integration of AI-driven wireless BMS as standard.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2030+:</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Potential bifurcation where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disposable</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or</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structural</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vehicle architectures dominate the low end, while modular, serviceable, and high-performance solid-state architectures define the luxury and commercial segments.</w:t>
      </w:r>
    </w:p>
    <w:p>
      <w:pPr>
        <w:pStyle w:val="BodyText"/>
      </w:pPr>
      <w:r>
        <w:rPr>
          <w:b/>
          <w:i/>
          <w:u w:val="single"/>
          <w:color w:val="49A361"/>
          <w:sz w:val="22"/>
          <w:rFonts w:ascii="Calibri" w:hAnsi="Calibri"/>
          <w:shd w:val="clear" w:color="auto" w:fill="auto"/>
        </w:rPr>
        <w:t xml:space="preserve">Recommendation: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Stakeholders must balance the pursuit of energy density (via CTC/SSB) with the imperatives of circularity and repairability. Failure to address the repairability of structural packs and the economics of LFP recycling risks creating a new environmental and financial crisis in the 2030s.</w:t>
      </w:r>
    </w:p>
    <w:p>
      <w:r>
        <w:rPr>
          <w:b/>
          <w:i/>
          <w:u w:val="single"/>
          <w:color w:val="49A361"/>
          <w:sz w:val="22"/>
          <w:rFonts w:ascii="Calibri" w:hAnsi="Calibri"/>
          <w:shd w:val="clear" w:color="auto" w:fill="auto"/>
        </w:rPr>
        <w:pict>
          <v:rect style="width:0;height:1.5pt" o:hralign="center" o:hrstd="t" o:hr="t"/>
        </w:pict>
      </w:r>
    </w:p>
    <w:p>
      <w:pPr>
        <w:pStyle w:val="Heading2"/>
      </w:pPr>
      <w:bookmarkStart w:id="134" w:name="detailed-technical-analysis"/>
      <w:r>
        <w:t xml:space="preserve">10. Detailed Technical Analysis</w:t>
      </w:r>
      <w:bookmarkEnd w:id="134"/>
    </w:p>
    <w:p>
      <w:pPr>
        <w:pStyle w:val="Heading3"/>
      </w:pPr>
      <w:bookmarkStart w:id="135" w:name="Xb267ff35c0c1dad63246cce339e7404078987b7"/>
      <w:r>
        <w:t xml:space="preserve">10.1. Solid-State Electrolyte Interface Challenges</w:t>
      </w:r>
      <w:bookmarkEnd w:id="135"/>
    </w:p>
    <w:p>
      <w:pPr>
        <w:pStyle w:val="FirstParagraph"/>
      </w:pPr>
      <w:r>
        <w:rPr>
          <w:b/>
          <w:i/>
          <w:u w:val="single"/>
          <w:color w:val="49A361"/>
          <w:sz w:val="22"/>
          <w:rFonts w:ascii="Calibri" w:hAnsi="Calibri"/>
          <w:shd w:val="clear" w:color="auto" w:fill="auto"/>
        </w:rPr>
        <w:t xml:space="preserve">The interface between the solid electrolyte and the electrode is the critical failure point in SSBs.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Physical Contact: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Unlike liquid electrolytes that wet the electrode surface, solid electrolytes rely on point-to-point contact. Volume changes in the anode (especially Silicon or Lithium metal) during cycling lead to contact loss and high interfacial impedance [cite: 7, 16].</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Chemical Stability:</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Sulfide electrolytes can react with oxide cathodes to form a resistive space-charge layer. Buffer layers (e.g., LiNbO3) are required to mitigate this, adding manufacturing complexity [cite: 7].</w:t>
      </w:r>
    </w:p>
    <w:p>
      <w:pPr>
        <w:pStyle w:val="Heading3"/>
      </w:pPr>
      <w:bookmarkStart w:id="136" w:name="ai-in-battery-diagnostics"/>
      <w:r>
        <w:t xml:space="preserve">10.2. AI in Battery Diagnostics</w:t>
      </w:r>
      <w:bookmarkEnd w:id="136"/>
    </w:p>
    <w:p>
      <w:pPr>
        <w:pStyle w:val="FirstParagraph"/>
      </w:pPr>
      <w:r>
        <w:rPr>
          <w:b/>
          <w:i/>
          <w:u w:val="single"/>
          <w:color w:val="49A361"/>
          <w:sz w:val="22"/>
          <w:rFonts w:ascii="Calibri" w:hAnsi="Calibri"/>
          <w:shd w:val="clear" w:color="auto" w:fill="auto"/>
        </w:rPr>
        <w:t xml:space="preserve">AI models, specifically Recurrent Neural Networks (RNN) and Long Short-Term Memory (LSTM) networks, are being deployed to model non-linear battery degradation.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Application:</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These models analyze charging curves to detect lithium plating (a precursor to dendrites) and thermal anomalies before they trigger safety mechanisms. This shifts maintenance from</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scheduled</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to</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predictive</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[cite: 30, 44].</w:t>
      </w:r>
    </w:p>
    <w:p>
      <w:pPr>
        <w:pStyle w:val="Heading3"/>
      </w:pPr>
      <w:bookmarkStart w:id="137" w:name="direct-recycling-of-lfp"/>
      <w:r>
        <w:t xml:space="preserve">10.3. Direct Recycling of LFP</w:t>
      </w:r>
      <w:bookmarkEnd w:id="137"/>
    </w:p>
    <w:p>
      <w:pPr>
        <w:pStyle w:val="FirstParagraph"/>
      </w:pPr>
      <w:r>
        <w:rPr>
          <w:b/>
          <w:i/>
          <w:u w:val="single"/>
          <w:color w:val="49A361"/>
          <w:sz w:val="22"/>
          <w:rFonts w:ascii="Calibri" w:hAnsi="Calibri"/>
          <w:shd w:val="clear" w:color="auto" w:fill="auto"/>
        </w:rPr>
        <w:t xml:space="preserve">Direct recycling involves harvesting the cathode powder, re-lithating it (adding lithium back), and annealing it to restore its crystal structure.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Benefit:</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It bypasses the energy-intensive acid leaching and re-synthesis steps of hydrometallurgy, potentially reducing recycling costs and greenhouse gas emissions by over 50% [cite: 41, 45].</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Hurdle: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It requires a very pure feedstock. The mixed, shredded</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black mass</w:t>
      </w:r>
      <w:r>
        <w:rPr>
          <w:b/>
          <w:i/>
          <w:u w:val="single"/>
          <w:color w:val="49A361"/>
          <w:sz w:val="22"/>
          <w:rFonts w:ascii="Calibri" w:hAnsi="Calibri"/>
          <w:shd w:val="clear" w:color="auto" w:fill="auto"/>
        </w:rPr>
        <w:t xml:space="preserve">”</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from current recycling streams is often too contaminated for direct recycling, necessitating better sorting and disassembly technologies [cite: 46].</w:t>
      </w:r>
    </w:p>
    <w:p>
      <w:pPr>
        <w:pStyle w:val="BodyText"/>
      </w:pPr>
      <w:r>
        <w:rPr>
          <w:b/>
          <w:i/>
          <w:u w:val="single"/>
          <w:color w:val="49A361"/>
          <w:sz w:val="22"/>
          <w:rFonts w:ascii="Calibri" w:hAnsi="Calibri"/>
          <w:shd w:val="clear" w:color="auto" w:fill="auto"/>
        </w:rPr>
        <w:t xml:space="preserve">Sources:</w:t>
      </w:r>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w:t>
      </w:r>
      <w:r>
        <w:rPr>
          <w:b/>
          <w:i/>
          <w:u w:val="single"/>
          <w:color w:val="49A361"/>
          <w:sz w:val="22"/>
          <w:rFonts w:ascii="Calibri" w:hAnsi="Calibri"/>
          <w:shd w:val="clear" w:color="auto" w:fill="auto"/>
        </w:rPr>
        <w:t xml:space="preserve"> </w:t>
      </w:r>
      <w:hyperlink r:id="rId138">
        <w:r>
          <w:rPr>
            <w:rStyle w:val="Hyperlink"/>
            <w:b/>
            <w:i/>
            <w:u w:val="single"/>
            <w:color w:val="49A361"/>
            <w:sz w:val="22"/>
            <w:rFonts w:ascii="Calibri" w:hAnsi="Calibri"/>
            <w:shd w:val="clear" w:color="auto" w:fill="auto"/>
          </w:rPr>
          <w:t xml:space="preserve">iea.org</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w:t>
      </w:r>
      <w:r>
        <w:rPr>
          <w:b/>
          <w:i/>
          <w:u w:val="single"/>
          <w:color w:val="49A361"/>
          <w:sz w:val="22"/>
          <w:rFonts w:ascii="Calibri" w:hAnsi="Calibri"/>
          <w:shd w:val="clear" w:color="auto" w:fill="auto"/>
        </w:rPr>
        <w:t xml:space="preserve"> </w:t>
      </w:r>
      <w:hyperlink r:id="rId139">
        <w:r>
          <w:rPr>
            <w:rStyle w:val="Hyperlink"/>
            <w:b/>
            <w:i/>
            <w:u w:val="single"/>
            <w:color w:val="49A361"/>
            <w:sz w:val="22"/>
            <w:rFonts w:ascii="Calibri" w:hAnsi="Calibri"/>
            <w:shd w:val="clear" w:color="auto" w:fill="auto"/>
          </w:rPr>
          <w:t xml:space="preserve">spglobal.com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w:t>
      </w:r>
      <w:r>
        <w:rPr>
          <w:b/>
          <w:i/>
          <w:u w:val="single"/>
          <w:color w:val="49A361"/>
          <w:sz w:val="22"/>
          <w:rFonts w:ascii="Calibri" w:hAnsi="Calibri"/>
          <w:shd w:val="clear" w:color="auto" w:fill="auto"/>
        </w:rPr>
        <w:t xml:space="preserve"> </w:t>
      </w:r>
      <w:hyperlink r:id="rId140">
        <w:r>
          <w:rPr>
            <w:rStyle w:val="Hyperlink"/>
            <w:b/>
            <w:i/>
            <w:u w:val="single"/>
            <w:color w:val="49A361"/>
            <w:sz w:val="22"/>
            <w:rFonts w:ascii="Calibri" w:hAnsi="Calibri"/>
            <w:shd w:val="clear" w:color="auto" w:fill="auto"/>
          </w:rPr>
          <w:t xml:space="preserve">highstar.com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w:t>
      </w:r>
      <w:r>
        <w:rPr>
          <w:b/>
          <w:i/>
          <w:u w:val="single"/>
          <w:color w:val="49A361"/>
          <w:sz w:val="22"/>
          <w:rFonts w:ascii="Calibri" w:hAnsi="Calibri"/>
          <w:shd w:val="clear" w:color="auto" w:fill="auto"/>
        </w:rPr>
        <w:t xml:space="preserve"> </w:t>
      </w:r>
      <w:hyperlink r:id="rId141">
        <w:r>
          <w:rPr>
            <w:rStyle w:val="Hyperlink"/>
            <w:b/>
            <w:i/>
            <w:u w:val="single"/>
            <w:color w:val="49A361"/>
            <w:sz w:val="22"/>
            <w:rFonts w:ascii="Calibri" w:hAnsi="Calibri"/>
            <w:shd w:val="clear" w:color="auto" w:fill="auto"/>
          </w:rPr>
          <w:t xml:space="preserve">evinsurancehq.com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5.</w:t>
      </w:r>
      <w:r>
        <w:rPr>
          <w:b/>
          <w:i/>
          <w:u w:val="single"/>
          <w:color w:val="49A361"/>
          <w:sz w:val="22"/>
          <w:rFonts w:ascii="Calibri" w:hAnsi="Calibri"/>
          <w:shd w:val="clear" w:color="auto" w:fill="auto"/>
        </w:rPr>
        <w:t xml:space="preserve"> </w:t>
      </w:r>
      <w:hyperlink r:id="rId142">
        <w:r>
          <w:rPr>
            <w:rStyle w:val="Hyperlink"/>
            <w:b/>
            <w:i/>
            <w:u w:val="single"/>
            <w:color w:val="49A361"/>
            <w:sz w:val="22"/>
            <w:rFonts w:ascii="Calibri" w:hAnsi="Calibri"/>
            <w:shd w:val="clear" w:color="auto" w:fill="auto"/>
          </w:rPr>
          <w:t xml:space="preserve">thedailyherald.sx</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6.</w:t>
      </w:r>
      <w:r>
        <w:rPr>
          <w:b/>
          <w:i/>
          <w:u w:val="single"/>
          <w:color w:val="49A361"/>
          <w:sz w:val="22"/>
          <w:rFonts w:ascii="Calibri" w:hAnsi="Calibri"/>
          <w:shd w:val="clear" w:color="auto" w:fill="auto"/>
        </w:rPr>
        <w:t xml:space="preserve"> </w:t>
      </w:r>
      <w:hyperlink r:id="rId143">
        <w:r>
          <w:rPr>
            <w:rStyle w:val="Hyperlink"/>
            <w:b/>
            <w:i/>
            <w:u w:val="single"/>
            <w:color w:val="49A361"/>
            <w:sz w:val="22"/>
            <w:rFonts w:ascii="Calibri" w:hAnsi="Calibri"/>
            <w:shd w:val="clear" w:color="auto" w:fill="auto"/>
          </w:rPr>
          <w:t xml:space="preserve">patentpc.com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7.</w:t>
      </w:r>
      <w:r>
        <w:rPr>
          <w:b/>
          <w:i/>
          <w:u w:val="single"/>
          <w:color w:val="49A361"/>
          <w:sz w:val="22"/>
          <w:rFonts w:ascii="Calibri" w:hAnsi="Calibri"/>
          <w:shd w:val="clear" w:color="auto" w:fill="auto"/>
        </w:rPr>
        <w:t xml:space="preserve"> </w:t>
      </w:r>
      <w:hyperlink r:id="rId144">
        <w:r>
          <w:rPr>
            <w:rStyle w:val="Hyperlink"/>
            <w:b/>
            <w:i/>
            <w:u w:val="single"/>
            <w:color w:val="49A361"/>
            <w:sz w:val="22"/>
            <w:rFonts w:ascii="Calibri" w:hAnsi="Calibri"/>
            <w:shd w:val="clear" w:color="auto" w:fill="auto"/>
          </w:rPr>
          <w:t xml:space="preserve">mdpi.com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8.</w:t>
      </w:r>
      <w:r>
        <w:rPr>
          <w:b/>
          <w:i/>
          <w:u w:val="single"/>
          <w:color w:val="49A361"/>
          <w:sz w:val="22"/>
          <w:rFonts w:ascii="Calibri" w:hAnsi="Calibri"/>
          <w:shd w:val="clear" w:color="auto" w:fill="auto"/>
        </w:rPr>
        <w:t xml:space="preserve"> </w:t>
      </w:r>
      <w:hyperlink r:id="rId145">
        <w:r>
          <w:rPr>
            <w:rStyle w:val="Hyperlink"/>
            <w:b/>
            <w:i/>
            <w:u w:val="single"/>
            <w:color w:val="49A361"/>
            <w:sz w:val="22"/>
            <w:rFonts w:ascii="Calibri" w:hAnsi="Calibri"/>
            <w:shd w:val="clear" w:color="auto" w:fill="auto"/>
          </w:rPr>
          <w:t xml:space="preserve">batterypoweronline.com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9.</w:t>
      </w:r>
      <w:r>
        <w:rPr>
          <w:b/>
          <w:i/>
          <w:u w:val="single"/>
          <w:color w:val="49A361"/>
          <w:sz w:val="22"/>
          <w:rFonts w:ascii="Calibri" w:hAnsi="Calibri"/>
          <w:shd w:val="clear" w:color="auto" w:fill="auto"/>
        </w:rPr>
        <w:t xml:space="preserve"> </w:t>
      </w:r>
      <w:hyperlink r:id="rId146">
        <w:r>
          <w:rPr>
            <w:rStyle w:val="Hyperlink"/>
            <w:b/>
            <w:i/>
            <w:u w:val="single"/>
            <w:color w:val="49A361"/>
            <w:sz w:val="22"/>
            <w:rFonts w:ascii="Calibri" w:hAnsi="Calibri"/>
            <w:shd w:val="clear" w:color="auto" w:fill="auto"/>
          </w:rPr>
          <w:t xml:space="preserve">coherentmarketinsights.com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10.</w:t>
      </w:r>
      <w:r>
        <w:rPr>
          <w:b/>
          <w:i/>
          <w:u w:val="single"/>
          <w:color w:val="49A361"/>
          <w:sz w:val="22"/>
          <w:rFonts w:ascii="Calibri" w:hAnsi="Calibri"/>
          <w:shd w:val="clear" w:color="auto" w:fill="auto"/>
        </w:rPr>
        <w:t xml:space="preserve"> </w:t>
      </w:r>
      <w:hyperlink r:id="rId147">
        <w:r>
          <w:rPr>
            <w:rStyle w:val="Hyperlink"/>
            <w:b/>
            <w:i/>
            <w:u w:val="single"/>
            <w:color w:val="49A361"/>
            <w:sz w:val="22"/>
            <w:rFonts w:ascii="Calibri" w:hAnsi="Calibri"/>
            <w:shd w:val="clear" w:color="auto" w:fill="auto"/>
          </w:rPr>
          <w:t xml:space="preserve">tdtbms.com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11.</w:t>
      </w:r>
      <w:r>
        <w:rPr>
          <w:b/>
          <w:i/>
          <w:u w:val="single"/>
          <w:color w:val="49A361"/>
          <w:sz w:val="22"/>
          <w:rFonts w:ascii="Calibri" w:hAnsi="Calibri"/>
          <w:shd w:val="clear" w:color="auto" w:fill="auto"/>
        </w:rPr>
        <w:t xml:space="preserve"> </w:t>
      </w:r>
      <w:hyperlink r:id="rId148">
        <w:r>
          <w:rPr>
            <w:rStyle w:val="Hyperlink"/>
            <w:b/>
            <w:i/>
            <w:u w:val="single"/>
            <w:color w:val="49A361"/>
            <w:sz w:val="22"/>
            <w:rFonts w:ascii="Calibri" w:hAnsi="Calibri"/>
            <w:shd w:val="clear" w:color="auto" w:fill="auto"/>
          </w:rPr>
          <w:t xml:space="preserve">eletimes.ai</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12.</w:t>
      </w:r>
      <w:r>
        <w:rPr>
          <w:b/>
          <w:i/>
          <w:u w:val="single"/>
          <w:color w:val="49A361"/>
          <w:sz w:val="22"/>
          <w:rFonts w:ascii="Calibri" w:hAnsi="Calibri"/>
          <w:shd w:val="clear" w:color="auto" w:fill="auto"/>
        </w:rPr>
        <w:t xml:space="preserve"> </w:t>
      </w:r>
      <w:hyperlink r:id="rId149">
        <w:r>
          <w:rPr>
            <w:rStyle w:val="Hyperlink"/>
            <w:b/>
            <w:i/>
            <w:u w:val="single"/>
            <w:color w:val="49A361"/>
            <w:sz w:val="22"/>
            <w:rFonts w:ascii="Calibri" w:hAnsi="Calibri"/>
            <w:shd w:val="clear" w:color="auto" w:fill="auto"/>
          </w:rPr>
          <w:t xml:space="preserve">neumaterials.com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13.</w:t>
      </w:r>
      <w:r>
        <w:rPr>
          <w:b/>
          <w:i/>
          <w:u w:val="single"/>
          <w:color w:val="49A361"/>
          <w:sz w:val="22"/>
          <w:rFonts w:ascii="Calibri" w:hAnsi="Calibri"/>
          <w:shd w:val="clear" w:color="auto" w:fill="auto"/>
        </w:rPr>
        <w:t xml:space="preserve"> </w:t>
      </w:r>
      <w:hyperlink r:id="rId150">
        <w:r>
          <w:rPr>
            <w:rStyle w:val="Hyperlink"/>
            <w:b/>
            <w:i/>
            <w:u w:val="single"/>
            <w:color w:val="49A361"/>
            <w:sz w:val="22"/>
            <w:rFonts w:ascii="Calibri" w:hAnsi="Calibri"/>
            <w:shd w:val="clear" w:color="auto" w:fill="auto"/>
          </w:rPr>
          <w:t xml:space="preserve">researchgate.net</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14.</w:t>
      </w:r>
      <w:r>
        <w:rPr>
          <w:b/>
          <w:i/>
          <w:u w:val="single"/>
          <w:color w:val="49A361"/>
          <w:sz w:val="22"/>
          <w:rFonts w:ascii="Calibri" w:hAnsi="Calibri"/>
          <w:shd w:val="clear" w:color="auto" w:fill="auto"/>
        </w:rPr>
        <w:t xml:space="preserve"> </w:t>
      </w:r>
      <w:hyperlink r:id="rId151">
        <w:r>
          <w:rPr>
            <w:rStyle w:val="Hyperlink"/>
            <w:b/>
            <w:i/>
            <w:u w:val="single"/>
            <w:color w:val="49A361"/>
            <w:sz w:val="22"/>
            <w:rFonts w:ascii="Calibri" w:hAnsi="Calibri"/>
            <w:shd w:val="clear" w:color="auto" w:fill="auto"/>
          </w:rPr>
          <w:t xml:space="preserve">fastmarkets.com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15.</w:t>
      </w:r>
      <w:r>
        <w:rPr>
          <w:b/>
          <w:i/>
          <w:u w:val="single"/>
          <w:color w:val="49A361"/>
          <w:sz w:val="22"/>
          <w:rFonts w:ascii="Calibri" w:hAnsi="Calibri"/>
          <w:shd w:val="clear" w:color="auto" w:fill="auto"/>
        </w:rPr>
        <w:t xml:space="preserve"> </w:t>
      </w:r>
      <w:hyperlink r:id="rId152">
        <w:r>
          <w:rPr>
            <w:rStyle w:val="Hyperlink"/>
            <w:b/>
            <w:i/>
            <w:u w:val="single"/>
            <w:color w:val="49A361"/>
            <w:sz w:val="22"/>
            <w:rFonts w:ascii="Calibri" w:hAnsi="Calibri"/>
            <w:shd w:val="clear" w:color="auto" w:fill="auto"/>
          </w:rPr>
          <w:t xml:space="preserve">inetictraction.com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16.</w:t>
      </w:r>
      <w:r>
        <w:rPr>
          <w:b/>
          <w:i/>
          <w:u w:val="single"/>
          <w:color w:val="49A361"/>
          <w:sz w:val="22"/>
          <w:rFonts w:ascii="Calibri" w:hAnsi="Calibri"/>
          <w:shd w:val="clear" w:color="auto" w:fill="auto"/>
        </w:rPr>
        <w:t xml:space="preserve"> </w:t>
      </w:r>
      <w:hyperlink r:id="rId153">
        <w:r>
          <w:rPr>
            <w:rStyle w:val="Hyperlink"/>
            <w:b/>
            <w:i/>
            <w:u w:val="single"/>
            <w:color w:val="49A361"/>
            <w:sz w:val="22"/>
            <w:rFonts w:ascii="Calibri" w:hAnsi="Calibri"/>
            <w:shd w:val="clear" w:color="auto" w:fill="auto"/>
          </w:rPr>
          <w:t xml:space="preserve">batterypowertips.com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17.</w:t>
      </w:r>
      <w:r>
        <w:rPr>
          <w:b/>
          <w:i/>
          <w:u w:val="single"/>
          <w:color w:val="49A361"/>
          <w:sz w:val="22"/>
          <w:rFonts w:ascii="Calibri" w:hAnsi="Calibri"/>
          <w:shd w:val="clear" w:color="auto" w:fill="auto"/>
        </w:rPr>
        <w:t xml:space="preserve"> </w:t>
      </w:r>
      <w:hyperlink r:id="rId154">
        <w:r>
          <w:rPr>
            <w:rStyle w:val="Hyperlink"/>
            <w:b/>
            <w:i/>
            <w:u w:val="single"/>
            <w:color w:val="49A361"/>
            <w:sz w:val="22"/>
            <w:rFonts w:ascii="Calibri" w:hAnsi="Calibri"/>
            <w:shd w:val="clear" w:color="auto" w:fill="auto"/>
          </w:rPr>
          <w:t xml:space="preserve">mdpi.com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18.</w:t>
      </w:r>
      <w:r>
        <w:rPr>
          <w:b/>
          <w:i/>
          <w:u w:val="single"/>
          <w:color w:val="49A361"/>
          <w:sz w:val="22"/>
          <w:rFonts w:ascii="Calibri" w:hAnsi="Calibri"/>
          <w:shd w:val="clear" w:color="auto" w:fill="auto"/>
        </w:rPr>
        <w:t xml:space="preserve"> </w:t>
      </w:r>
      <w:hyperlink r:id="rId155">
        <w:r>
          <w:rPr>
            <w:rStyle w:val="Hyperlink"/>
            <w:b/>
            <w:i/>
            <w:u w:val="single"/>
            <w:color w:val="49A361"/>
            <w:sz w:val="22"/>
            <w:rFonts w:ascii="Calibri" w:hAnsi="Calibri"/>
            <w:shd w:val="clear" w:color="auto" w:fill="auto"/>
          </w:rPr>
          <w:t xml:space="preserve">kla.com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19.</w:t>
      </w:r>
      <w:r>
        <w:rPr>
          <w:b/>
          <w:i/>
          <w:u w:val="single"/>
          <w:color w:val="49A361"/>
          <w:sz w:val="22"/>
          <w:rFonts w:ascii="Calibri" w:hAnsi="Calibri"/>
          <w:shd w:val="clear" w:color="auto" w:fill="auto"/>
        </w:rPr>
        <w:t xml:space="preserve"> </w:t>
      </w:r>
      <w:hyperlink r:id="rId156">
        <w:r>
          <w:rPr>
            <w:rStyle w:val="Hyperlink"/>
            <w:b/>
            <w:i/>
            <w:u w:val="single"/>
            <w:color w:val="49A361"/>
            <w:sz w:val="22"/>
            <w:rFonts w:ascii="Calibri" w:hAnsi="Calibri"/>
            <w:shd w:val="clear" w:color="auto" w:fill="auto"/>
          </w:rPr>
          <w:t xml:space="preserve">recyclusgroup.com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20.</w:t>
      </w:r>
      <w:r>
        <w:rPr>
          <w:b/>
          <w:i/>
          <w:u w:val="single"/>
          <w:color w:val="49A361"/>
          <w:sz w:val="22"/>
          <w:rFonts w:ascii="Calibri" w:hAnsi="Calibri"/>
          <w:shd w:val="clear" w:color="auto" w:fill="auto"/>
        </w:rPr>
        <w:t xml:space="preserve"> </w:t>
      </w:r>
      <w:hyperlink r:id="rId157">
        <w:r>
          <w:rPr>
            <w:rStyle w:val="Hyperlink"/>
            <w:b/>
            <w:i/>
            <w:u w:val="single"/>
            <w:color w:val="49A361"/>
            <w:sz w:val="22"/>
            <w:rFonts w:ascii="Calibri" w:hAnsi="Calibri"/>
            <w:shd w:val="clear" w:color="auto" w:fill="auto"/>
          </w:rPr>
          <w:t xml:space="preserve">gep.com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21.</w:t>
      </w:r>
      <w:r>
        <w:rPr>
          <w:b/>
          <w:i/>
          <w:u w:val="single"/>
          <w:color w:val="49A361"/>
          <w:sz w:val="22"/>
          <w:rFonts w:ascii="Calibri" w:hAnsi="Calibri"/>
          <w:shd w:val="clear" w:color="auto" w:fill="auto"/>
        </w:rPr>
        <w:t xml:space="preserve"> </w:t>
      </w:r>
      <w:hyperlink r:id="rId158">
        <w:r>
          <w:rPr>
            <w:rStyle w:val="Hyperlink"/>
            <w:b/>
            <w:i/>
            <w:u w:val="single"/>
            <w:color w:val="49A361"/>
            <w:sz w:val="22"/>
            <w:rFonts w:ascii="Calibri" w:hAnsi="Calibri"/>
            <w:shd w:val="clear" w:color="auto" w:fill="auto"/>
          </w:rPr>
          <w:t xml:space="preserve">medium.com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22.</w:t>
      </w:r>
      <w:r>
        <w:rPr>
          <w:b/>
          <w:i/>
          <w:u w:val="single"/>
          <w:color w:val="49A361"/>
          <w:sz w:val="22"/>
          <w:rFonts w:ascii="Calibri" w:hAnsi="Calibri"/>
          <w:shd w:val="clear" w:color="auto" w:fill="auto"/>
        </w:rPr>
        <w:t xml:space="preserve"> </w:t>
      </w:r>
      <w:hyperlink r:id="rId159">
        <w:r>
          <w:rPr>
            <w:rStyle w:val="Hyperlink"/>
            <w:b/>
            <w:i/>
            <w:u w:val="single"/>
            <w:color w:val="49A361"/>
            <w:sz w:val="22"/>
            <w:rFonts w:ascii="Calibri" w:hAnsi="Calibri"/>
            <w:shd w:val="clear" w:color="auto" w:fill="auto"/>
          </w:rPr>
          <w:t xml:space="preserve">atsindustrialautomation.com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23.</w:t>
      </w:r>
      <w:r>
        <w:rPr>
          <w:b/>
          <w:i/>
          <w:u w:val="single"/>
          <w:color w:val="49A361"/>
          <w:sz w:val="22"/>
          <w:rFonts w:ascii="Calibri" w:hAnsi="Calibri"/>
          <w:shd w:val="clear" w:color="auto" w:fill="auto"/>
        </w:rPr>
        <w:t xml:space="preserve"> </w:t>
      </w:r>
      <w:hyperlink r:id="rId160">
        <w:r>
          <w:rPr>
            <w:rStyle w:val="Hyperlink"/>
            <w:b/>
            <w:i/>
            <w:u w:val="single"/>
            <w:color w:val="49A361"/>
            <w:sz w:val="22"/>
            <w:rFonts w:ascii="Calibri" w:hAnsi="Calibri"/>
            <w:shd w:val="clear" w:color="auto" w:fill="auto"/>
          </w:rPr>
          <w:t xml:space="preserve">bonnenbatteries.com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24.</w:t>
      </w:r>
      <w:r>
        <w:rPr>
          <w:b/>
          <w:i/>
          <w:u w:val="single"/>
          <w:color w:val="49A361"/>
          <w:sz w:val="22"/>
          <w:rFonts w:ascii="Calibri" w:hAnsi="Calibri"/>
          <w:shd w:val="clear" w:color="auto" w:fill="auto"/>
        </w:rPr>
        <w:t xml:space="preserve"> </w:t>
      </w:r>
      <w:hyperlink r:id="rId161">
        <w:r>
          <w:rPr>
            <w:rStyle w:val="Hyperlink"/>
            <w:b/>
            <w:i/>
            <w:u w:val="single"/>
            <w:color w:val="49A361"/>
            <w:sz w:val="22"/>
            <w:rFonts w:ascii="Calibri" w:hAnsi="Calibri"/>
            <w:shd w:val="clear" w:color="auto" w:fill="auto"/>
          </w:rPr>
          <w:t xml:space="preserve">neowin.net</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25.</w:t>
      </w:r>
      <w:r>
        <w:rPr>
          <w:b/>
          <w:i/>
          <w:u w:val="single"/>
          <w:color w:val="49A361"/>
          <w:sz w:val="22"/>
          <w:rFonts w:ascii="Calibri" w:hAnsi="Calibri"/>
          <w:shd w:val="clear" w:color="auto" w:fill="auto"/>
        </w:rPr>
        <w:t xml:space="preserve"> </w:t>
      </w:r>
      <w:hyperlink r:id="rId162">
        <w:r>
          <w:rPr>
            <w:rStyle w:val="Hyperlink"/>
            <w:b/>
            <w:i/>
            <w:u w:val="single"/>
            <w:color w:val="49A361"/>
            <w:sz w:val="22"/>
            <w:rFonts w:ascii="Calibri" w:hAnsi="Calibri"/>
            <w:shd w:val="clear" w:color="auto" w:fill="auto"/>
          </w:rPr>
          <w:t xml:space="preserve">alexec-consulting.com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26.</w:t>
      </w:r>
      <w:r>
        <w:rPr>
          <w:b/>
          <w:i/>
          <w:u w:val="single"/>
          <w:color w:val="49A361"/>
          <w:sz w:val="22"/>
          <w:rFonts w:ascii="Calibri" w:hAnsi="Calibri"/>
          <w:shd w:val="clear" w:color="auto" w:fill="auto"/>
        </w:rPr>
        <w:t xml:space="preserve"> </w:t>
      </w:r>
      <w:hyperlink r:id="rId163">
        <w:r>
          <w:rPr>
            <w:rStyle w:val="Hyperlink"/>
            <w:b/>
            <w:i/>
            <w:u w:val="single"/>
            <w:color w:val="49A361"/>
            <w:sz w:val="22"/>
            <w:rFonts w:ascii="Calibri" w:hAnsi="Calibri"/>
            <w:shd w:val="clear" w:color="auto" w:fill="auto"/>
          </w:rPr>
          <w:t xml:space="preserve">batterytechonline.com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27.</w:t>
      </w:r>
      <w:r>
        <w:rPr>
          <w:b/>
          <w:i/>
          <w:u w:val="single"/>
          <w:color w:val="49A361"/>
          <w:sz w:val="22"/>
          <w:rFonts w:ascii="Calibri" w:hAnsi="Calibri"/>
          <w:shd w:val="clear" w:color="auto" w:fill="auto"/>
        </w:rPr>
        <w:t xml:space="preserve"> </w:t>
      </w:r>
      <w:hyperlink r:id="rId164">
        <w:r>
          <w:rPr>
            <w:rStyle w:val="Hyperlink"/>
            <w:b/>
            <w:i/>
            <w:u w:val="single"/>
            <w:color w:val="49A361"/>
            <w:sz w:val="22"/>
            <w:rFonts w:ascii="Calibri" w:hAnsi="Calibri"/>
            <w:shd w:val="clear" w:color="auto" w:fill="auto"/>
          </w:rPr>
          <w:t xml:space="preserve">greencarreports.com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28.</w:t>
      </w:r>
      <w:r>
        <w:rPr>
          <w:b/>
          <w:i/>
          <w:u w:val="single"/>
          <w:color w:val="49A361"/>
          <w:sz w:val="22"/>
          <w:rFonts w:ascii="Calibri" w:hAnsi="Calibri"/>
          <w:shd w:val="clear" w:color="auto" w:fill="auto"/>
        </w:rPr>
        <w:t xml:space="preserve"> </w:t>
      </w:r>
      <w:hyperlink r:id="rId165">
        <w:r>
          <w:rPr>
            <w:rStyle w:val="Hyperlink"/>
            <w:b/>
            <w:i/>
            <w:u w:val="single"/>
            <w:color w:val="49A361"/>
            <w:sz w:val="22"/>
            <w:rFonts w:ascii="Calibri" w:hAnsi="Calibri"/>
            <w:shd w:val="clear" w:color="auto" w:fill="auto"/>
          </w:rPr>
          <w:t xml:space="preserve">mdpi.com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29.</w:t>
      </w:r>
      <w:r>
        <w:rPr>
          <w:b/>
          <w:i/>
          <w:u w:val="single"/>
          <w:color w:val="49A361"/>
          <w:sz w:val="22"/>
          <w:rFonts w:ascii="Calibri" w:hAnsi="Calibri"/>
          <w:shd w:val="clear" w:color="auto" w:fill="auto"/>
        </w:rPr>
        <w:t xml:space="preserve"> </w:t>
      </w:r>
      <w:hyperlink r:id="rId166">
        <w:r>
          <w:rPr>
            <w:rStyle w:val="Hyperlink"/>
            <w:b/>
            <w:i/>
            <w:u w:val="single"/>
            <w:color w:val="49A361"/>
            <w:sz w:val="22"/>
            <w:rFonts w:ascii="Calibri" w:hAnsi="Calibri"/>
            <w:shd w:val="clear" w:color="auto" w:fill="auto"/>
          </w:rPr>
          <w:t xml:space="preserve">ayaatech.com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30.</w:t>
      </w:r>
      <w:r>
        <w:rPr>
          <w:b/>
          <w:i/>
          <w:u w:val="single"/>
          <w:color w:val="49A361"/>
          <w:sz w:val="22"/>
          <w:rFonts w:ascii="Calibri" w:hAnsi="Calibri"/>
          <w:shd w:val="clear" w:color="auto" w:fill="auto"/>
        </w:rPr>
        <w:t xml:space="preserve"> </w:t>
      </w:r>
      <w:hyperlink r:id="rId167">
        <w:r>
          <w:rPr>
            <w:rStyle w:val="Hyperlink"/>
            <w:b/>
            <w:i/>
            <w:u w:val="single"/>
            <w:color w:val="49A361"/>
            <w:sz w:val="22"/>
            <w:rFonts w:ascii="Calibri" w:hAnsi="Calibri"/>
            <w:shd w:val="clear" w:color="auto" w:fill="auto"/>
          </w:rPr>
          <w:t xml:space="preserve">autoevtimes.com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31.</w:t>
      </w:r>
      <w:r>
        <w:rPr>
          <w:b/>
          <w:i/>
          <w:u w:val="single"/>
          <w:color w:val="49A361"/>
          <w:sz w:val="22"/>
          <w:rFonts w:ascii="Calibri" w:hAnsi="Calibri"/>
          <w:shd w:val="clear" w:color="auto" w:fill="auto"/>
        </w:rPr>
        <w:t xml:space="preserve"> </w:t>
      </w:r>
      <w:hyperlink r:id="rId168">
        <w:r>
          <w:rPr>
            <w:rStyle w:val="Hyperlink"/>
            <w:b/>
            <w:i/>
            <w:u w:val="single"/>
            <w:color w:val="49A361"/>
            <w:sz w:val="22"/>
            <w:rFonts w:ascii="Calibri" w:hAnsi="Calibri"/>
            <w:shd w:val="clear" w:color="auto" w:fill="auto"/>
          </w:rPr>
          <w:t xml:space="preserve">intelmarketresearch.com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32.</w:t>
      </w:r>
      <w:r>
        <w:rPr>
          <w:b/>
          <w:i/>
          <w:u w:val="single"/>
          <w:color w:val="49A361"/>
          <w:sz w:val="22"/>
          <w:rFonts w:ascii="Calibri" w:hAnsi="Calibri"/>
          <w:shd w:val="clear" w:color="auto" w:fill="auto"/>
        </w:rPr>
        <w:t xml:space="preserve"> </w:t>
      </w:r>
      <w:hyperlink r:id="rId169">
        <w:r>
          <w:rPr>
            <w:rStyle w:val="Hyperlink"/>
            <w:b/>
            <w:i/>
            <w:u w:val="single"/>
            <w:color w:val="49A361"/>
            <w:sz w:val="22"/>
            <w:rFonts w:ascii="Calibri" w:hAnsi="Calibri"/>
            <w:shd w:val="clear" w:color="auto" w:fill="auto"/>
          </w:rPr>
          <w:t xml:space="preserve">lionsmart.com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33.</w:t>
      </w:r>
      <w:r>
        <w:rPr>
          <w:b/>
          <w:i/>
          <w:u w:val="single"/>
          <w:color w:val="49A361"/>
          <w:sz w:val="22"/>
          <w:rFonts w:ascii="Calibri" w:hAnsi="Calibri"/>
          <w:shd w:val="clear" w:color="auto" w:fill="auto"/>
        </w:rPr>
        <w:t xml:space="preserve"> </w:t>
      </w:r>
      <w:hyperlink r:id="rId170">
        <w:r>
          <w:rPr>
            <w:rStyle w:val="Hyperlink"/>
            <w:b/>
            <w:i/>
            <w:u w:val="single"/>
            <w:color w:val="49A361"/>
            <w:sz w:val="22"/>
            <w:rFonts w:ascii="Calibri" w:hAnsi="Calibri"/>
            <w:shd w:val="clear" w:color="auto" w:fill="auto"/>
          </w:rPr>
          <w:t xml:space="preserve">researchgate.net</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34.</w:t>
      </w:r>
      <w:r>
        <w:rPr>
          <w:b/>
          <w:i/>
          <w:u w:val="single"/>
          <w:color w:val="49A361"/>
          <w:sz w:val="22"/>
          <w:rFonts w:ascii="Calibri" w:hAnsi="Calibri"/>
          <w:shd w:val="clear" w:color="auto" w:fill="auto"/>
        </w:rPr>
        <w:t xml:space="preserve"> </w:t>
      </w:r>
      <w:hyperlink r:id="rId171">
        <w:r>
          <w:rPr>
            <w:rStyle w:val="Hyperlink"/>
            <w:b/>
            <w:i/>
            <w:u w:val="single"/>
            <w:color w:val="49A361"/>
            <w:sz w:val="22"/>
            <w:rFonts w:ascii="Calibri" w:hAnsi="Calibri"/>
            <w:shd w:val="clear" w:color="auto" w:fill="auto"/>
          </w:rPr>
          <w:t xml:space="preserve">greencarreports.com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35.</w:t>
      </w:r>
      <w:r>
        <w:rPr>
          <w:b/>
          <w:i/>
          <w:u w:val="single"/>
          <w:color w:val="49A361"/>
          <w:sz w:val="22"/>
          <w:rFonts w:ascii="Calibri" w:hAnsi="Calibri"/>
          <w:shd w:val="clear" w:color="auto" w:fill="auto"/>
        </w:rPr>
        <w:t xml:space="preserve"> </w:t>
      </w:r>
      <w:hyperlink r:id="rId172">
        <w:r>
          <w:rPr>
            <w:rStyle w:val="Hyperlink"/>
            <w:b/>
            <w:i/>
            <w:u w:val="single"/>
            <w:color w:val="49A361"/>
            <w:sz w:val="22"/>
            <w:rFonts w:ascii="Calibri" w:hAnsi="Calibri"/>
            <w:shd w:val="clear" w:color="auto" w:fill="auto"/>
          </w:rPr>
          <w:t xml:space="preserve">wecovr.com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36.</w:t>
      </w:r>
      <w:r>
        <w:rPr>
          <w:b/>
          <w:i/>
          <w:u w:val="single"/>
          <w:color w:val="49A361"/>
          <w:sz w:val="22"/>
          <w:rFonts w:ascii="Calibri" w:hAnsi="Calibri"/>
          <w:shd w:val="clear" w:color="auto" w:fill="auto"/>
        </w:rPr>
        <w:t xml:space="preserve"> </w:t>
      </w:r>
      <w:hyperlink r:id="rId173">
        <w:r>
          <w:rPr>
            <w:rStyle w:val="Hyperlink"/>
            <w:b/>
            <w:i/>
            <w:u w:val="single"/>
            <w:color w:val="49A361"/>
            <w:sz w:val="22"/>
            <w:rFonts w:ascii="Calibri" w:hAnsi="Calibri"/>
            <w:shd w:val="clear" w:color="auto" w:fill="auto"/>
          </w:rPr>
          <w:t xml:space="preserve">hamiltonlocke.com.au</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37.</w:t>
      </w:r>
      <w:r>
        <w:rPr>
          <w:b/>
          <w:i/>
          <w:u w:val="single"/>
          <w:color w:val="49A361"/>
          <w:sz w:val="22"/>
          <w:rFonts w:ascii="Calibri" w:hAnsi="Calibri"/>
          <w:shd w:val="clear" w:color="auto" w:fill="auto"/>
        </w:rPr>
        <w:t xml:space="preserve"> </w:t>
      </w:r>
      <w:hyperlink r:id="rId174">
        <w:r>
          <w:rPr>
            <w:rStyle w:val="Hyperlink"/>
            <w:b/>
            <w:i/>
            <w:u w:val="single"/>
            <w:color w:val="49A361"/>
            <w:sz w:val="22"/>
            <w:rFonts w:ascii="Calibri" w:hAnsi="Calibri"/>
            <w:shd w:val="clear" w:color="auto" w:fill="auto"/>
          </w:rPr>
          <w:t xml:space="preserve">electricalengineeringmagazine.co.uk</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38.</w:t>
      </w:r>
      <w:r>
        <w:rPr>
          <w:b/>
          <w:i/>
          <w:u w:val="single"/>
          <w:color w:val="49A361"/>
          <w:sz w:val="22"/>
          <w:rFonts w:ascii="Calibri" w:hAnsi="Calibri"/>
          <w:shd w:val="clear" w:color="auto" w:fill="auto"/>
        </w:rPr>
        <w:t xml:space="preserve"> </w:t>
      </w:r>
      <w:hyperlink r:id="rId175">
        <w:r>
          <w:rPr>
            <w:rStyle w:val="Hyperlink"/>
            <w:b/>
            <w:i/>
            <w:u w:val="single"/>
            <w:color w:val="49A361"/>
            <w:sz w:val="22"/>
            <w:rFonts w:ascii="Calibri" w:hAnsi="Calibri"/>
            <w:shd w:val="clear" w:color="auto" w:fill="auto"/>
          </w:rPr>
          <w:t xml:space="preserve">mordorintelligence.com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39.</w:t>
      </w:r>
      <w:r>
        <w:rPr>
          <w:b/>
          <w:i/>
          <w:u w:val="single"/>
          <w:color w:val="49A361"/>
          <w:sz w:val="22"/>
          <w:rFonts w:ascii="Calibri" w:hAnsi="Calibri"/>
          <w:shd w:val="clear" w:color="auto" w:fill="auto"/>
        </w:rPr>
        <w:t xml:space="preserve"> </w:t>
      </w:r>
      <w:hyperlink r:id="rId176">
        <w:r>
          <w:rPr>
            <w:rStyle w:val="Hyperlink"/>
            <w:b/>
            <w:i/>
            <w:u w:val="single"/>
            <w:color w:val="49A361"/>
            <w:sz w:val="22"/>
            <w:rFonts w:ascii="Calibri" w:hAnsi="Calibri"/>
            <w:shd w:val="clear" w:color="auto" w:fill="auto"/>
          </w:rPr>
          <w:t xml:space="preserve">greencarreports.com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40.</w:t>
      </w:r>
      <w:r>
        <w:rPr>
          <w:b/>
          <w:i/>
          <w:u w:val="single"/>
          <w:color w:val="49A361"/>
          <w:sz w:val="22"/>
          <w:rFonts w:ascii="Calibri" w:hAnsi="Calibri"/>
          <w:shd w:val="clear" w:color="auto" w:fill="auto"/>
        </w:rPr>
        <w:t xml:space="preserve"> </w:t>
      </w:r>
      <w:hyperlink r:id="rId177">
        <w:r>
          <w:rPr>
            <w:rStyle w:val="Hyperlink"/>
            <w:b/>
            <w:i/>
            <w:u w:val="single"/>
            <w:color w:val="49A361"/>
            <w:sz w:val="22"/>
            <w:rFonts w:ascii="Calibri" w:hAnsi="Calibri"/>
            <w:shd w:val="clear" w:color="auto" w:fill="auto"/>
          </w:rPr>
          <w:t xml:space="preserve">automotivemanufacturingsolutions.com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41.</w:t>
      </w:r>
      <w:r>
        <w:rPr>
          <w:b/>
          <w:i/>
          <w:u w:val="single"/>
          <w:color w:val="49A361"/>
          <w:sz w:val="22"/>
          <w:rFonts w:ascii="Calibri" w:hAnsi="Calibri"/>
          <w:shd w:val="clear" w:color="auto" w:fill="auto"/>
        </w:rPr>
        <w:t xml:space="preserve"> </w:t>
      </w:r>
      <w:hyperlink r:id="rId178">
        <w:r>
          <w:rPr>
            <w:rStyle w:val="Hyperlink"/>
            <w:b/>
            <w:i/>
            <w:u w:val="single"/>
            <w:color w:val="49A361"/>
            <w:sz w:val="22"/>
            <w:rFonts w:ascii="Calibri" w:hAnsi="Calibri"/>
            <w:shd w:val="clear" w:color="auto" w:fill="auto"/>
          </w:rPr>
          <w:t xml:space="preserve">researchgate.net</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42.</w:t>
      </w:r>
      <w:r>
        <w:rPr>
          <w:b/>
          <w:i/>
          <w:u w:val="single"/>
          <w:color w:val="49A361"/>
          <w:sz w:val="22"/>
          <w:rFonts w:ascii="Calibri" w:hAnsi="Calibri"/>
          <w:shd w:val="clear" w:color="auto" w:fill="auto"/>
        </w:rPr>
        <w:t xml:space="preserve"> </w:t>
      </w:r>
      <w:hyperlink r:id="rId179">
        <w:r>
          <w:rPr>
            <w:rStyle w:val="Hyperlink"/>
            <w:b/>
            <w:i/>
            <w:u w:val="single"/>
            <w:color w:val="49A361"/>
            <w:sz w:val="22"/>
            <w:rFonts w:ascii="Calibri" w:hAnsi="Calibri"/>
            <w:shd w:val="clear" w:color="auto" w:fill="auto"/>
          </w:rPr>
          <w:t xml:space="preserve">circuli-ion.com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43.</w:t>
      </w:r>
      <w:r>
        <w:rPr>
          <w:b/>
          <w:i/>
          <w:u w:val="single"/>
          <w:color w:val="49A361"/>
          <w:sz w:val="22"/>
          <w:rFonts w:ascii="Calibri" w:hAnsi="Calibri"/>
          <w:shd w:val="clear" w:color="auto" w:fill="auto"/>
        </w:rPr>
        <w:t xml:space="preserve"> </w:t>
      </w:r>
      <w:hyperlink r:id="rId180">
        <w:r>
          <w:rPr>
            <w:rStyle w:val="Hyperlink"/>
            <w:b/>
            <w:i/>
            <w:u w:val="single"/>
            <w:color w:val="49A361"/>
            <w:sz w:val="22"/>
            <w:rFonts w:ascii="Calibri" w:hAnsi="Calibri"/>
            <w:shd w:val="clear" w:color="auto" w:fill="auto"/>
          </w:rPr>
          <w:t xml:space="preserve">rev-log.com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44.</w:t>
      </w:r>
      <w:r>
        <w:rPr>
          <w:b/>
          <w:i/>
          <w:u w:val="single"/>
          <w:color w:val="49A361"/>
          <w:sz w:val="22"/>
          <w:rFonts w:ascii="Calibri" w:hAnsi="Calibri"/>
          <w:shd w:val="clear" w:color="auto" w:fill="auto"/>
        </w:rPr>
        <w:t xml:space="preserve"> </w:t>
      </w:r>
      <w:hyperlink r:id="rId181">
        <w:r>
          <w:rPr>
            <w:rStyle w:val="Hyperlink"/>
            <w:b/>
            <w:i/>
            <w:u w:val="single"/>
            <w:color w:val="49A361"/>
            <w:sz w:val="22"/>
            <w:rFonts w:ascii="Calibri" w:hAnsi="Calibri"/>
            <w:shd w:val="clear" w:color="auto" w:fill="auto"/>
          </w:rPr>
          <w:t xml:space="preserve">monolithicpower.com</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45.</w:t>
      </w:r>
      <w:r>
        <w:rPr>
          <w:b/>
          <w:i/>
          <w:u w:val="single"/>
          <w:color w:val="49A361"/>
          <w:sz w:val="22"/>
          <w:rFonts w:ascii="Calibri" w:hAnsi="Calibri"/>
          <w:shd w:val="clear" w:color="auto" w:fill="auto"/>
        </w:rPr>
        <w:t xml:space="preserve"> </w:t>
      </w:r>
      <w:hyperlink r:id="rId182">
        <w:r>
          <w:rPr>
            <w:rStyle w:val="Hyperlink"/>
            <w:b/>
            <w:i/>
            <w:u w:val="single"/>
            <w:color w:val="49A361"/>
            <w:sz w:val="22"/>
            <w:rFonts w:ascii="Calibri" w:hAnsi="Calibri"/>
            <w:shd w:val="clear" w:color="auto" w:fill="auto"/>
          </w:rPr>
          <w:t xml:space="preserve">faraday.ac.uk</w:t>
        </w:r>
      </w:hyperlink>
      <w:r>
        <w:rPr>
          <w:b/>
          <w:i/>
          <w:u w:val="single"/>
          <w:color w:val="49A361"/>
          <w:sz w:val="22"/>
          <w:rFonts w:ascii="Calibri" w:hAnsi="Calibri"/>
          <w:shd w:val="clear" w:color="auto" w:fill="auto"/>
        </w:rPr>
        <w:t xml:space="preserve"> </w:t>
      </w:r>
      <w:r>
        <w:rPr>
          <w:b/>
          <w:i/>
          <w:u w:val="single"/>
          <w:color w:val="49A361"/>
          <w:sz w:val="22"/>
          <w:rFonts w:ascii="Calibri" w:hAnsi="Calibri"/>
          <w:shd w:val="clear" w:color="auto" w:fill="auto"/>
        </w:rPr>
        <w:t xml:space="preserve">46.</w:t>
      </w:r>
      <w:r>
        <w:rPr>
          <w:b/>
          <w:i/>
          <w:u w:val="single"/>
          <w:color w:val="49A361"/>
          <w:sz w:val="22"/>
          <w:rFonts w:ascii="Calibri" w:hAnsi="Calibri"/>
          <w:shd w:val="clear" w:color="auto" w:fill="auto"/>
        </w:rPr>
        <w:t xml:space="preserve"> </w:t>
      </w:r>
      <w:hyperlink r:id="rId183">
        <w:r>
          <w:rPr>
            <w:rStyle w:val="Hyperlink"/>
            <w:b/>
            <w:i/>
            <w:u w:val="single"/>
            <w:color w:val="49A361"/>
            <w:sz w:val="22"/>
            <w:rFonts w:ascii="Calibri" w:hAnsi="Calibri"/>
            <w:shd w:val="clear" w:color="auto" w:fill="auto"/>
          </w:rPr>
          <w:t xml:space="preserve">mdpi.com</w:t>
        </w:r>
      </w:hyperlink>
    </w:p>
    <w:p>
      <w:r>
        <w:rPr>
          <w:b/>
          <w:i/>
          <w:u w:val="single"/>
          <w:color w:val="49A361"/>
          <w:sz w:val="22"/>
          <w:rFonts w:ascii="Calibri" w:hAnsi="Calibri"/>
          <w:shd w:val="clear" w:color="auto" w:fill="auto"/>
        </w:rPr>
        <w:pict>
          <v:rect style="width:0;height:1.5pt" o:hralign="center" o:hrstd="t" o:hr="t"/>
        </w:pict>
      </w:r>
    </w:p>
    <w:sectPr w:rsidR="006C3ED7" w:rsidRPr="00777527" w:rsidSect="00E97CAF">
      <w:headerReference w:type="default" r:id="rId9"/>
      <w:footerReference w:type="default" r:id="rId12"/>
      <w:headerReference w:type="first" r:id="rId10"/>
      <w:footerReference w:type="first" r:id="rId11"/>
      <w:pgSz w:w="12240" w:h="15840"/>
      <w:pgMar w:top="1909" w:right="1442" w:bottom="1800" w:left="1433" w:header="720" w:footer="432" w:gutter="0"/>
      <w:cols w:space="720"/>
      <w:docGrid w:linePitch="299"/>
      <w:pgNumType w:start="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auto"/>
    <w:pitch w:val="variable"/>
    <w:sig w:usb0="E00002FF"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Epilogue">
    <w:altName w:val="Calibri"/>
    <w:panose1 w:val="00000000000000000000"/>
    <w:charset w:val="00"/>
    <w:family w:val="auto"/>
    <w:pitch w:val="variable"/>
    <w:sig w:usb0="A000007F" w:usb1="4000207B" w:usb2="00000000" w:usb3="00000000" w:csb0="00000193" w:csb1="00000000"/>
  </w:font>
  <w:font w:name="Georgia">
    <w:panose1 w:val="02040502050405020303"/>
    <w:charset w:val="00"/>
    <w:family w:val="roman"/>
    <w:pitch w:val="variable"/>
    <w:sig w:usb0="00000287" w:usb1="00000000" w:usb2="00000000" w:usb3="00000000" w:csb0="0000009F" w:csb1="00000000"/>
  </w:font>
  <w:font w:name="inter 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4B83" w14:textId="4C444783" w:rsidR="00153F07" w:rsidRDefault="00153F07">
    <w:pPr>
      <w:pStyle w:val="Footer"/>
    </w:pPr>
  </w:p>
  <w:p w14:paraId="3AC5C405" w14:textId="66DDBF4F" w:rsidR="00153F07" w:rsidRPr="005B0898" w:rsidRDefault="00153F07" w:rsidP="00153F07">
    <w:pPr>
      <w:spacing w:after="16"/>
      <w:rPr>
        <w:rFonts w:ascii="Epilogue" w:hAnsi="Epilogue"/>
      </w:rPr>
    </w:pPr>
  </w:p>
  <w:p w14:paraId="4FFDCF14" w14:textId="43780BF3" w:rsidR="00153F07" w:rsidRPr="00615EE6" w:rsidRDefault="00F323FE" w:rsidP="000E0010">
    <w:pPr>
      <w:tabs>
        <w:tab w:val="center" w:pos="1202"/>
      </w:tabs>
      <w:spacing w:after="83"/>
      <w:ind w:right="-7394"/>
      <w:rPr>
        <w:rFonts w:ascii="Epilogue" w:eastAsia="Epilogue" w:hAnsi="Epilogue" w:cs="Epilogue"/>
        <w:color w:val="04CCA5"/>
        <w:sz w:val="18"/>
      </w:rPr>
    </w:pPr>
    <w:r>
      <w:rPr>
        <w:noProof/>
      </w:rPr>
      <w:drawing>
        <wp:anchor distT="0" distB="0" distL="114300" distR="114300" simplePos="0" relativeHeight="251667456" behindDoc="1" locked="0" layoutInCell="1" allowOverlap="1" wp14:anchorId="13110AC3" wp14:editId="16D34E85">
          <wp:simplePos x="0" y="0"/>
          <wp:positionH relativeFrom="column">
            <wp:posOffset>5704840</wp:posOffset>
          </wp:positionH>
          <wp:positionV relativeFrom="paragraph">
            <wp:posOffset>101600</wp:posOffset>
          </wp:positionV>
          <wp:extent cx="485775" cy="545465"/>
          <wp:effectExtent l="0" t="0" r="9525" b="6985"/>
          <wp:wrapThrough wrapText="bothSides">
            <wp:wrapPolygon edited="0">
              <wp:start x="0" y="0"/>
              <wp:lineTo x="0" y="9807"/>
              <wp:lineTo x="5082" y="12070"/>
              <wp:lineTo x="7624" y="21122"/>
              <wp:lineTo x="13553" y="21122"/>
              <wp:lineTo x="16094" y="12070"/>
              <wp:lineTo x="21176" y="9807"/>
              <wp:lineTo x="21176" y="0"/>
              <wp:lineTo x="0" y="0"/>
            </wp:wrapPolygon>
          </wp:wrapThrough>
          <wp:docPr id="7859466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5775" cy="545465"/>
                  </a:xfrm>
                  <a:prstGeom prst="rect">
                    <a:avLst/>
                  </a:prstGeom>
                  <a:noFill/>
                </pic:spPr>
              </pic:pic>
            </a:graphicData>
          </a:graphic>
          <wp14:sizeRelH relativeFrom="page">
            <wp14:pctWidth>0</wp14:pctWidth>
          </wp14:sizeRelH>
          <wp14:sizeRelV relativeFrom="page">
            <wp14:pctHeight>0</wp14:pctHeight>
          </wp14:sizeRelV>
        </wp:anchor>
      </w:drawing>
    </w:r>
    <w:r w:rsidR="00153F07" w:rsidRPr="005B0898">
      <w:rPr>
        <w:rFonts w:ascii="Epilogue" w:eastAsia="Epilogue" w:hAnsi="Epilogue" w:cs="Epilogue"/>
        <w:color w:val="04CCA5"/>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E420" w14:textId="6DA97EAB" w:rsidR="00E97CAF" w:rsidRPr="00E97CAF" w:rsidRDefault="00E97CAF" w:rsidP="00E97CAF">
    <w:pPr>
      <w:pStyle w:val="Footer"/>
      <w:rPr>
        <w:sz w:val="18"/>
        <w:szCs w:val="18"/>
      </w:rPr>
    </w:pPr>
    <w:r w:rsidRPr="00E97CAF">
      <w:rPr>
        <w:rFonts w:eastAsia="Epilogue" w:cs="Epilogue"/>
        <w:b/>
        <w:noProof/>
        <w:color w:val="04CCA5"/>
        <w:sz w:val="18"/>
        <w:szCs w:val="18"/>
      </w:rPr>
      <w:drawing>
        <wp:anchor distT="0" distB="0" distL="114300" distR="114300" simplePos="0" relativeHeight="251668480" behindDoc="0" locked="0" layoutInCell="1" allowOverlap="1" wp14:anchorId="63279BCE" wp14:editId="2C4BB955">
          <wp:simplePos x="0" y="0"/>
          <wp:positionH relativeFrom="leftMargin">
            <wp:align>right</wp:align>
          </wp:positionH>
          <wp:positionV relativeFrom="paragraph">
            <wp:posOffset>17145</wp:posOffset>
          </wp:positionV>
          <wp:extent cx="196850" cy="196850"/>
          <wp:effectExtent l="0" t="0" r="0" b="0"/>
          <wp:wrapNone/>
          <wp:docPr id="501730037" name="Graphic 19" descr="Mailbox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2288" name="Graphic 19" descr="Mailbox with solid fill"/>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6850" cy="196850"/>
                  </a:xfrm>
                  <a:prstGeom prst="rect">
                    <a:avLst/>
                  </a:prstGeom>
                </pic:spPr>
              </pic:pic>
            </a:graphicData>
          </a:graphic>
        </wp:anchor>
      </w:drawing>
    </w:r>
    <w:r w:rsidR="00F323FE">
      <w:rPr>
        <w:noProof/>
        <w:sz w:val="18"/>
        <w:szCs w:val="18"/>
      </w:rPr>
      <w:drawing>
        <wp:anchor distT="0" distB="0" distL="114300" distR="114300" simplePos="0" relativeHeight="251665408" behindDoc="1" locked="0" layoutInCell="1" allowOverlap="1" wp14:anchorId="7DAB354C" wp14:editId="2FEB36FE">
          <wp:simplePos x="0" y="0"/>
          <wp:positionH relativeFrom="column">
            <wp:posOffset>5647690</wp:posOffset>
          </wp:positionH>
          <wp:positionV relativeFrom="paragraph">
            <wp:posOffset>-129540</wp:posOffset>
          </wp:positionV>
          <wp:extent cx="811530" cy="811530"/>
          <wp:effectExtent l="0" t="0" r="7620" b="7620"/>
          <wp:wrapThrough wrapText="bothSides">
            <wp:wrapPolygon edited="0">
              <wp:start x="0" y="0"/>
              <wp:lineTo x="0" y="21296"/>
              <wp:lineTo x="21296" y="21296"/>
              <wp:lineTo x="21296" y="0"/>
              <wp:lineTo x="0" y="0"/>
            </wp:wrapPolygon>
          </wp:wrapThrough>
          <wp:docPr id="1895897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11530" cy="811530"/>
                  </a:xfrm>
                  <a:prstGeom prst="rect">
                    <a:avLst/>
                  </a:prstGeom>
                  <a:noFill/>
                </pic:spPr>
              </pic:pic>
            </a:graphicData>
          </a:graphic>
          <wp14:sizeRelH relativeFrom="page">
            <wp14:pctWidth>0</wp14:pctWidth>
          </wp14:sizeRelH>
          <wp14:sizeRelV relativeFrom="page">
            <wp14:pctHeight>0</wp14:pctHeight>
          </wp14:sizeRelV>
        </wp:anchor>
      </w:drawing>
    </w:r>
    <w:r>
      <w:rPr>
        <w:rFonts w:eastAsia="Epilogue" w:cs="Epilogue"/>
        <w:bCs/>
        <w:color w:val="04CCA5"/>
        <w:sz w:val="18"/>
        <w:szCs w:val="18"/>
      </w:rPr>
      <w:t xml:space="preserve">     </w:t>
    </w:r>
    <w:r w:rsidR="00484F96">
      <w:rPr>
        <w:rFonts w:eastAsia="Epilogue" w:cs="Epilogue"/>
        <w:bCs/>
        <w:color w:val="04CCA5"/>
        <w:sz w:val="18"/>
        <w:szCs w:val="18"/>
      </w:rPr>
      <w:t>1965</w:t>
    </w:r>
    <w:r w:rsidRPr="00E97CAF">
      <w:rPr>
        <w:rFonts w:eastAsia="Epilogue" w:cs="Epilogue"/>
        <w:bCs/>
        <w:color w:val="04CCA5"/>
        <w:sz w:val="18"/>
        <w:szCs w:val="18"/>
      </w:rPr>
      <w:t xml:space="preserve"> </w:t>
    </w:r>
    <w:r w:rsidR="00484F96">
      <w:rPr>
        <w:rFonts w:eastAsia="Epilogue" w:cs="Epilogue"/>
        <w:bCs/>
        <w:color w:val="04CCA5"/>
        <w:sz w:val="18"/>
        <w:szCs w:val="18"/>
      </w:rPr>
      <w:t>Broad</w:t>
    </w:r>
    <w:r w:rsidRPr="00E97CAF">
      <w:rPr>
        <w:rFonts w:eastAsia="Epilogue" w:cs="Epilogue"/>
        <w:bCs/>
        <w:color w:val="04CCA5"/>
        <w:sz w:val="18"/>
        <w:szCs w:val="18"/>
      </w:rPr>
      <w:t xml:space="preserve"> Street, </w:t>
    </w:r>
    <w:r w:rsidR="00484F96">
      <w:rPr>
        <w:rFonts w:eastAsia="Epilogue" w:cs="Epilogue"/>
        <w:bCs/>
        <w:color w:val="04CCA5"/>
        <w:sz w:val="18"/>
        <w:szCs w:val="18"/>
      </w:rPr>
      <w:t>Regina</w:t>
    </w:r>
    <w:r w:rsidRPr="00E97CAF">
      <w:rPr>
        <w:rFonts w:eastAsia="Epilogue" w:cs="Epilogue"/>
        <w:bCs/>
        <w:color w:val="04CCA5"/>
        <w:sz w:val="18"/>
        <w:szCs w:val="18"/>
      </w:rPr>
      <w:t xml:space="preserve">, </w:t>
    </w:r>
    <w:r w:rsidR="00484F96">
      <w:rPr>
        <w:rFonts w:eastAsia="Epilogue" w:cs="Epilogue"/>
        <w:bCs/>
        <w:color w:val="04CCA5"/>
        <w:sz w:val="18"/>
        <w:szCs w:val="18"/>
      </w:rPr>
      <w:t>SK</w:t>
    </w:r>
    <w:r w:rsidRPr="00E97CAF">
      <w:rPr>
        <w:rFonts w:eastAsia="Epilogue" w:cs="Epilogue"/>
        <w:bCs/>
        <w:color w:val="04CCA5"/>
        <w:sz w:val="18"/>
        <w:szCs w:val="18"/>
      </w:rPr>
      <w:t xml:space="preserve">, </w:t>
    </w:r>
    <w:r w:rsidR="00484F96">
      <w:rPr>
        <w:rFonts w:eastAsia="Epilogue" w:cs="Epilogue"/>
        <w:bCs/>
        <w:color w:val="04CCA5"/>
        <w:sz w:val="18"/>
        <w:szCs w:val="18"/>
      </w:rPr>
      <w:t>S4P 1Y1</w:t>
    </w:r>
  </w:p>
  <w:p w14:paraId="3FF2273B" w14:textId="3273AEB2" w:rsidR="00E97CAF" w:rsidRPr="00E97CAF" w:rsidRDefault="00F323FE" w:rsidP="00E50F47">
    <w:pPr>
      <w:pStyle w:val="Footer"/>
      <w:rPr>
        <w:rFonts w:eastAsia="Epilogue" w:cs="Epilogue"/>
        <w:color w:val="04CCA5"/>
        <w:sz w:val="18"/>
        <w:szCs w:val="18"/>
      </w:rPr>
    </w:pPr>
    <w:r>
      <w:rPr>
        <w:noProof/>
        <w:sz w:val="18"/>
        <w:szCs w:val="18"/>
      </w:rPr>
      <w:drawing>
        <wp:anchor distT="0" distB="0" distL="114300" distR="114300" simplePos="0" relativeHeight="251670528" behindDoc="0" locked="0" layoutInCell="1" allowOverlap="1" wp14:anchorId="62889296" wp14:editId="6062557C">
          <wp:simplePos x="0" y="0"/>
          <wp:positionH relativeFrom="leftMargin">
            <wp:align>right</wp:align>
          </wp:positionH>
          <wp:positionV relativeFrom="paragraph">
            <wp:posOffset>71120</wp:posOffset>
          </wp:positionV>
          <wp:extent cx="165735" cy="165735"/>
          <wp:effectExtent l="0" t="0" r="5715" b="5715"/>
          <wp:wrapNone/>
          <wp:docPr id="1305220161" name="Picture 19"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8" descr="Receiver with solid fill"/>
                  <pic:cNvPicPr>
                    <a:picLocks noChangeAspect="1" noChangeArrowheads="1"/>
                  </pic:cNvPicPr>
                </pic:nvPicPr>
                <pic:blipFill>
                  <a:blip r:embed="rId4">
                    <a:extLst>
                      <a:ext uri="{28A0092B-C50C-407E-A947-70E740481C1C}">
                        <a14:useLocalDpi xmlns:a14="http://schemas.microsoft.com/office/drawing/2010/main" val="0"/>
                      </a:ext>
                    </a:extLst>
                  </a:blip>
                  <a:srcRect l="-4167" r="-4167" b="-386"/>
                  <a:stretch>
                    <a:fillRect/>
                  </a:stretch>
                </pic:blipFill>
                <pic:spPr bwMode="auto">
                  <a:xfrm>
                    <a:off x="0" y="0"/>
                    <a:ext cx="165735" cy="165735"/>
                  </a:xfrm>
                  <a:prstGeom prst="rect">
                    <a:avLst/>
                  </a:prstGeom>
                  <a:noFill/>
                </pic:spPr>
              </pic:pic>
            </a:graphicData>
          </a:graphic>
          <wp14:sizeRelH relativeFrom="page">
            <wp14:pctWidth>0</wp14:pctWidth>
          </wp14:sizeRelH>
          <wp14:sizeRelV relativeFrom="page">
            <wp14:pctHeight>0</wp14:pctHeight>
          </wp14:sizeRelV>
        </wp:anchor>
      </w:drawing>
    </w:r>
    <w:r w:rsidR="00E97CAF">
      <w:rPr>
        <w:rFonts w:eastAsia="Epilogue" w:cs="Epilogue"/>
        <w:color w:val="04CCA5"/>
        <w:sz w:val="18"/>
        <w:szCs w:val="18"/>
      </w:rPr>
      <w:t xml:space="preserve">     </w:t>
    </w:r>
    <w:r w:rsidR="00484F96">
      <w:rPr>
        <w:rFonts w:eastAsia="Epilogue" w:cs="Epilogue"/>
        <w:color w:val="04CCA5"/>
        <w:sz w:val="18"/>
        <w:szCs w:val="18"/>
      </w:rPr>
      <w:t>306</w:t>
    </w:r>
    <w:r w:rsidR="00E97CAF" w:rsidRPr="00E97CAF">
      <w:rPr>
        <w:rFonts w:eastAsia="Epilogue" w:cs="Epilogue"/>
        <w:color w:val="04CCA5"/>
        <w:sz w:val="18"/>
        <w:szCs w:val="18"/>
      </w:rPr>
      <w:t>.</w:t>
    </w:r>
    <w:r w:rsidR="00484F96">
      <w:rPr>
        <w:rFonts w:eastAsia="Epilogue" w:cs="Epilogue"/>
        <w:color w:val="04CCA5"/>
        <w:sz w:val="18"/>
        <w:szCs w:val="18"/>
      </w:rPr>
      <w:t>581</w:t>
    </w:r>
    <w:r w:rsidR="00E97CAF" w:rsidRPr="00E97CAF">
      <w:rPr>
        <w:rFonts w:eastAsia="Epilogue" w:cs="Epilogue"/>
        <w:color w:val="04CCA5"/>
        <w:sz w:val="18"/>
        <w:szCs w:val="18"/>
      </w:rPr>
      <w:t>.</w:t>
    </w:r>
    <w:r w:rsidR="00484F96">
      <w:rPr>
        <w:rFonts w:eastAsia="Epilogue" w:cs="Epilogue"/>
        <w:color w:val="04CCA5"/>
        <w:sz w:val="18"/>
        <w:szCs w:val="18"/>
      </w:rPr>
      <w:t>6888</w:t>
    </w:r>
  </w:p>
  <w:p w14:paraId="5D15EFA5" w14:textId="19988567" w:rsidR="00615EE6" w:rsidRPr="00E97CAF" w:rsidRDefault="00E97CAF" w:rsidP="00E50F47">
    <w:pPr>
      <w:pStyle w:val="PAIStyleParagraph"/>
      <w:spacing w:line="240" w:lineRule="auto"/>
      <w:rPr>
        <w:color w:val="04CCA5"/>
        <w:sz w:val="18"/>
        <w:szCs w:val="18"/>
      </w:rPr>
    </w:pPr>
    <w:r w:rsidRPr="00E97CAF">
      <w:rPr>
        <w:b/>
        <w:noProof/>
        <w:color w:val="04CCA5"/>
        <w:sz w:val="18"/>
        <w:szCs w:val="18"/>
      </w:rPr>
      <w:drawing>
        <wp:anchor distT="0" distB="0" distL="114300" distR="114300" simplePos="0" relativeHeight="251671552" behindDoc="0" locked="0" layoutInCell="1" allowOverlap="1" wp14:anchorId="3C7CD7F9" wp14:editId="5331CFA6">
          <wp:simplePos x="0" y="0"/>
          <wp:positionH relativeFrom="leftMargin">
            <wp:align>right</wp:align>
          </wp:positionH>
          <wp:positionV relativeFrom="paragraph">
            <wp:posOffset>68580</wp:posOffset>
          </wp:positionV>
          <wp:extent cx="177800" cy="177800"/>
          <wp:effectExtent l="0" t="0" r="0" b="0"/>
          <wp:wrapNone/>
          <wp:docPr id="1328742576" name="Graphic 17"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7720" name="Graphic 1301087720" descr="Envelope with solid fill"/>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177800" cy="177800"/>
                  </a:xfrm>
                  <a:prstGeom prst="rect">
                    <a:avLst/>
                  </a:prstGeom>
                </pic:spPr>
              </pic:pic>
            </a:graphicData>
          </a:graphic>
        </wp:anchor>
      </w:drawing>
    </w:r>
    <w:r>
      <w:rPr>
        <w:color w:val="04CCA5"/>
        <w:sz w:val="18"/>
        <w:szCs w:val="18"/>
      </w:rPr>
      <w:t xml:space="preserve">     </w:t>
    </w:r>
    <w:r w:rsidR="009F1111" w:rsidRPr="00E97CAF">
      <w:rPr>
        <w:color w:val="04CCA5"/>
        <w:sz w:val="18"/>
        <w:szCs w:val="18"/>
      </w:rPr>
      <w:t xml:space="preserve">info@precision.ai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864504"/>
      <w:docPartObj>
        <w:docPartGallery w:val="Page Numbers (Top of Page)"/>
        <w:docPartUnique/>
      </w:docPartObj>
    </w:sdtPr>
    <w:sdtEndPr>
      <w:rPr>
        <w:b/>
        <w:noProof/>
        <w:color w:val="04CCA5" w:themeColor="background2"/>
      </w:rPr>
    </w:sdtEndPr>
    <w:sdtContent>
      <w:p w14:paraId="7B09C81B" w14:textId="77777777" w:rsidR="008317B7" w:rsidRPr="008317B7" w:rsidRDefault="008317B7">
        <w:pPr>
          <w:pStyle w:val="Header"/>
          <w:jc w:val="right"/>
          <w:rPr>
            <w:b/>
            <w:color w:val="04CCA5" w:themeColor="background2"/>
          </w:rPr>
        </w:pPr>
        <w:r w:rsidRPr="008317B7">
          <w:rPr>
            <w:b/>
            <w:color w:val="04CCA5" w:themeColor="background2"/>
          </w:rPr>
          <w:fldChar w:fldCharType="begin"/>
        </w:r>
        <w:r w:rsidRPr="008317B7">
          <w:rPr>
            <w:b/>
            <w:color w:val="04CCA5" w:themeColor="background2"/>
          </w:rPr>
          <w:instrText xml:space="preserve"> PAGE   \* MERGEFORMAT </w:instrText>
        </w:r>
        <w:r w:rsidRPr="008317B7">
          <w:rPr>
            <w:b/>
            <w:color w:val="04CCA5" w:themeColor="background2"/>
          </w:rPr>
          <w:fldChar w:fldCharType="separate"/>
        </w:r>
        <w:r w:rsidR="002C1E2D">
          <w:rPr>
            <w:b/>
            <w:noProof/>
            <w:color w:val="04CCA5" w:themeColor="background2"/>
          </w:rPr>
          <w:t>3</w:t>
        </w:r>
        <w:r w:rsidRPr="008317B7">
          <w:rPr>
            <w:b/>
            <w:noProof/>
            <w:color w:val="04CCA5" w:themeColor="background2"/>
          </w:rPr>
          <w:fldChar w:fldCharType="end"/>
        </w:r>
      </w:p>
    </w:sdtContent>
  </w:sdt>
  <w:p w14:paraId="414EC0C0" w14:textId="77777777" w:rsidR="00153F07" w:rsidRPr="00CD2D82" w:rsidRDefault="00153F07" w:rsidP="00CD2D82">
    <w:pPr>
      <w:tabs>
        <w:tab w:val="center" w:pos="1202"/>
      </w:tabs>
      <w:spacing w:after="83"/>
      <w:ind w:left="-8" w:right="-7394"/>
      <w:rPr>
        <w:rFonts w:ascii="Epilogue" w:hAnsi="Epilogu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E9B3" w14:textId="77777777" w:rsidR="00CD2D82" w:rsidRDefault="00CD2D82">
    <w:pPr>
      <w:pStyle w:val="Header"/>
    </w:pPr>
  </w:p>
  <w:p w14:paraId="4EEF73BC" w14:textId="77777777" w:rsidR="00CD2D82" w:rsidRDefault="00CD2D82">
    <w:pPr>
      <w:pStyle w:val="Header"/>
    </w:pPr>
  </w:p>
  <w:p w14:paraId="5337C8F0" w14:textId="77777777" w:rsidR="00CD2D82" w:rsidRDefault="00CD2D82">
    <w:pPr>
      <w:pStyle w:val="Header"/>
    </w:pPr>
    <w:r>
      <w:rPr>
        <w:noProof/>
      </w:rPr>
      <mc:AlternateContent>
        <mc:Choice Requires="wpg">
          <w:drawing>
            <wp:anchor distT="0" distB="0" distL="114300" distR="114300" simplePos="0" relativeHeight="251663360" behindDoc="0" locked="0" layoutInCell="1" allowOverlap="1" wp14:anchorId="34CB2ED9" wp14:editId="32022454">
              <wp:simplePos x="0" y="0"/>
              <wp:positionH relativeFrom="column">
                <wp:posOffset>-201295</wp:posOffset>
              </wp:positionH>
              <wp:positionV relativeFrom="paragraph">
                <wp:posOffset>-226212</wp:posOffset>
              </wp:positionV>
              <wp:extent cx="2242820" cy="364490"/>
              <wp:effectExtent l="0" t="19050" r="24130" b="35560"/>
              <wp:wrapNone/>
              <wp:docPr id="1" name="Group 1"/>
              <wp:cNvGraphicFramePr/>
              <a:graphic xmlns:a="http://schemas.openxmlformats.org/drawingml/2006/main">
                <a:graphicData uri="http://schemas.microsoft.com/office/word/2010/wordprocessingGroup">
                  <wpg:wgp>
                    <wpg:cNvGrpSpPr/>
                    <wpg:grpSpPr>
                      <a:xfrm>
                        <a:off x="0" y="0"/>
                        <a:ext cx="2242820" cy="364490"/>
                        <a:chOff x="0" y="0"/>
                        <a:chExt cx="2243016" cy="364858"/>
                      </a:xfrm>
                      <a:solidFill>
                        <a:schemeClr val="bg2"/>
                      </a:solidFill>
                    </wpg:grpSpPr>
                    <wps:wsp>
                      <wps:cNvPr id="2" name="Shape 1325"/>
                      <wps:cNvSpPr/>
                      <wps:spPr>
                        <a:xfrm>
                          <a:off x="2208722" y="125726"/>
                          <a:ext cx="34294" cy="149601"/>
                        </a:xfrm>
                        <a:custGeom>
                          <a:avLst/>
                          <a:gdLst/>
                          <a:ahLst/>
                          <a:cxnLst/>
                          <a:rect l="0" t="0" r="0" b="0"/>
                          <a:pathLst>
                            <a:path w="34294" h="149601">
                              <a:moveTo>
                                <a:pt x="0" y="0"/>
                              </a:moveTo>
                              <a:lnTo>
                                <a:pt x="34294" y="0"/>
                              </a:lnTo>
                              <a:lnTo>
                                <a:pt x="34294" y="149601"/>
                              </a:lnTo>
                              <a:lnTo>
                                <a:pt x="0" y="149601"/>
                              </a:lnTo>
                              <a:lnTo>
                                <a:pt x="0" y="0"/>
                              </a:lnTo>
                            </a:path>
                          </a:pathLst>
                        </a:custGeom>
                        <a:grpFill/>
                        <a:ln w="0" cap="flat">
                          <a:solidFill>
                            <a:schemeClr val="bg2"/>
                          </a:solidFill>
                          <a:miter lim="127000"/>
                        </a:ln>
                        <a:effectLst/>
                      </wps:spPr>
                      <wps:bodyPr/>
                    </wps:wsp>
                    <wps:wsp>
                      <wps:cNvPr id="3" name="Shape 11"/>
                      <wps:cNvSpPr/>
                      <wps:spPr>
                        <a:xfrm>
                          <a:off x="528823" y="125726"/>
                          <a:ext cx="57677" cy="148585"/>
                        </a:xfrm>
                        <a:custGeom>
                          <a:avLst/>
                          <a:gdLst/>
                          <a:ahLst/>
                          <a:cxnLst/>
                          <a:rect l="0" t="0" r="0" b="0"/>
                          <a:pathLst>
                            <a:path w="57677" h="148585">
                              <a:moveTo>
                                <a:pt x="0" y="0"/>
                              </a:moveTo>
                              <a:lnTo>
                                <a:pt x="57677" y="0"/>
                              </a:lnTo>
                              <a:lnTo>
                                <a:pt x="57677" y="34289"/>
                              </a:lnTo>
                              <a:lnTo>
                                <a:pt x="38117" y="34289"/>
                              </a:lnTo>
                              <a:lnTo>
                                <a:pt x="38117" y="67689"/>
                              </a:lnTo>
                              <a:lnTo>
                                <a:pt x="57677" y="67689"/>
                              </a:lnTo>
                              <a:lnTo>
                                <a:pt x="57677" y="101907"/>
                              </a:lnTo>
                              <a:lnTo>
                                <a:pt x="57169" y="101978"/>
                              </a:lnTo>
                              <a:lnTo>
                                <a:pt x="38117" y="101978"/>
                              </a:lnTo>
                              <a:lnTo>
                                <a:pt x="38117" y="148585"/>
                              </a:lnTo>
                              <a:lnTo>
                                <a:pt x="0" y="148585"/>
                              </a:lnTo>
                              <a:lnTo>
                                <a:pt x="0" y="0"/>
                              </a:lnTo>
                              <a:close/>
                            </a:path>
                          </a:pathLst>
                        </a:custGeom>
                        <a:grpFill/>
                        <a:ln w="0" cap="flat">
                          <a:solidFill>
                            <a:schemeClr val="bg2"/>
                          </a:solidFill>
                          <a:miter lim="127000"/>
                        </a:ln>
                        <a:effectLst/>
                      </wps:spPr>
                      <wps:bodyPr/>
                    </wps:wsp>
                    <wps:wsp>
                      <wps:cNvPr id="4" name="Shape 12"/>
                      <wps:cNvSpPr/>
                      <wps:spPr>
                        <a:xfrm>
                          <a:off x="586500" y="125726"/>
                          <a:ext cx="57664" cy="101907"/>
                        </a:xfrm>
                        <a:custGeom>
                          <a:avLst/>
                          <a:gdLst/>
                          <a:ahLst/>
                          <a:cxnLst/>
                          <a:rect l="0" t="0" r="0" b="0"/>
                          <a:pathLst>
                            <a:path w="57664" h="101907">
                              <a:moveTo>
                                <a:pt x="0" y="0"/>
                              </a:moveTo>
                              <a:lnTo>
                                <a:pt x="1397" y="0"/>
                              </a:lnTo>
                              <a:cubicBezTo>
                                <a:pt x="20449" y="0"/>
                                <a:pt x="34802" y="4825"/>
                                <a:pt x="43312" y="15239"/>
                              </a:cubicBezTo>
                              <a:cubicBezTo>
                                <a:pt x="52838" y="24764"/>
                                <a:pt x="57664" y="37209"/>
                                <a:pt x="57664" y="51433"/>
                              </a:cubicBezTo>
                              <a:cubicBezTo>
                                <a:pt x="57664" y="66673"/>
                                <a:pt x="52838" y="78102"/>
                                <a:pt x="43312" y="87627"/>
                              </a:cubicBezTo>
                              <a:cubicBezTo>
                                <a:pt x="38549" y="92389"/>
                                <a:pt x="32611" y="95977"/>
                                <a:pt x="25355" y="98374"/>
                              </a:cubicBezTo>
                              <a:lnTo>
                                <a:pt x="0" y="101907"/>
                              </a:lnTo>
                              <a:lnTo>
                                <a:pt x="0" y="67689"/>
                              </a:lnTo>
                              <a:lnTo>
                                <a:pt x="1397" y="67689"/>
                              </a:lnTo>
                              <a:cubicBezTo>
                                <a:pt x="12828" y="67689"/>
                                <a:pt x="19560" y="60958"/>
                                <a:pt x="19560" y="51433"/>
                              </a:cubicBezTo>
                              <a:cubicBezTo>
                                <a:pt x="19560" y="41908"/>
                                <a:pt x="11939" y="34289"/>
                                <a:pt x="1397" y="34289"/>
                              </a:cubicBezTo>
                              <a:lnTo>
                                <a:pt x="0" y="34289"/>
                              </a:lnTo>
                              <a:lnTo>
                                <a:pt x="0" y="0"/>
                              </a:lnTo>
                              <a:close/>
                            </a:path>
                          </a:pathLst>
                        </a:custGeom>
                        <a:grpFill/>
                        <a:ln w="0" cap="flat">
                          <a:solidFill>
                            <a:schemeClr val="bg2"/>
                          </a:solidFill>
                          <a:miter lim="127000"/>
                        </a:ln>
                        <a:effectLst/>
                      </wps:spPr>
                      <wps:bodyPr/>
                    </wps:wsp>
                    <wps:wsp>
                      <wps:cNvPr id="5" name="Shape 14"/>
                      <wps:cNvSpPr/>
                      <wps:spPr>
                        <a:xfrm>
                          <a:off x="699415" y="125726"/>
                          <a:ext cx="58077" cy="148585"/>
                        </a:xfrm>
                        <a:custGeom>
                          <a:avLst/>
                          <a:gdLst/>
                          <a:ahLst/>
                          <a:cxnLst/>
                          <a:rect l="0" t="0" r="0" b="0"/>
                          <a:pathLst>
                            <a:path w="58077" h="148585">
                              <a:moveTo>
                                <a:pt x="0" y="0"/>
                              </a:moveTo>
                              <a:lnTo>
                                <a:pt x="58077" y="0"/>
                              </a:lnTo>
                              <a:lnTo>
                                <a:pt x="58077" y="34289"/>
                              </a:lnTo>
                              <a:lnTo>
                                <a:pt x="38104" y="34289"/>
                              </a:lnTo>
                              <a:lnTo>
                                <a:pt x="38104" y="66673"/>
                              </a:lnTo>
                              <a:lnTo>
                                <a:pt x="58077" y="66673"/>
                              </a:lnTo>
                              <a:lnTo>
                                <a:pt x="58077" y="109728"/>
                              </a:lnTo>
                              <a:lnTo>
                                <a:pt x="52330" y="99056"/>
                              </a:lnTo>
                              <a:lnTo>
                                <a:pt x="38104" y="99056"/>
                              </a:lnTo>
                              <a:lnTo>
                                <a:pt x="38104" y="148585"/>
                              </a:lnTo>
                              <a:lnTo>
                                <a:pt x="0" y="148585"/>
                              </a:lnTo>
                              <a:lnTo>
                                <a:pt x="0" y="0"/>
                              </a:lnTo>
                              <a:close/>
                            </a:path>
                          </a:pathLst>
                        </a:custGeom>
                        <a:grpFill/>
                        <a:ln w="0" cap="flat">
                          <a:solidFill>
                            <a:schemeClr val="bg2"/>
                          </a:solidFill>
                          <a:miter lim="127000"/>
                        </a:ln>
                        <a:effectLst/>
                      </wps:spPr>
                      <wps:bodyPr/>
                    </wps:wsp>
                    <wps:wsp>
                      <wps:cNvPr id="6" name="Shape 15"/>
                      <wps:cNvSpPr/>
                      <wps:spPr>
                        <a:xfrm>
                          <a:off x="757492" y="125726"/>
                          <a:ext cx="63856" cy="148585"/>
                        </a:xfrm>
                        <a:custGeom>
                          <a:avLst/>
                          <a:gdLst/>
                          <a:ahLst/>
                          <a:cxnLst/>
                          <a:rect l="0" t="0" r="0" b="0"/>
                          <a:pathLst>
                            <a:path w="63856" h="148585">
                              <a:moveTo>
                                <a:pt x="0" y="0"/>
                              </a:moveTo>
                              <a:lnTo>
                                <a:pt x="3779" y="0"/>
                              </a:lnTo>
                              <a:cubicBezTo>
                                <a:pt x="21942" y="0"/>
                                <a:pt x="35278" y="4825"/>
                                <a:pt x="44804" y="14350"/>
                              </a:cubicBezTo>
                              <a:cubicBezTo>
                                <a:pt x="54330" y="22859"/>
                                <a:pt x="58141" y="35305"/>
                                <a:pt x="58141" y="49528"/>
                              </a:cubicBezTo>
                              <a:cubicBezTo>
                                <a:pt x="58141" y="67689"/>
                                <a:pt x="49504" y="84833"/>
                                <a:pt x="31468" y="93342"/>
                              </a:cubicBezTo>
                              <a:lnTo>
                                <a:pt x="63856" y="148585"/>
                              </a:lnTo>
                              <a:lnTo>
                                <a:pt x="20926" y="148585"/>
                              </a:lnTo>
                              <a:lnTo>
                                <a:pt x="0" y="109728"/>
                              </a:lnTo>
                              <a:lnTo>
                                <a:pt x="0" y="66673"/>
                              </a:lnTo>
                              <a:lnTo>
                                <a:pt x="1873" y="66673"/>
                              </a:lnTo>
                              <a:cubicBezTo>
                                <a:pt x="26641" y="67689"/>
                                <a:pt x="24736" y="32383"/>
                                <a:pt x="3779" y="34289"/>
                              </a:cubicBezTo>
                              <a:lnTo>
                                <a:pt x="0" y="34289"/>
                              </a:lnTo>
                              <a:lnTo>
                                <a:pt x="0" y="0"/>
                              </a:lnTo>
                              <a:close/>
                            </a:path>
                          </a:pathLst>
                        </a:custGeom>
                        <a:grpFill/>
                        <a:ln w="0" cap="flat">
                          <a:solidFill>
                            <a:schemeClr val="bg2"/>
                          </a:solidFill>
                          <a:miter lim="127000"/>
                        </a:ln>
                        <a:effectLst/>
                      </wps:spPr>
                      <wps:bodyPr/>
                    </wps:wsp>
                    <wps:wsp>
                      <wps:cNvPr id="8" name="Shape 17"/>
                      <wps:cNvSpPr/>
                      <wps:spPr>
                        <a:xfrm>
                          <a:off x="877616" y="125726"/>
                          <a:ext cx="107581" cy="148585"/>
                        </a:xfrm>
                        <a:custGeom>
                          <a:avLst/>
                          <a:gdLst/>
                          <a:ahLst/>
                          <a:cxnLst/>
                          <a:rect l="0" t="0" r="0" b="0"/>
                          <a:pathLst>
                            <a:path w="107581" h="148585">
                              <a:moveTo>
                                <a:pt x="0" y="0"/>
                              </a:moveTo>
                              <a:lnTo>
                                <a:pt x="107581" y="0"/>
                              </a:lnTo>
                              <a:lnTo>
                                <a:pt x="107581" y="34289"/>
                              </a:lnTo>
                              <a:lnTo>
                                <a:pt x="38104" y="34289"/>
                              </a:lnTo>
                              <a:lnTo>
                                <a:pt x="38104" y="56259"/>
                              </a:lnTo>
                              <a:lnTo>
                                <a:pt x="101865" y="56259"/>
                              </a:lnTo>
                              <a:lnTo>
                                <a:pt x="101865" y="91437"/>
                              </a:lnTo>
                              <a:lnTo>
                                <a:pt x="38104" y="91437"/>
                              </a:lnTo>
                              <a:lnTo>
                                <a:pt x="38104" y="113407"/>
                              </a:lnTo>
                              <a:lnTo>
                                <a:pt x="106692" y="113407"/>
                              </a:lnTo>
                              <a:lnTo>
                                <a:pt x="106692" y="148585"/>
                              </a:lnTo>
                              <a:lnTo>
                                <a:pt x="0" y="148585"/>
                              </a:lnTo>
                              <a:lnTo>
                                <a:pt x="0" y="0"/>
                              </a:lnTo>
                              <a:close/>
                            </a:path>
                          </a:pathLst>
                        </a:custGeom>
                        <a:grpFill/>
                        <a:ln w="0" cap="flat">
                          <a:solidFill>
                            <a:schemeClr val="bg2"/>
                          </a:solidFill>
                          <a:miter lim="127000"/>
                        </a:ln>
                        <a:effectLst/>
                      </wps:spPr>
                      <wps:bodyPr/>
                    </wps:wsp>
                    <wps:wsp>
                      <wps:cNvPr id="9" name="Shape 19"/>
                      <wps:cNvSpPr/>
                      <wps:spPr>
                        <a:xfrm>
                          <a:off x="1037654" y="122932"/>
                          <a:ext cx="142001" cy="153284"/>
                        </a:xfrm>
                        <a:custGeom>
                          <a:avLst/>
                          <a:gdLst/>
                          <a:ahLst/>
                          <a:cxnLst/>
                          <a:rect l="0" t="0" r="0" b="0"/>
                          <a:pathLst>
                            <a:path w="142001" h="153284">
                              <a:moveTo>
                                <a:pt x="76208" y="0"/>
                              </a:moveTo>
                              <a:cubicBezTo>
                                <a:pt x="102881" y="0"/>
                                <a:pt x="126760" y="11429"/>
                                <a:pt x="140096" y="29463"/>
                              </a:cubicBezTo>
                              <a:lnTo>
                                <a:pt x="116218" y="54226"/>
                              </a:lnTo>
                              <a:cubicBezTo>
                                <a:pt x="104786" y="41908"/>
                                <a:pt x="92466" y="36193"/>
                                <a:pt x="79130" y="36193"/>
                              </a:cubicBezTo>
                              <a:cubicBezTo>
                                <a:pt x="67698" y="36193"/>
                                <a:pt x="58045" y="40003"/>
                                <a:pt x="50424" y="47623"/>
                              </a:cubicBezTo>
                              <a:cubicBezTo>
                                <a:pt x="42804" y="55242"/>
                                <a:pt x="38993" y="65656"/>
                                <a:pt x="38993" y="77086"/>
                              </a:cubicBezTo>
                              <a:cubicBezTo>
                                <a:pt x="38993" y="88516"/>
                                <a:pt x="42804" y="98040"/>
                                <a:pt x="50424" y="106676"/>
                              </a:cubicBezTo>
                              <a:cubicBezTo>
                                <a:pt x="58045" y="114296"/>
                                <a:pt x="67698" y="118106"/>
                                <a:pt x="79130" y="118106"/>
                              </a:cubicBezTo>
                              <a:cubicBezTo>
                                <a:pt x="93355" y="118106"/>
                                <a:pt x="105803" y="111375"/>
                                <a:pt x="117234" y="99056"/>
                              </a:cubicBezTo>
                              <a:lnTo>
                                <a:pt x="142001" y="122804"/>
                              </a:lnTo>
                              <a:cubicBezTo>
                                <a:pt x="135270" y="131440"/>
                                <a:pt x="125744" y="139061"/>
                                <a:pt x="114313" y="144774"/>
                              </a:cubicBezTo>
                              <a:cubicBezTo>
                                <a:pt x="102881" y="150489"/>
                                <a:pt x="90561" y="153284"/>
                                <a:pt x="76208" y="153284"/>
                              </a:cubicBezTo>
                              <a:cubicBezTo>
                                <a:pt x="54235" y="153284"/>
                                <a:pt x="36199" y="146679"/>
                                <a:pt x="21846" y="132329"/>
                              </a:cubicBezTo>
                              <a:cubicBezTo>
                                <a:pt x="6604" y="118106"/>
                                <a:pt x="0" y="99945"/>
                                <a:pt x="0" y="77086"/>
                              </a:cubicBezTo>
                              <a:cubicBezTo>
                                <a:pt x="0" y="55242"/>
                                <a:pt x="7621" y="36193"/>
                                <a:pt x="21846" y="21843"/>
                              </a:cubicBezTo>
                              <a:cubicBezTo>
                                <a:pt x="37088" y="7619"/>
                                <a:pt x="55251" y="0"/>
                                <a:pt x="76208" y="0"/>
                              </a:cubicBezTo>
                              <a:close/>
                            </a:path>
                          </a:pathLst>
                        </a:custGeom>
                        <a:grpFill/>
                        <a:ln w="0" cap="flat">
                          <a:solidFill>
                            <a:schemeClr val="bg2"/>
                          </a:solidFill>
                          <a:miter lim="127000"/>
                        </a:ln>
                        <a:effectLst/>
                      </wps:spPr>
                      <wps:bodyPr/>
                    </wps:wsp>
                    <wps:wsp>
                      <wps:cNvPr id="10" name="Shape 1326"/>
                      <wps:cNvSpPr/>
                      <wps:spPr>
                        <a:xfrm>
                          <a:off x="1226269" y="125726"/>
                          <a:ext cx="38104" cy="148585"/>
                        </a:xfrm>
                        <a:custGeom>
                          <a:avLst/>
                          <a:gdLst/>
                          <a:ahLst/>
                          <a:cxnLst/>
                          <a:rect l="0" t="0" r="0" b="0"/>
                          <a:pathLst>
                            <a:path w="38104" h="148585">
                              <a:moveTo>
                                <a:pt x="0" y="0"/>
                              </a:moveTo>
                              <a:lnTo>
                                <a:pt x="38104" y="0"/>
                              </a:lnTo>
                              <a:lnTo>
                                <a:pt x="38104" y="148585"/>
                              </a:lnTo>
                              <a:lnTo>
                                <a:pt x="0" y="148585"/>
                              </a:lnTo>
                              <a:lnTo>
                                <a:pt x="0" y="0"/>
                              </a:lnTo>
                            </a:path>
                          </a:pathLst>
                        </a:custGeom>
                        <a:grpFill/>
                        <a:ln w="0" cap="flat">
                          <a:solidFill>
                            <a:schemeClr val="bg2"/>
                          </a:solidFill>
                          <a:miter lim="127000"/>
                        </a:ln>
                        <a:effectLst/>
                      </wps:spPr>
                      <wps:bodyPr/>
                    </wps:wsp>
                    <wps:wsp>
                      <wps:cNvPr id="13" name="Shape 23"/>
                      <wps:cNvSpPr/>
                      <wps:spPr>
                        <a:xfrm>
                          <a:off x="1318735" y="123821"/>
                          <a:ext cx="119139" cy="153410"/>
                        </a:xfrm>
                        <a:custGeom>
                          <a:avLst/>
                          <a:gdLst/>
                          <a:ahLst/>
                          <a:cxnLst/>
                          <a:rect l="0" t="0" r="0" b="0"/>
                          <a:pathLst>
                            <a:path w="119139" h="153410">
                              <a:moveTo>
                                <a:pt x="63888" y="0"/>
                              </a:moveTo>
                              <a:cubicBezTo>
                                <a:pt x="84845" y="0"/>
                                <a:pt x="101992" y="5714"/>
                                <a:pt x="117234" y="18160"/>
                              </a:cubicBezTo>
                              <a:lnTo>
                                <a:pt x="99071" y="46734"/>
                              </a:lnTo>
                              <a:cubicBezTo>
                                <a:pt x="90561" y="40003"/>
                                <a:pt x="76209" y="34288"/>
                                <a:pt x="64777" y="34288"/>
                              </a:cubicBezTo>
                              <a:cubicBezTo>
                                <a:pt x="54362" y="34288"/>
                                <a:pt x="48646" y="39114"/>
                                <a:pt x="48646" y="43813"/>
                              </a:cubicBezTo>
                              <a:cubicBezTo>
                                <a:pt x="48646" y="48639"/>
                                <a:pt x="53346" y="52449"/>
                                <a:pt x="60967" y="55242"/>
                              </a:cubicBezTo>
                              <a:lnTo>
                                <a:pt x="73414" y="60068"/>
                              </a:lnTo>
                              <a:cubicBezTo>
                                <a:pt x="81035" y="62862"/>
                                <a:pt x="86751" y="64767"/>
                                <a:pt x="90561" y="66673"/>
                              </a:cubicBezTo>
                              <a:cubicBezTo>
                                <a:pt x="109613" y="74292"/>
                                <a:pt x="119139" y="87626"/>
                                <a:pt x="119139" y="105787"/>
                              </a:cubicBezTo>
                              <a:cubicBezTo>
                                <a:pt x="119139" y="119121"/>
                                <a:pt x="113424" y="130551"/>
                                <a:pt x="102882" y="140076"/>
                              </a:cubicBezTo>
                              <a:cubicBezTo>
                                <a:pt x="92466" y="148584"/>
                                <a:pt x="78114" y="153410"/>
                                <a:pt x="60078" y="153410"/>
                              </a:cubicBezTo>
                              <a:cubicBezTo>
                                <a:pt x="35183" y="153410"/>
                                <a:pt x="15242" y="144774"/>
                                <a:pt x="0" y="127630"/>
                              </a:cubicBezTo>
                              <a:lnTo>
                                <a:pt x="19052" y="100072"/>
                              </a:lnTo>
                              <a:cubicBezTo>
                                <a:pt x="31373" y="112391"/>
                                <a:pt x="45725" y="118105"/>
                                <a:pt x="60967" y="118105"/>
                              </a:cubicBezTo>
                              <a:cubicBezTo>
                                <a:pt x="69604" y="118105"/>
                                <a:pt x="77225" y="114296"/>
                                <a:pt x="77225" y="107692"/>
                              </a:cubicBezTo>
                              <a:cubicBezTo>
                                <a:pt x="77225" y="102866"/>
                                <a:pt x="73414" y="99056"/>
                                <a:pt x="65793" y="96262"/>
                              </a:cubicBezTo>
                              <a:lnTo>
                                <a:pt x="52457" y="91436"/>
                              </a:lnTo>
                              <a:cubicBezTo>
                                <a:pt x="43820" y="88643"/>
                                <a:pt x="37088" y="86737"/>
                                <a:pt x="33278" y="83817"/>
                              </a:cubicBezTo>
                              <a:cubicBezTo>
                                <a:pt x="17147" y="75308"/>
                                <a:pt x="8510" y="62862"/>
                                <a:pt x="8510" y="45718"/>
                              </a:cubicBezTo>
                              <a:cubicBezTo>
                                <a:pt x="8510" y="32383"/>
                                <a:pt x="14226" y="20954"/>
                                <a:pt x="24768" y="12445"/>
                              </a:cubicBezTo>
                              <a:cubicBezTo>
                                <a:pt x="34294" y="3810"/>
                                <a:pt x="47630" y="0"/>
                                <a:pt x="63888" y="0"/>
                              </a:cubicBezTo>
                              <a:close/>
                            </a:path>
                          </a:pathLst>
                        </a:custGeom>
                        <a:grpFill/>
                        <a:ln w="0" cap="flat">
                          <a:solidFill>
                            <a:schemeClr val="bg2"/>
                          </a:solidFill>
                          <a:miter lim="127000"/>
                        </a:ln>
                        <a:effectLst/>
                      </wps:spPr>
                      <wps:bodyPr/>
                    </wps:wsp>
                    <wps:wsp>
                      <wps:cNvPr id="16" name="Shape 1327"/>
                      <wps:cNvSpPr/>
                      <wps:spPr>
                        <a:xfrm>
                          <a:off x="1489315" y="125726"/>
                          <a:ext cx="37088" cy="148585"/>
                        </a:xfrm>
                        <a:custGeom>
                          <a:avLst/>
                          <a:gdLst/>
                          <a:ahLst/>
                          <a:cxnLst/>
                          <a:rect l="0" t="0" r="0" b="0"/>
                          <a:pathLst>
                            <a:path w="37088" h="148585">
                              <a:moveTo>
                                <a:pt x="0" y="0"/>
                              </a:moveTo>
                              <a:lnTo>
                                <a:pt x="37088" y="0"/>
                              </a:lnTo>
                              <a:lnTo>
                                <a:pt x="37088" y="148585"/>
                              </a:lnTo>
                              <a:lnTo>
                                <a:pt x="0" y="148585"/>
                              </a:lnTo>
                              <a:lnTo>
                                <a:pt x="0" y="0"/>
                              </a:lnTo>
                            </a:path>
                          </a:pathLst>
                        </a:custGeom>
                        <a:grpFill/>
                        <a:ln w="0" cap="flat">
                          <a:solidFill>
                            <a:schemeClr val="bg2"/>
                          </a:solidFill>
                          <a:miter lim="127000"/>
                        </a:ln>
                        <a:effectLst/>
                      </wps:spPr>
                      <wps:bodyPr/>
                    </wps:wsp>
                    <wps:wsp>
                      <wps:cNvPr id="18" name="Shape 27"/>
                      <wps:cNvSpPr/>
                      <wps:spPr>
                        <a:xfrm>
                          <a:off x="1585465" y="122932"/>
                          <a:ext cx="77732" cy="153284"/>
                        </a:xfrm>
                        <a:custGeom>
                          <a:avLst/>
                          <a:gdLst/>
                          <a:ahLst/>
                          <a:cxnLst/>
                          <a:rect l="0" t="0" r="0" b="0"/>
                          <a:pathLst>
                            <a:path w="77732" h="153284">
                              <a:moveTo>
                                <a:pt x="77225" y="0"/>
                              </a:moveTo>
                              <a:lnTo>
                                <a:pt x="77732" y="95"/>
                              </a:lnTo>
                              <a:lnTo>
                                <a:pt x="77732" y="37179"/>
                              </a:lnTo>
                              <a:lnTo>
                                <a:pt x="77225" y="37082"/>
                              </a:lnTo>
                              <a:cubicBezTo>
                                <a:pt x="66809" y="37082"/>
                                <a:pt x="57283" y="40892"/>
                                <a:pt x="49662" y="48513"/>
                              </a:cubicBezTo>
                              <a:cubicBezTo>
                                <a:pt x="42931" y="56131"/>
                                <a:pt x="39120" y="65656"/>
                                <a:pt x="39120" y="77086"/>
                              </a:cubicBezTo>
                              <a:cubicBezTo>
                                <a:pt x="39120" y="88516"/>
                                <a:pt x="42931" y="98040"/>
                                <a:pt x="49662" y="105660"/>
                              </a:cubicBezTo>
                              <a:cubicBezTo>
                                <a:pt x="57283" y="112391"/>
                                <a:pt x="66809" y="116201"/>
                                <a:pt x="77225" y="116201"/>
                              </a:cubicBezTo>
                              <a:lnTo>
                                <a:pt x="77732" y="116111"/>
                              </a:lnTo>
                              <a:lnTo>
                                <a:pt x="77732" y="153198"/>
                              </a:lnTo>
                              <a:lnTo>
                                <a:pt x="77225" y="153284"/>
                              </a:lnTo>
                              <a:cubicBezTo>
                                <a:pt x="55378" y="153284"/>
                                <a:pt x="37215" y="146679"/>
                                <a:pt x="21973" y="131440"/>
                              </a:cubicBezTo>
                              <a:cubicBezTo>
                                <a:pt x="7621" y="117090"/>
                                <a:pt x="0" y="99056"/>
                                <a:pt x="0" y="77086"/>
                              </a:cubicBezTo>
                              <a:cubicBezTo>
                                <a:pt x="0" y="55242"/>
                                <a:pt x="7621" y="37082"/>
                                <a:pt x="21973" y="22859"/>
                              </a:cubicBezTo>
                              <a:cubicBezTo>
                                <a:pt x="37215" y="7619"/>
                                <a:pt x="55378" y="0"/>
                                <a:pt x="77225" y="0"/>
                              </a:cubicBezTo>
                              <a:close/>
                            </a:path>
                          </a:pathLst>
                        </a:custGeom>
                        <a:grpFill/>
                        <a:ln w="0" cap="flat">
                          <a:solidFill>
                            <a:schemeClr val="bg2"/>
                          </a:solidFill>
                          <a:miter lim="127000"/>
                        </a:ln>
                        <a:effectLst/>
                      </wps:spPr>
                      <wps:bodyPr/>
                    </wps:wsp>
                    <wps:wsp>
                      <wps:cNvPr id="20" name="Shape 28"/>
                      <wps:cNvSpPr/>
                      <wps:spPr>
                        <a:xfrm>
                          <a:off x="1663197" y="123027"/>
                          <a:ext cx="77606" cy="153104"/>
                        </a:xfrm>
                        <a:custGeom>
                          <a:avLst/>
                          <a:gdLst/>
                          <a:ahLst/>
                          <a:cxnLst/>
                          <a:rect l="0" t="0" r="0" b="0"/>
                          <a:pathLst>
                            <a:path w="77606" h="153104">
                              <a:moveTo>
                                <a:pt x="0" y="0"/>
                              </a:moveTo>
                              <a:lnTo>
                                <a:pt x="30150" y="5620"/>
                              </a:lnTo>
                              <a:cubicBezTo>
                                <a:pt x="39565" y="9430"/>
                                <a:pt x="48139" y="15144"/>
                                <a:pt x="55759" y="22764"/>
                              </a:cubicBezTo>
                              <a:cubicBezTo>
                                <a:pt x="69985" y="36988"/>
                                <a:pt x="77606" y="55148"/>
                                <a:pt x="77606" y="76991"/>
                              </a:cubicBezTo>
                              <a:cubicBezTo>
                                <a:pt x="77606" y="98961"/>
                                <a:pt x="69985" y="116995"/>
                                <a:pt x="55759" y="131345"/>
                              </a:cubicBezTo>
                              <a:cubicBezTo>
                                <a:pt x="48139" y="138965"/>
                                <a:pt x="39787" y="144426"/>
                                <a:pt x="30483" y="147982"/>
                              </a:cubicBezTo>
                              <a:lnTo>
                                <a:pt x="0" y="153104"/>
                              </a:lnTo>
                              <a:lnTo>
                                <a:pt x="0" y="116017"/>
                              </a:lnTo>
                              <a:lnTo>
                                <a:pt x="15099" y="113360"/>
                              </a:lnTo>
                              <a:cubicBezTo>
                                <a:pt x="19751" y="111566"/>
                                <a:pt x="23815" y="108931"/>
                                <a:pt x="27181" y="105566"/>
                              </a:cubicBezTo>
                              <a:cubicBezTo>
                                <a:pt x="34802" y="97945"/>
                                <a:pt x="38612" y="88421"/>
                                <a:pt x="38612" y="76991"/>
                              </a:cubicBezTo>
                              <a:cubicBezTo>
                                <a:pt x="38612" y="65562"/>
                                <a:pt x="34802" y="56037"/>
                                <a:pt x="27181" y="48418"/>
                              </a:cubicBezTo>
                              <a:cubicBezTo>
                                <a:pt x="23371" y="44608"/>
                                <a:pt x="19084" y="41750"/>
                                <a:pt x="14432" y="39845"/>
                              </a:cubicBezTo>
                              <a:lnTo>
                                <a:pt x="0" y="37085"/>
                              </a:lnTo>
                              <a:lnTo>
                                <a:pt x="0" y="0"/>
                              </a:lnTo>
                              <a:close/>
                            </a:path>
                          </a:pathLst>
                        </a:custGeom>
                        <a:grpFill/>
                        <a:ln w="0" cap="flat">
                          <a:solidFill>
                            <a:schemeClr val="bg2"/>
                          </a:solidFill>
                          <a:miter lim="127000"/>
                        </a:ln>
                        <a:effectLst/>
                      </wps:spPr>
                      <wps:bodyPr/>
                    </wps:wsp>
                    <wps:wsp>
                      <wps:cNvPr id="21" name="Shape 30"/>
                      <wps:cNvSpPr/>
                      <wps:spPr>
                        <a:xfrm>
                          <a:off x="1784623" y="125726"/>
                          <a:ext cx="132475" cy="148585"/>
                        </a:xfrm>
                        <a:custGeom>
                          <a:avLst/>
                          <a:gdLst/>
                          <a:ahLst/>
                          <a:cxnLst/>
                          <a:rect l="0" t="0" r="0" b="0"/>
                          <a:pathLst>
                            <a:path w="132475" h="148585">
                              <a:moveTo>
                                <a:pt x="0" y="0"/>
                              </a:moveTo>
                              <a:lnTo>
                                <a:pt x="26673" y="0"/>
                              </a:lnTo>
                              <a:lnTo>
                                <a:pt x="95260" y="81023"/>
                              </a:lnTo>
                              <a:lnTo>
                                <a:pt x="95260" y="0"/>
                              </a:lnTo>
                              <a:lnTo>
                                <a:pt x="132475" y="0"/>
                              </a:lnTo>
                              <a:lnTo>
                                <a:pt x="132475" y="148585"/>
                              </a:lnTo>
                              <a:lnTo>
                                <a:pt x="104913" y="148585"/>
                              </a:lnTo>
                              <a:lnTo>
                                <a:pt x="37215" y="68578"/>
                              </a:lnTo>
                              <a:lnTo>
                                <a:pt x="37215" y="148585"/>
                              </a:lnTo>
                              <a:lnTo>
                                <a:pt x="0" y="148585"/>
                              </a:lnTo>
                              <a:lnTo>
                                <a:pt x="0" y="0"/>
                              </a:lnTo>
                              <a:close/>
                            </a:path>
                          </a:pathLst>
                        </a:custGeom>
                        <a:grpFill/>
                        <a:ln w="0" cap="flat">
                          <a:solidFill>
                            <a:schemeClr val="bg2"/>
                          </a:solidFill>
                          <a:miter lim="127000"/>
                        </a:ln>
                        <a:effectLst/>
                      </wps:spPr>
                      <wps:bodyPr/>
                    </wps:wsp>
                    <wps:wsp>
                      <wps:cNvPr id="22" name="Shape 32"/>
                      <wps:cNvSpPr/>
                      <wps:spPr>
                        <a:xfrm>
                          <a:off x="2029506" y="125726"/>
                          <a:ext cx="71445" cy="148585"/>
                        </a:xfrm>
                        <a:custGeom>
                          <a:avLst/>
                          <a:gdLst/>
                          <a:ahLst/>
                          <a:cxnLst/>
                          <a:rect l="0" t="0" r="0" b="0"/>
                          <a:pathLst>
                            <a:path w="71445" h="148585">
                              <a:moveTo>
                                <a:pt x="54362" y="0"/>
                              </a:moveTo>
                              <a:lnTo>
                                <a:pt x="71445" y="0"/>
                              </a:lnTo>
                              <a:lnTo>
                                <a:pt x="71445" y="45024"/>
                              </a:lnTo>
                              <a:lnTo>
                                <a:pt x="57156" y="88643"/>
                              </a:lnTo>
                              <a:lnTo>
                                <a:pt x="71445" y="88643"/>
                              </a:lnTo>
                              <a:lnTo>
                                <a:pt x="71445" y="121027"/>
                              </a:lnTo>
                              <a:lnTo>
                                <a:pt x="47630" y="121027"/>
                              </a:lnTo>
                              <a:lnTo>
                                <a:pt x="38104" y="148585"/>
                              </a:lnTo>
                              <a:lnTo>
                                <a:pt x="0" y="148585"/>
                              </a:lnTo>
                              <a:lnTo>
                                <a:pt x="54362" y="0"/>
                              </a:lnTo>
                              <a:close/>
                            </a:path>
                          </a:pathLst>
                        </a:custGeom>
                        <a:grpFill/>
                        <a:ln w="0" cap="flat">
                          <a:solidFill>
                            <a:schemeClr val="bg2"/>
                          </a:solidFill>
                          <a:miter lim="127000"/>
                        </a:ln>
                        <a:effectLst/>
                      </wps:spPr>
                      <wps:bodyPr/>
                    </wps:wsp>
                    <wps:wsp>
                      <wps:cNvPr id="24" name="Shape 33"/>
                      <wps:cNvSpPr/>
                      <wps:spPr>
                        <a:xfrm>
                          <a:off x="2100951" y="125726"/>
                          <a:ext cx="70556" cy="148585"/>
                        </a:xfrm>
                        <a:custGeom>
                          <a:avLst/>
                          <a:gdLst/>
                          <a:ahLst/>
                          <a:cxnLst/>
                          <a:rect l="0" t="0" r="0" b="0"/>
                          <a:pathLst>
                            <a:path w="70556" h="148585">
                              <a:moveTo>
                                <a:pt x="0" y="0"/>
                              </a:moveTo>
                              <a:lnTo>
                                <a:pt x="17210" y="0"/>
                              </a:lnTo>
                              <a:lnTo>
                                <a:pt x="70556" y="148585"/>
                              </a:lnTo>
                              <a:lnTo>
                                <a:pt x="31436" y="148585"/>
                              </a:lnTo>
                              <a:lnTo>
                                <a:pt x="22926" y="121027"/>
                              </a:lnTo>
                              <a:lnTo>
                                <a:pt x="0" y="121027"/>
                              </a:lnTo>
                              <a:lnTo>
                                <a:pt x="0" y="88643"/>
                              </a:lnTo>
                              <a:lnTo>
                                <a:pt x="14289" y="88643"/>
                              </a:lnTo>
                              <a:lnTo>
                                <a:pt x="64" y="44830"/>
                              </a:lnTo>
                              <a:lnTo>
                                <a:pt x="0" y="45024"/>
                              </a:lnTo>
                              <a:lnTo>
                                <a:pt x="0" y="0"/>
                              </a:lnTo>
                              <a:close/>
                            </a:path>
                          </a:pathLst>
                        </a:custGeom>
                        <a:grpFill/>
                        <a:ln w="0" cap="flat">
                          <a:solidFill>
                            <a:schemeClr val="bg2"/>
                          </a:solidFill>
                          <a:miter lim="127000"/>
                        </a:ln>
                        <a:effectLst/>
                      </wps:spPr>
                      <wps:bodyPr/>
                    </wps:wsp>
                    <wps:wsp>
                      <wps:cNvPr id="25" name="Shape 35"/>
                      <wps:cNvSpPr/>
                      <wps:spPr>
                        <a:xfrm>
                          <a:off x="0" y="0"/>
                          <a:ext cx="396373" cy="364858"/>
                        </a:xfrm>
                        <a:custGeom>
                          <a:avLst/>
                          <a:gdLst/>
                          <a:ahLst/>
                          <a:cxnLst/>
                          <a:rect l="0" t="0" r="0" b="0"/>
                          <a:pathLst>
                            <a:path w="396373" h="364858">
                              <a:moveTo>
                                <a:pt x="182938" y="0"/>
                              </a:moveTo>
                              <a:lnTo>
                                <a:pt x="216292" y="14350"/>
                              </a:lnTo>
                              <a:lnTo>
                                <a:pt x="216292" y="89532"/>
                              </a:lnTo>
                              <a:lnTo>
                                <a:pt x="379226" y="13335"/>
                              </a:lnTo>
                              <a:cubicBezTo>
                                <a:pt x="386846" y="9525"/>
                                <a:pt x="396373" y="15239"/>
                                <a:pt x="396373" y="24764"/>
                              </a:cubicBezTo>
                              <a:lnTo>
                                <a:pt x="396373" y="101978"/>
                              </a:lnTo>
                              <a:cubicBezTo>
                                <a:pt x="396373" y="154299"/>
                                <a:pt x="365889" y="201033"/>
                                <a:pt x="318246" y="221988"/>
                              </a:cubicBezTo>
                              <a:lnTo>
                                <a:pt x="316341" y="222877"/>
                              </a:lnTo>
                              <a:lnTo>
                                <a:pt x="252504" y="252468"/>
                              </a:lnTo>
                              <a:lnTo>
                                <a:pt x="252504" y="216274"/>
                              </a:lnTo>
                              <a:lnTo>
                                <a:pt x="304910" y="191509"/>
                              </a:lnTo>
                              <a:cubicBezTo>
                                <a:pt x="340156" y="175254"/>
                                <a:pt x="363031" y="140965"/>
                                <a:pt x="363031" y="101978"/>
                              </a:cubicBezTo>
                              <a:lnTo>
                                <a:pt x="363031" y="57148"/>
                              </a:lnTo>
                              <a:lnTo>
                                <a:pt x="244870" y="112391"/>
                              </a:lnTo>
                              <a:cubicBezTo>
                                <a:pt x="226771" y="121027"/>
                                <a:pt x="216292" y="138171"/>
                                <a:pt x="216292" y="158109"/>
                              </a:cubicBezTo>
                              <a:lnTo>
                                <a:pt x="217245" y="347714"/>
                              </a:lnTo>
                              <a:lnTo>
                                <a:pt x="182938" y="364858"/>
                              </a:lnTo>
                              <a:lnTo>
                                <a:pt x="182938" y="267706"/>
                              </a:lnTo>
                              <a:lnTo>
                                <a:pt x="78126" y="221988"/>
                              </a:lnTo>
                              <a:cubicBezTo>
                                <a:pt x="31436" y="201033"/>
                                <a:pt x="0" y="154299"/>
                                <a:pt x="0" y="101978"/>
                              </a:cubicBezTo>
                              <a:lnTo>
                                <a:pt x="0" y="22859"/>
                              </a:lnTo>
                              <a:cubicBezTo>
                                <a:pt x="0" y="15239"/>
                                <a:pt x="8573" y="9525"/>
                                <a:pt x="16194" y="12446"/>
                              </a:cubicBezTo>
                              <a:lnTo>
                                <a:pt x="144834" y="71499"/>
                              </a:lnTo>
                              <a:lnTo>
                                <a:pt x="144834" y="107692"/>
                              </a:lnTo>
                              <a:lnTo>
                                <a:pt x="33341" y="56259"/>
                              </a:lnTo>
                              <a:lnTo>
                                <a:pt x="33341" y="101978"/>
                              </a:lnTo>
                              <a:cubicBezTo>
                                <a:pt x="33341" y="140965"/>
                                <a:pt x="56216" y="176270"/>
                                <a:pt x="91463" y="191509"/>
                              </a:cubicBezTo>
                              <a:lnTo>
                                <a:pt x="182938" y="231513"/>
                              </a:lnTo>
                              <a:lnTo>
                                <a:pt x="182938" y="0"/>
                              </a:lnTo>
                              <a:close/>
                            </a:path>
                          </a:pathLst>
                        </a:custGeom>
                        <a:grpFill/>
                        <a:ln w="0" cap="flat">
                          <a:solidFill>
                            <a:schemeClr val="bg2"/>
                          </a:solidFill>
                          <a:miter lim="127000"/>
                        </a:ln>
                        <a:effectLst/>
                      </wps:spPr>
                      <wps:bodyPr/>
                    </wps:wsp>
                  </wpg:wgp>
                </a:graphicData>
              </a:graphic>
            </wp:anchor>
          </w:drawing>
        </mc:Choice>
        <mc:Fallback>
          <w:pict>
            <v:group w14:anchorId="493B87E7" id="Group 1" o:spid="_x0000_s1026" style="position:absolute;margin-left:-15.85pt;margin-top:-17.8pt;width:176.6pt;height:28.7pt;z-index:251663360" coordsize="22430,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">
              <v:shape id="Shape 1325" o:spid="_x0000_s1027" style="position:absolute;left:22087;top:1257;width:343;height:1496;visibility:visible;mso-wrap-style:square;v-text-anchor:top" coordsize="34294,149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" path="m,l34294,r,149601l,149601,,e" filled="f" strokecolor="#04cca5 [3214]" strokeweight="0">
                <v:stroke miterlimit="83231f" joinstyle="miter"/>
                <v:path arrowok="t" textboxrect="0,0,34294,149601"/>
              </v:shape>
              <v:shape id="Shape 11" o:spid="_x0000_s1028" style="position:absolute;left:5288;top:1257;width:577;height:1486;visibility:visible;mso-wrap-style:square;v-text-anchor:top" coordsize="576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" path="m,l57677,r,34289l38117,34289r,33400l57677,67689r,34218l57169,101978r-19052,l38117,148585,,148585,,xe" filled="f" strokecolor="#04cca5 [3214]" strokeweight="0">
                <v:stroke miterlimit="83231f" joinstyle="miter"/>
                <v:path arrowok="t" textboxrect="0,0,57677,148585"/>
              </v:shape>
              <v:shape id="Shape 12" o:spid="_x0000_s1029" style="position:absolute;left:5865;top:1257;width:576;height:1019;visibility:visible;mso-wrap-style:square;v-text-anchor:top" coordsize="57664,101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" path="m,l1397,c20449,,34802,4825,43312,15239v9526,9525,14352,21970,14352,36194c57664,66673,52838,78102,43312,87627,38549,92389,32611,95977,25355,98374l,101907,,67689r1397,c12828,67689,19560,60958,19560,51433v,-9525,-7621,-17144,-18163,-17144l,34289,,xe" filled="f" strokecolor="#04cca5 [3214]" strokeweight="0">
                <v:stroke miterlimit="83231f" joinstyle="miter"/>
                <v:path arrowok="t" textboxrect="0,0,57664,101907"/>
              </v:shape>
              <v:shape id="Shape 14" o:spid="_x0000_s1030" style="position:absolute;left:6994;top:1257;width:580;height:1486;visibility:visible;mso-wrap-style:square;v-text-anchor:top" coordsize="58077,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" path="m,l58077,r,34289l38104,34289r,32384l58077,66673r,43055l52330,99056r-14226,l38104,148585,,148585,,xe" filled="f" strokecolor="#04cca5 [3214]" strokeweight="0">
                <v:stroke miterlimit="83231f" joinstyle="miter"/>
                <v:path arrowok="t" textboxrect="0,0,58077,148585"/>
              </v:shape>
              <v:shape id="Shape 15" o:spid="_x0000_s1031" style="position:absolute;left:7574;top:1257;width:639;height:1486;visibility:visible;mso-wrap-style:square;v-text-anchor:top" coordsize="638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" path="m,l3779,c21942,,35278,4825,44804,14350v9526,8509,13337,20955,13337,35178c58141,67689,49504,84833,31468,93342r32388,55243l20926,148585,,109728,,66673r1873,c26641,67689,24736,32383,3779,34289l,34289,,xe" filled="f" strokecolor="#04cca5 [3214]" strokeweight="0">
                <v:stroke miterlimit="83231f" joinstyle="miter"/>
                <v:path arrowok="t" textboxrect="0,0,63856,148585"/>
              </v:shape>
              <v:shape id="Shape 17" o:spid="_x0000_s1032" style="position:absolute;left:8776;top:1257;width:1075;height:1486;visibility:visible;mso-wrap-style:square;v-text-anchor:top" coordsize="107581,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" path="m,l107581,r,34289l38104,34289r,21970l101865,56259r,35178l38104,91437r,21970l106692,113407r,35178l,148585,,xe" filled="f" strokecolor="#04cca5 [3214]" strokeweight="0">
                <v:stroke miterlimit="83231f" joinstyle="miter"/>
                <v:path arrowok="t" textboxrect="0,0,107581,148585"/>
              </v:shape>
              <v:shape id="Shape 19" o:spid="_x0000_s1033" style="position:absolute;left:10376;top:1229;width:1420;height:1533;visibility:visible;mso-wrap-style:square;v-text-anchor:top" coordsize="142001,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" path="m76208,v26673,,50552,11429,63888,29463l116218,54226c104786,41908,92466,36193,79130,36193v-11432,,-21085,3810,-28706,11430c42804,55242,38993,65656,38993,77086v,11430,3811,20954,11431,29590c58045,114296,67698,118106,79130,118106v14225,,26673,-6731,38104,-19050l142001,122804v-6731,8636,-16257,16257,-27688,21970c102881,150489,90561,153284,76208,153284v-21973,,-40009,-6605,-54362,-20955c6604,118106,,99945,,77086,,55242,7621,36193,21846,21843,37088,7619,55251,,76208,xe" filled="f" strokecolor="#04cca5 [3214]" strokeweight="0">
                <v:stroke miterlimit="83231f" joinstyle="miter"/>
                <v:path arrowok="t" textboxrect="0,0,142001,153284"/>
              </v:shape>
              <v:shape id="Shape 1326" o:spid="_x0000_s1034" style="position:absolute;left:12262;top:1257;width:381;height:1486;visibility:visible;mso-wrap-style:square;v-text-anchor:top" coordsize="38104,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" path="m,l38104,r,148585l,148585,,e" filled="f" strokecolor="#04cca5 [3214]" strokeweight="0">
                <v:stroke miterlimit="83231f" joinstyle="miter"/>
                <v:path arrowok="t" textboxrect="0,0,38104,148585"/>
              </v:shape>
              <v:shape id="Shape 23" o:spid="_x0000_s1035" style="position:absolute;left:13187;top:1238;width:1191;height:1534;visibility:visible;mso-wrap-style:square;v-text-anchor:top" coordsize="119139,153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" path="m63888,v20957,,38104,5714,53346,18160l99071,46734c90561,40003,76209,34288,64777,34288v-10415,,-16131,4826,-16131,9525c48646,48639,53346,52449,60967,55242r12447,4826c81035,62862,86751,64767,90561,66673v19052,7619,28578,20953,28578,39114c119139,119121,113424,130551,102882,140076v-10416,8508,-24768,13334,-42804,13334c35183,153410,15242,144774,,127630l19052,100072v12321,12319,26673,18033,41915,18033c69604,118105,77225,114296,77225,107692v,-4826,-3811,-8636,-11432,-11430l52457,91436c43820,88643,37088,86737,33278,83817,17147,75308,8510,62862,8510,45718v,-13335,5716,-24764,16258,-33273c34294,3810,47630,,63888,xe" filled="f" strokecolor="#04cca5 [3214]" strokeweight="0">
                <v:stroke miterlimit="83231f" joinstyle="miter"/>
                <v:path arrowok="t" textboxrect="0,0,119139,153410"/>
              </v:shape>
              <v:shape id="Shape 1327" o:spid="_x0000_s1036" style="position:absolute;left:14893;top:1257;width:371;height:1486;visibility:visible;mso-wrap-style:square;v-text-anchor:top" coordsize="37088,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" path="m,l37088,r,148585l,148585,,e" filled="f" strokecolor="#04cca5 [3214]" strokeweight="0">
                <v:stroke miterlimit="83231f" joinstyle="miter"/>
                <v:path arrowok="t" textboxrect="0,0,37088,148585"/>
              </v:shape>
              <v:shape id="Shape 27" o:spid="_x0000_s1037" style="position:absolute;left:15854;top:1229;width:777;height:1533;visibility:visible;mso-wrap-style:square;v-text-anchor:top" coordsize="77732,15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" path="m77225,r507,95l77732,37179r-507,-97c66809,37082,57283,40892,49662,48513,42931,56131,39120,65656,39120,77086v,11430,3811,20954,10542,28574c57283,112391,66809,116201,77225,116201r507,-90l77732,153198r-507,86c55378,153284,37215,146679,21973,131440,7621,117090,,99056,,77086,,55242,7621,37082,21973,22859,37215,7619,55378,,77225,xe" filled="f" strokecolor="#04cca5 [3214]" strokeweight="0">
                <v:stroke miterlimit="83231f" joinstyle="miter"/>
                <v:path arrowok="t" textboxrect="0,0,77732,153284"/>
              </v:shape>
              <v:shape id="Shape 28" o:spid="_x0000_s1038" style="position:absolute;left:16631;top:1230;width:777;height:1531;visibility:visible;mso-wrap-style:square;v-text-anchor:top" coordsize="77606,153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" path="m,l30150,5620v9415,3810,17989,9524,25609,17144c69985,36988,77606,55148,77606,76991v,21970,-7621,40004,-21847,54354c48139,138965,39787,144426,30483,147982l,153104,,116017r15099,-2657c19751,111566,23815,108931,27181,105566,34802,97945,38612,88421,38612,76991v,-11429,-3810,-20954,-11431,-28573c23371,44608,19084,41750,14432,39845l,37085,,xe" filled="f" strokecolor="#04cca5 [3214]" strokeweight="0">
                <v:stroke miterlimit="83231f" joinstyle="miter"/>
                <v:path arrowok="t" textboxrect="0,0,77606,153104"/>
              </v:shape>
              <v:shape id="Shape 30" o:spid="_x0000_s1039" style="position:absolute;left:17846;top:1257;width:1324;height:1486;visibility:visible;mso-wrap-style:square;v-text-anchor:top" coordsize="13247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" path="m,l26673,,95260,81023,95260,r37215,l132475,148585r-27562,l37215,68578r,80007l,148585,,xe" filled="f" strokecolor="#04cca5 [3214]" strokeweight="0">
                <v:stroke miterlimit="83231f" joinstyle="miter"/>
                <v:path arrowok="t" textboxrect="0,0,132475,148585"/>
              </v:shape>
              <v:shape id="Shape 32" o:spid="_x0000_s1040" style="position:absolute;left:20295;top:1257;width:714;height:1486;visibility:visible;mso-wrap-style:square;v-text-anchor:top" coordsize="71445,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" path="m54362,l71445,r,45024l57156,88643r14289,l71445,121027r-23815,l38104,148585,,148585,54362,xe" filled="f" strokecolor="#04cca5 [3214]" strokeweight="0">
                <v:stroke miterlimit="83231f" joinstyle="miter"/>
                <v:path arrowok="t" textboxrect="0,0,71445,148585"/>
              </v:shape>
              <v:shape id="Shape 33" o:spid="_x0000_s1041" style="position:absolute;left:21009;top:1257;width:706;height:1486;visibility:visible;mso-wrap-style:square;v-text-anchor:top" coordsize="70556,14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" path="m,l17210,,70556,148585r-39120,l22926,121027,,121027,,88643r14289,l64,44830,,45024,,xe" filled="f" strokecolor="#04cca5 [3214]" strokeweight="0">
                <v:stroke miterlimit="83231f" joinstyle="miter"/>
                <v:path arrowok="t" textboxrect="0,0,70556,148585"/>
              </v:shape>
              <v:shape id="Shape 35" o:spid="_x0000_s1042" style="position:absolute;width:3963;height:3648;visibility:visible;mso-wrap-style:square;v-text-anchor:top" coordsize="396373,36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" path="m182938,r33354,14350l216292,89532,379226,13335v7620,-3810,17147,1904,17147,11429l396373,101978v,52321,-30484,99055,-78127,120010l316341,222877r-63837,29591l252504,216274r52406,-24765c340156,175254,363031,140965,363031,101978r,-44830l244870,112391v-18099,8636,-28578,25780,-28578,45718l217245,347714r-34307,17144l182938,267706,78126,221988c31436,201033,,154299,,101978l,22859c,15239,8573,9525,16194,12446l144834,71499r,36193l33341,56259r,45719c33341,140965,56216,176270,91463,191509r91475,40004l182938,xe" filled="f" strokecolor="#04cca5 [3214]" strokeweight="0">
                <v:stroke miterlimit="83231f" joinstyle="miter"/>
                <v:path arrowok="t" textboxrect="0,0,396373,36485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B78EC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F40F2"/>
    <w:multiLevelType w:val="multilevel"/>
    <w:tmpl w:val="753E4EE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AA3BDB"/>
    <w:multiLevelType w:val="multilevel"/>
    <w:tmpl w:val="05D28E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4A339B"/>
    <w:multiLevelType w:val="multilevel"/>
    <w:tmpl w:val="F0B86B0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9E971B4"/>
    <w:multiLevelType w:val="multilevel"/>
    <w:tmpl w:val="CC58F3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F891D7E"/>
    <w:multiLevelType w:val="multilevel"/>
    <w:tmpl w:val="3F88B1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646C96"/>
    <w:multiLevelType w:val="multilevel"/>
    <w:tmpl w:val="F8C2AE8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4E12716"/>
    <w:multiLevelType w:val="multilevel"/>
    <w:tmpl w:val="4DB2FE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59700FD"/>
    <w:multiLevelType w:val="multilevel"/>
    <w:tmpl w:val="18EC8F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7DC1088"/>
    <w:multiLevelType w:val="multilevel"/>
    <w:tmpl w:val="DEB095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9227574"/>
    <w:multiLevelType w:val="multilevel"/>
    <w:tmpl w:val="7E88B6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9700EE2"/>
    <w:multiLevelType w:val="multilevel"/>
    <w:tmpl w:val="32A2B9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CAD60C5"/>
    <w:multiLevelType w:val="multilevel"/>
    <w:tmpl w:val="6316A1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D9E6BFF"/>
    <w:multiLevelType w:val="multilevel"/>
    <w:tmpl w:val="AA365B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DBE3F43"/>
    <w:multiLevelType w:val="multilevel"/>
    <w:tmpl w:val="456CC46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1F1648CA"/>
    <w:multiLevelType w:val="multilevel"/>
    <w:tmpl w:val="783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F225F"/>
    <w:multiLevelType w:val="multilevel"/>
    <w:tmpl w:val="BA306C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027391D"/>
    <w:multiLevelType w:val="multilevel"/>
    <w:tmpl w:val="B010C3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1765ACE"/>
    <w:multiLevelType w:val="multilevel"/>
    <w:tmpl w:val="BAEA5C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1F73526"/>
    <w:multiLevelType w:val="multilevel"/>
    <w:tmpl w:val="570E4D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4451B19"/>
    <w:multiLevelType w:val="multilevel"/>
    <w:tmpl w:val="754677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26553308"/>
    <w:multiLevelType w:val="multilevel"/>
    <w:tmpl w:val="0FB02C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280F72CE"/>
    <w:multiLevelType w:val="multilevel"/>
    <w:tmpl w:val="3BEACEB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82A16C9"/>
    <w:multiLevelType w:val="multilevel"/>
    <w:tmpl w:val="9438A47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A20374B"/>
    <w:multiLevelType w:val="multilevel"/>
    <w:tmpl w:val="E1562C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2D3336B1"/>
    <w:multiLevelType w:val="multilevel"/>
    <w:tmpl w:val="DCA436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2DC17022"/>
    <w:multiLevelType w:val="multilevel"/>
    <w:tmpl w:val="134002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2DCB73D1"/>
    <w:multiLevelType w:val="multilevel"/>
    <w:tmpl w:val="DB52985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E802EBE"/>
    <w:multiLevelType w:val="multilevel"/>
    <w:tmpl w:val="DCDA2B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2FD425B0"/>
    <w:multiLevelType w:val="multilevel"/>
    <w:tmpl w:val="370667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30130BC9"/>
    <w:multiLevelType w:val="multilevel"/>
    <w:tmpl w:val="88AEEB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3885779D"/>
    <w:multiLevelType w:val="multilevel"/>
    <w:tmpl w:val="492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6C05F4"/>
    <w:multiLevelType w:val="multilevel"/>
    <w:tmpl w:val="0C0EEE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3B9F1468"/>
    <w:multiLevelType w:val="multilevel"/>
    <w:tmpl w:val="07DE42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3E6A2B0B"/>
    <w:multiLevelType w:val="multilevel"/>
    <w:tmpl w:val="DBC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3191E"/>
    <w:multiLevelType w:val="multilevel"/>
    <w:tmpl w:val="961069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3DC0EC0"/>
    <w:multiLevelType w:val="multilevel"/>
    <w:tmpl w:val="276E25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4B5E24A2"/>
    <w:multiLevelType w:val="multilevel"/>
    <w:tmpl w:val="04F0ABD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4C341EF3"/>
    <w:multiLevelType w:val="multilevel"/>
    <w:tmpl w:val="217E23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8A91F6B"/>
    <w:multiLevelType w:val="multilevel"/>
    <w:tmpl w:val="EF1A7C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ABD3E67"/>
    <w:multiLevelType w:val="multilevel"/>
    <w:tmpl w:val="73BEDE0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645429DB"/>
    <w:multiLevelType w:val="multilevel"/>
    <w:tmpl w:val="D2BC2C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4D6238F"/>
    <w:multiLevelType w:val="multilevel"/>
    <w:tmpl w:val="B79C552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65AE1E99"/>
    <w:multiLevelType w:val="multilevel"/>
    <w:tmpl w:val="1D42B7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670D191C"/>
    <w:multiLevelType w:val="multilevel"/>
    <w:tmpl w:val="FEC2DC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6BAB5BC0"/>
    <w:multiLevelType w:val="multilevel"/>
    <w:tmpl w:val="431ABE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6EC2529C"/>
    <w:multiLevelType w:val="multilevel"/>
    <w:tmpl w:val="BDC22FB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13E1DD0"/>
    <w:multiLevelType w:val="multilevel"/>
    <w:tmpl w:val="C80E45F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4D85586"/>
    <w:multiLevelType w:val="multilevel"/>
    <w:tmpl w:val="852C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1A21D7"/>
    <w:multiLevelType w:val="multilevel"/>
    <w:tmpl w:val="BB0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EC4EB6"/>
    <w:multiLevelType w:val="multilevel"/>
    <w:tmpl w:val="BE30B8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232691590">
    <w:abstractNumId w:val="0"/>
  </w:num>
  <w:num w:numId="2" w16cid:durableId="510342360">
    <w:abstractNumId w:val="31"/>
  </w:num>
  <w:num w:numId="3" w16cid:durableId="2145655219">
    <w:abstractNumId w:val="34"/>
  </w:num>
  <w:num w:numId="4" w16cid:durableId="1566984980">
    <w:abstractNumId w:val="15"/>
  </w:num>
  <w:num w:numId="5" w16cid:durableId="1477641869">
    <w:abstractNumId w:val="49"/>
  </w:num>
  <w:num w:numId="6" w16cid:durableId="441456689">
    <w:abstractNumId w:val="48"/>
  </w:num>
  <w:num w:numId="7" w16cid:durableId="703291319">
    <w:abstractNumId w:val="42"/>
  </w:num>
  <w:num w:numId="8" w16cid:durableId="1027294712">
    <w:abstractNumId w:val="26"/>
  </w:num>
  <w:num w:numId="9" w16cid:durableId="1017929735">
    <w:abstractNumId w:val="43"/>
  </w:num>
  <w:num w:numId="10" w16cid:durableId="866795446">
    <w:abstractNumId w:val="30"/>
  </w:num>
  <w:num w:numId="11" w16cid:durableId="647589522">
    <w:abstractNumId w:val="46"/>
  </w:num>
  <w:num w:numId="12" w16cid:durableId="384910576">
    <w:abstractNumId w:val="20"/>
  </w:num>
  <w:num w:numId="13" w16cid:durableId="2024362162">
    <w:abstractNumId w:val="24"/>
  </w:num>
  <w:num w:numId="14" w16cid:durableId="994727165">
    <w:abstractNumId w:val="28"/>
  </w:num>
  <w:num w:numId="15" w16cid:durableId="1146164879">
    <w:abstractNumId w:val="7"/>
  </w:num>
  <w:num w:numId="16" w16cid:durableId="636643306">
    <w:abstractNumId w:val="29"/>
  </w:num>
  <w:num w:numId="17" w16cid:durableId="1314455685">
    <w:abstractNumId w:val="2"/>
  </w:num>
  <w:num w:numId="18" w16cid:durableId="2053769435">
    <w:abstractNumId w:val="32"/>
  </w:num>
  <w:num w:numId="19" w16cid:durableId="441263517">
    <w:abstractNumId w:val="9"/>
  </w:num>
  <w:num w:numId="20" w16cid:durableId="1028946901">
    <w:abstractNumId w:val="14"/>
  </w:num>
  <w:num w:numId="21" w16cid:durableId="1790512838">
    <w:abstractNumId w:val="40"/>
  </w:num>
  <w:num w:numId="22" w16cid:durableId="639190928">
    <w:abstractNumId w:val="11"/>
  </w:num>
  <w:num w:numId="23" w16cid:durableId="1076825944">
    <w:abstractNumId w:val="18"/>
  </w:num>
  <w:num w:numId="24" w16cid:durableId="1607687372">
    <w:abstractNumId w:val="45"/>
  </w:num>
  <w:num w:numId="25" w16cid:durableId="536628309">
    <w:abstractNumId w:val="22"/>
  </w:num>
  <w:num w:numId="26" w16cid:durableId="1228566861">
    <w:abstractNumId w:val="4"/>
  </w:num>
  <w:num w:numId="27" w16cid:durableId="2039233244">
    <w:abstractNumId w:val="21"/>
  </w:num>
  <w:num w:numId="28" w16cid:durableId="1447700783">
    <w:abstractNumId w:val="36"/>
  </w:num>
  <w:num w:numId="29" w16cid:durableId="2117283295">
    <w:abstractNumId w:val="5"/>
  </w:num>
  <w:num w:numId="30" w16cid:durableId="1966499409">
    <w:abstractNumId w:val="47"/>
  </w:num>
  <w:num w:numId="31" w16cid:durableId="593707087">
    <w:abstractNumId w:val="19"/>
  </w:num>
  <w:num w:numId="32" w16cid:durableId="2136365209">
    <w:abstractNumId w:val="41"/>
  </w:num>
  <w:num w:numId="33" w16cid:durableId="1214274959">
    <w:abstractNumId w:val="25"/>
  </w:num>
  <w:num w:numId="34" w16cid:durableId="688413535">
    <w:abstractNumId w:val="12"/>
  </w:num>
  <w:num w:numId="35" w16cid:durableId="59331411">
    <w:abstractNumId w:val="23"/>
  </w:num>
  <w:num w:numId="36" w16cid:durableId="140510543">
    <w:abstractNumId w:val="17"/>
  </w:num>
  <w:num w:numId="37" w16cid:durableId="2141414810">
    <w:abstractNumId w:val="35"/>
  </w:num>
  <w:num w:numId="38" w16cid:durableId="484317090">
    <w:abstractNumId w:val="39"/>
  </w:num>
  <w:num w:numId="39" w16cid:durableId="677314602">
    <w:abstractNumId w:val="13"/>
  </w:num>
  <w:num w:numId="40" w16cid:durableId="1345010287">
    <w:abstractNumId w:val="6"/>
  </w:num>
  <w:num w:numId="41" w16cid:durableId="1368721917">
    <w:abstractNumId w:val="37"/>
  </w:num>
  <w:num w:numId="42" w16cid:durableId="811679034">
    <w:abstractNumId w:val="50"/>
  </w:num>
  <w:num w:numId="43" w16cid:durableId="1978292083">
    <w:abstractNumId w:val="8"/>
  </w:num>
  <w:num w:numId="44" w16cid:durableId="1932738072">
    <w:abstractNumId w:val="33"/>
  </w:num>
  <w:num w:numId="45" w16cid:durableId="895973414">
    <w:abstractNumId w:val="38"/>
  </w:num>
  <w:num w:numId="46" w16cid:durableId="1031153318">
    <w:abstractNumId w:val="16"/>
  </w:num>
  <w:num w:numId="47" w16cid:durableId="5716427">
    <w:abstractNumId w:val="1"/>
  </w:num>
  <w:num w:numId="48" w16cid:durableId="1715344762">
    <w:abstractNumId w:val="44"/>
  </w:num>
  <w:num w:numId="49" w16cid:durableId="1540779978">
    <w:abstractNumId w:val="3"/>
  </w:num>
  <w:num w:numId="50" w16cid:durableId="1440877339">
    <w:abstractNumId w:val="10"/>
  </w:num>
  <w:num w:numId="51" w16cid:durableId="2018533159">
    <w:abstractNumId w:val="2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957"/>
  </w:style>
  <w:style w:type="paragraph" w:styleId="Heading1">
    <w:name w:val="heading 1"/>
    <w:basedOn w:val="Normal"/>
    <w:next w:val="Normal"/>
    <w:link w:val="Heading1Char"/>
    <w:uiPriority w:val="9"/>
    <w:qFormat/>
    <w:rsid w:val="00C24062"/>
    <w:pPr>
      <w:pBdr>
        <w:top w:val="single" w:sz="24" w:space="0" w:color="03987B" w:themeColor="background2" w:themeShade="BF"/>
        <w:left w:val="single" w:sz="24" w:space="0" w:color="03987B" w:themeColor="background2" w:themeShade="BF"/>
        <w:bottom w:val="single" w:sz="24" w:space="0" w:color="03987B" w:themeColor="background2" w:themeShade="BF"/>
        <w:right w:val="single" w:sz="24" w:space="0" w:color="03987B" w:themeColor="background2" w:themeShade="BF"/>
      </w:pBdr>
      <w:shd w:val="clear" w:color="auto" w:fill="03987B" w:themeFill="background2" w:themeFillShade="BF"/>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0836BB"/>
    <w:pPr>
      <w:pBdr>
        <w:top w:val="single" w:sz="24" w:space="0" w:color="FFFFFF" w:themeColor="background1"/>
        <w:left w:val="single" w:sz="24" w:space="0" w:color="FFFFFF" w:themeColor="background1"/>
        <w:bottom w:val="single" w:sz="24" w:space="0" w:color="FFFFFF" w:themeColor="background1"/>
        <w:right w:val="single" w:sz="24" w:space="0" w:color="FFFFFF" w:themeColor="background1"/>
      </w:pBdr>
      <w:shd w:val="clear" w:color="auto" w:fill="FFFFFF" w:themeFill="background1"/>
      <w:spacing w:after="0"/>
      <w:outlineLvl w:val="1"/>
    </w:pPr>
    <w:rPr>
      <w:b/>
      <w:caps/>
      <w:color w:val="03987B" w:themeColor="background2" w:themeShade="BF"/>
      <w:spacing w:val="15"/>
    </w:rPr>
  </w:style>
  <w:style w:type="paragraph" w:styleId="Heading3">
    <w:name w:val="heading 3"/>
    <w:basedOn w:val="Normal"/>
    <w:next w:val="Normal"/>
    <w:link w:val="Heading3Char"/>
    <w:uiPriority w:val="9"/>
    <w:unhideWhenUsed/>
    <w:qFormat/>
    <w:rsid w:val="00577FAF"/>
    <w:pPr>
      <w:pBdr>
        <w:top w:val="single" w:sz="6" w:space="2" w:color="6DF2A3" w:themeColor="accent1"/>
      </w:pBdr>
      <w:spacing w:before="300" w:after="240"/>
      <w:outlineLvl w:val="2"/>
    </w:pPr>
    <w:rPr>
      <w:caps/>
      <w:color w:val="00697C" w:themeColor="text2"/>
      <w:spacing w:val="15"/>
    </w:rPr>
  </w:style>
  <w:style w:type="paragraph" w:styleId="Heading4">
    <w:name w:val="heading 4"/>
    <w:basedOn w:val="Normal"/>
    <w:next w:val="Normal"/>
    <w:link w:val="Heading4Char"/>
    <w:uiPriority w:val="9"/>
    <w:unhideWhenUsed/>
    <w:qFormat/>
    <w:rsid w:val="003A2C36"/>
    <w:pPr>
      <w:pBdr>
        <w:top w:val="dotted" w:sz="6" w:space="2" w:color="6DF2A3" w:themeColor="accent1"/>
      </w:pBdr>
      <w:spacing w:before="200" w:after="0"/>
      <w:outlineLvl w:val="3"/>
    </w:pPr>
    <w:rPr>
      <w:caps/>
      <w:spacing w:val="10"/>
    </w:rPr>
  </w:style>
  <w:style w:type="paragraph" w:styleId="Heading5">
    <w:name w:val="heading 5"/>
    <w:basedOn w:val="Normal"/>
    <w:next w:val="Normal"/>
    <w:link w:val="Heading5Char"/>
    <w:uiPriority w:val="9"/>
    <w:unhideWhenUsed/>
    <w:qFormat/>
    <w:rsid w:val="00102957"/>
    <w:pPr>
      <w:pBdr>
        <w:bottom w:val="single" w:sz="6" w:space="1" w:color="6DF2A3" w:themeColor="accent1"/>
      </w:pBdr>
      <w:spacing w:before="200" w:after="0"/>
      <w:outlineLvl w:val="4"/>
    </w:pPr>
    <w:rPr>
      <w:caps/>
      <w:color w:val="1BEA6F" w:themeColor="accent1" w:themeShade="BF"/>
      <w:spacing w:val="10"/>
    </w:rPr>
  </w:style>
  <w:style w:type="paragraph" w:styleId="Heading6">
    <w:name w:val="heading 6"/>
    <w:basedOn w:val="Normal"/>
    <w:next w:val="Normal"/>
    <w:link w:val="Heading6Char"/>
    <w:uiPriority w:val="9"/>
    <w:semiHidden/>
    <w:unhideWhenUsed/>
    <w:qFormat/>
    <w:rsid w:val="00102957"/>
    <w:pPr>
      <w:pBdr>
        <w:bottom w:val="dotted" w:sz="6" w:space="1" w:color="6DF2A3" w:themeColor="accent1"/>
      </w:pBdr>
      <w:spacing w:before="200" w:after="0"/>
      <w:outlineLvl w:val="5"/>
    </w:pPr>
    <w:rPr>
      <w:caps/>
      <w:color w:val="1BEA6F" w:themeColor="accent1" w:themeShade="BF"/>
      <w:spacing w:val="10"/>
    </w:rPr>
  </w:style>
  <w:style w:type="paragraph" w:styleId="Heading7">
    <w:name w:val="heading 7"/>
    <w:basedOn w:val="Normal"/>
    <w:next w:val="Normal"/>
    <w:link w:val="Heading7Char"/>
    <w:uiPriority w:val="9"/>
    <w:semiHidden/>
    <w:unhideWhenUsed/>
    <w:qFormat/>
    <w:rsid w:val="00102957"/>
    <w:pPr>
      <w:spacing w:before="200" w:after="0"/>
      <w:outlineLvl w:val="6"/>
    </w:pPr>
    <w:rPr>
      <w:caps/>
      <w:color w:val="1BEA6F" w:themeColor="accent1" w:themeShade="BF"/>
      <w:spacing w:val="10"/>
    </w:rPr>
  </w:style>
  <w:style w:type="paragraph" w:styleId="Heading8">
    <w:name w:val="heading 8"/>
    <w:basedOn w:val="Normal"/>
    <w:next w:val="Normal"/>
    <w:link w:val="Heading8Char"/>
    <w:uiPriority w:val="9"/>
    <w:semiHidden/>
    <w:unhideWhenUsed/>
    <w:qFormat/>
    <w:rsid w:val="0010295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0295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3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F07"/>
    <w:rPr>
      <w:rFonts w:ascii="Calibri" w:eastAsia="Calibri" w:hAnsi="Calibri" w:cs="Calibri"/>
      <w:color w:val="000000"/>
    </w:rPr>
  </w:style>
  <w:style w:type="paragraph" w:styleId="Footer">
    <w:name w:val="footer"/>
    <w:basedOn w:val="Normal"/>
    <w:link w:val="FooterChar"/>
    <w:uiPriority w:val="99"/>
    <w:unhideWhenUsed/>
    <w:rsid w:val="00153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F07"/>
    <w:rPr>
      <w:rFonts w:ascii="Calibri" w:eastAsia="Calibri" w:hAnsi="Calibri" w:cs="Calibri"/>
      <w:color w:val="000000"/>
    </w:rPr>
  </w:style>
  <w:style w:type="paragraph" w:customStyle="1" w:styleId="PAIStyle">
    <w:name w:val="PAI Style"/>
    <w:basedOn w:val="Normal"/>
    <w:link w:val="PAIStyleChar"/>
    <w:rsid w:val="00C70548"/>
    <w:pPr>
      <w:spacing w:after="432"/>
      <w:ind w:left="-297"/>
    </w:pPr>
    <w:rPr>
      <w:rFonts w:eastAsia="Epilogue" w:cs="Epilogue"/>
      <w:b/>
      <w:sz w:val="28"/>
    </w:rPr>
  </w:style>
  <w:style w:type="paragraph" w:customStyle="1" w:styleId="PAIStyleParagraph">
    <w:name w:val="PAI Style Paragraph"/>
    <w:basedOn w:val="Normal"/>
    <w:link w:val="PAIStyleParagraphChar"/>
    <w:rsid w:val="008A0F3E"/>
    <w:pPr>
      <w:spacing w:after="20"/>
    </w:pPr>
    <w:rPr>
      <w:rFonts w:eastAsia="Epilogue" w:cs="Epilogue"/>
    </w:rPr>
  </w:style>
  <w:style w:type="character" w:customStyle="1" w:styleId="PAIStyleChar">
    <w:name w:val="PAI Style Char"/>
    <w:basedOn w:val="DefaultParagraphFont"/>
    <w:link w:val="PAIStyle"/>
    <w:rsid w:val="00C70548"/>
    <w:rPr>
      <w:rFonts w:ascii="Inter" w:eastAsia="Epilogue" w:hAnsi="Inter" w:cs="Epilogue"/>
      <w:b/>
      <w:color w:val="000000"/>
      <w:sz w:val="28"/>
    </w:rPr>
  </w:style>
  <w:style w:type="character" w:customStyle="1" w:styleId="PAIStyleParagraphChar">
    <w:name w:val="PAI Style Paragraph Char"/>
    <w:basedOn w:val="DefaultParagraphFont"/>
    <w:link w:val="PAIStyleParagraph"/>
    <w:rsid w:val="008A0F3E"/>
    <w:rPr>
      <w:rFonts w:ascii="Inter" w:eastAsia="Epilogue" w:hAnsi="Inter" w:cs="Epilogue"/>
      <w:color w:val="000000"/>
      <w:sz w:val="20"/>
    </w:rPr>
  </w:style>
  <w:style w:type="character" w:styleId="Hyperlink">
    <w:name w:val="Hyperlink"/>
    <w:basedOn w:val="DefaultParagraphFont"/>
    <w:uiPriority w:val="99"/>
    <w:unhideWhenUsed/>
    <w:rsid w:val="00E73AD6"/>
    <w:rPr>
      <w:color w:val="04CCA5" w:themeColor="hyperlink"/>
      <w:u w:val="single"/>
    </w:rPr>
  </w:style>
  <w:style w:type="character" w:styleId="UnresolvedMention">
    <w:name w:val="Unresolved Mention"/>
    <w:basedOn w:val="DefaultParagraphFont"/>
    <w:uiPriority w:val="99"/>
    <w:semiHidden/>
    <w:unhideWhenUsed/>
    <w:rsid w:val="00E73AD6"/>
    <w:rPr>
      <w:color w:val="605E5C"/>
      <w:shd w:val="clear" w:color="auto" w:fill="E1DFDD"/>
    </w:rPr>
  </w:style>
  <w:style w:type="table" w:customStyle="1" w:styleId="NormalGrid">
    <w:name w:val="Normal Grid"/>
    <w:basedOn w:val="TableNormal"/>
    <w:uiPriority w:val="39"/>
    <w:rsid w:val="00F323FE"/>
    <w:pPr>
      <w:spacing w:after="0" w:line="240" w:lineRule="auto"/>
    </w:pPr>
    <w:rPr>
      <w:rFonts w:ascii="Georgia" w:eastAsiaTheme="minorHAnsi"/>
      <w:sz w:val="21"/>
    </w:r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C24062"/>
    <w:rPr>
      <w:caps/>
      <w:color w:val="FFFFFF" w:themeColor="background1"/>
      <w:spacing w:val="15"/>
      <w:sz w:val="22"/>
      <w:szCs w:val="22"/>
      <w:shd w:val="clear" w:color="auto" w:fill="03987B" w:themeFill="background2" w:themeFillShade="BF"/>
    </w:rPr>
  </w:style>
  <w:style w:type="character" w:customStyle="1" w:styleId="Heading2Char">
    <w:name w:val="Heading 2 Char"/>
    <w:basedOn w:val="DefaultParagraphFont"/>
    <w:link w:val="Heading2"/>
    <w:uiPriority w:val="9"/>
    <w:rsid w:val="000836BB"/>
    <w:rPr>
      <w:b/>
      <w:caps/>
      <w:color w:val="03987B" w:themeColor="background2" w:themeShade="BF"/>
      <w:spacing w:val="15"/>
      <w:shd w:val="clear" w:color="auto" w:fill="FFFFFF" w:themeFill="background1"/>
    </w:rPr>
  </w:style>
  <w:style w:type="character" w:customStyle="1" w:styleId="Heading3Char">
    <w:name w:val="Heading 3 Char"/>
    <w:basedOn w:val="DefaultParagraphFont"/>
    <w:link w:val="Heading3"/>
    <w:uiPriority w:val="9"/>
    <w:rsid w:val="00577FAF"/>
    <w:rPr>
      <w:caps/>
      <w:color w:val="00697C" w:themeColor="text2"/>
      <w:spacing w:val="15"/>
    </w:rPr>
  </w:style>
  <w:style w:type="character" w:customStyle="1" w:styleId="Heading4Char">
    <w:name w:val="Heading 4 Char"/>
    <w:basedOn w:val="DefaultParagraphFont"/>
    <w:link w:val="Heading4"/>
    <w:uiPriority w:val="9"/>
    <w:rsid w:val="003A2C36"/>
    <w:rPr>
      <w:caps/>
      <w:spacing w:val="10"/>
    </w:rPr>
  </w:style>
  <w:style w:type="character" w:customStyle="1" w:styleId="Heading5Char">
    <w:name w:val="Heading 5 Char"/>
    <w:basedOn w:val="DefaultParagraphFont"/>
    <w:link w:val="Heading5"/>
    <w:uiPriority w:val="9"/>
    <w:rsid w:val="00102957"/>
    <w:rPr>
      <w:caps/>
      <w:color w:val="1BEA6F" w:themeColor="accent1" w:themeShade="BF"/>
      <w:spacing w:val="10"/>
    </w:rPr>
  </w:style>
  <w:style w:type="character" w:customStyle="1" w:styleId="Heading6Char">
    <w:name w:val="Heading 6 Char"/>
    <w:basedOn w:val="DefaultParagraphFont"/>
    <w:link w:val="Heading6"/>
    <w:uiPriority w:val="9"/>
    <w:semiHidden/>
    <w:rsid w:val="00102957"/>
    <w:rPr>
      <w:caps/>
      <w:color w:val="1BEA6F" w:themeColor="accent1" w:themeShade="BF"/>
      <w:spacing w:val="10"/>
    </w:rPr>
  </w:style>
  <w:style w:type="character" w:customStyle="1" w:styleId="Heading7Char">
    <w:name w:val="Heading 7 Char"/>
    <w:basedOn w:val="DefaultParagraphFont"/>
    <w:link w:val="Heading7"/>
    <w:uiPriority w:val="9"/>
    <w:semiHidden/>
    <w:rsid w:val="00102957"/>
    <w:rPr>
      <w:caps/>
      <w:color w:val="1BEA6F" w:themeColor="accent1" w:themeShade="BF"/>
      <w:spacing w:val="10"/>
    </w:rPr>
  </w:style>
  <w:style w:type="character" w:customStyle="1" w:styleId="Heading8Char">
    <w:name w:val="Heading 8 Char"/>
    <w:basedOn w:val="DefaultParagraphFont"/>
    <w:link w:val="Heading8"/>
    <w:uiPriority w:val="9"/>
    <w:semiHidden/>
    <w:rsid w:val="00102957"/>
    <w:rPr>
      <w:caps/>
      <w:spacing w:val="10"/>
      <w:sz w:val="18"/>
      <w:szCs w:val="18"/>
    </w:rPr>
  </w:style>
  <w:style w:type="character" w:customStyle="1" w:styleId="Heading9Char">
    <w:name w:val="Heading 9 Char"/>
    <w:basedOn w:val="DefaultParagraphFont"/>
    <w:link w:val="Heading9"/>
    <w:uiPriority w:val="9"/>
    <w:semiHidden/>
    <w:rsid w:val="00102957"/>
    <w:rPr>
      <w:i/>
      <w:iCs/>
      <w:caps/>
      <w:spacing w:val="10"/>
      <w:sz w:val="18"/>
      <w:szCs w:val="18"/>
    </w:rPr>
  </w:style>
  <w:style w:type="paragraph" w:styleId="Caption">
    <w:name w:val="caption"/>
    <w:basedOn w:val="Normal"/>
    <w:next w:val="Normal"/>
    <w:uiPriority w:val="35"/>
    <w:semiHidden/>
    <w:unhideWhenUsed/>
    <w:qFormat/>
    <w:rsid w:val="00102957"/>
    <w:rPr>
      <w:b/>
      <w:bCs/>
      <w:color w:val="1BEA6F" w:themeColor="accent1" w:themeShade="BF"/>
      <w:sz w:val="16"/>
      <w:szCs w:val="16"/>
    </w:rPr>
  </w:style>
  <w:style w:type="paragraph" w:styleId="Title">
    <w:name w:val="Title"/>
    <w:basedOn w:val="Normal"/>
    <w:next w:val="Normal"/>
    <w:link w:val="TitleChar"/>
    <w:uiPriority w:val="10"/>
    <w:qFormat/>
    <w:rsid w:val="000E47AD"/>
    <w:pPr>
      <w:spacing w:before="0" w:after="0"/>
    </w:pPr>
    <w:rPr>
      <w:rFonts w:asciiTheme="majorHAnsi" w:eastAsiaTheme="majorEastAsia" w:hAnsiTheme="majorHAnsi" w:cstheme="majorBidi"/>
      <w:caps/>
      <w:spacing w:val="10"/>
      <w:sz w:val="52"/>
      <w:szCs w:val="52"/>
    </w:rPr>
  </w:style>
  <w:style w:type="character" w:customStyle="1" w:styleId="TitleChar">
    <w:name w:val="Title Char"/>
    <w:basedOn w:val="DefaultParagraphFont"/>
    <w:link w:val="Title"/>
    <w:uiPriority w:val="10"/>
    <w:rsid w:val="000E47AD"/>
    <w:rPr>
      <w:rFonts w:asciiTheme="majorHAnsi" w:eastAsiaTheme="majorEastAsia" w:hAnsiTheme="majorHAnsi" w:cstheme="majorBidi"/>
      <w:caps/>
      <w:spacing w:val="10"/>
      <w:sz w:val="52"/>
      <w:szCs w:val="52"/>
    </w:rPr>
  </w:style>
  <w:style w:type="paragraph" w:styleId="Subtitle">
    <w:name w:val="Subtitle"/>
    <w:basedOn w:val="Normal"/>
    <w:next w:val="Normal"/>
    <w:link w:val="SubtitleChar"/>
    <w:uiPriority w:val="11"/>
    <w:qFormat/>
    <w:rsid w:val="0010295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02957"/>
    <w:rPr>
      <w:caps/>
      <w:color w:val="595959" w:themeColor="text1" w:themeTint="A6"/>
      <w:spacing w:val="10"/>
      <w:sz w:val="21"/>
      <w:szCs w:val="21"/>
    </w:rPr>
  </w:style>
  <w:style w:type="character" w:styleId="Strong">
    <w:name w:val="Strong"/>
    <w:uiPriority w:val="22"/>
    <w:qFormat/>
    <w:rsid w:val="00102957"/>
    <w:rPr>
      <w:b/>
      <w:bCs/>
    </w:rPr>
  </w:style>
  <w:style w:type="character" w:styleId="Emphasis">
    <w:name w:val="Emphasis"/>
    <w:uiPriority w:val="20"/>
    <w:qFormat/>
    <w:rsid w:val="00102957"/>
    <w:rPr>
      <w:caps/>
      <w:color w:val="0EA049" w:themeColor="accent1" w:themeShade="7F"/>
      <w:spacing w:val="5"/>
    </w:rPr>
  </w:style>
  <w:style w:type="paragraph" w:styleId="NoSpacing">
    <w:name w:val="No Spacing"/>
    <w:uiPriority w:val="1"/>
    <w:qFormat/>
    <w:rsid w:val="00102957"/>
    <w:pPr>
      <w:spacing w:after="0" w:line="240" w:lineRule="auto"/>
    </w:pPr>
  </w:style>
  <w:style w:type="paragraph" w:styleId="Quote">
    <w:name w:val="Quote"/>
    <w:basedOn w:val="Normal"/>
    <w:next w:val="Normal"/>
    <w:link w:val="QuoteChar"/>
    <w:uiPriority w:val="29"/>
    <w:qFormat/>
    <w:rsid w:val="00102957"/>
    <w:rPr>
      <w:i/>
      <w:iCs/>
      <w:sz w:val="24"/>
      <w:szCs w:val="24"/>
    </w:rPr>
  </w:style>
  <w:style w:type="character" w:customStyle="1" w:styleId="QuoteChar">
    <w:name w:val="Quote Char"/>
    <w:basedOn w:val="DefaultParagraphFont"/>
    <w:link w:val="Quote"/>
    <w:uiPriority w:val="29"/>
    <w:rsid w:val="00102957"/>
    <w:rPr>
      <w:i/>
      <w:iCs/>
      <w:sz w:val="24"/>
      <w:szCs w:val="24"/>
    </w:rPr>
  </w:style>
  <w:style w:type="paragraph" w:styleId="IntenseQuote">
    <w:name w:val="Intense Quote"/>
    <w:basedOn w:val="Normal"/>
    <w:next w:val="Normal"/>
    <w:link w:val="IntenseQuoteChar"/>
    <w:uiPriority w:val="30"/>
    <w:qFormat/>
    <w:rsid w:val="00102957"/>
    <w:pPr>
      <w:spacing w:before="240" w:after="240" w:line="240" w:lineRule="auto"/>
      <w:ind w:left="1080" w:right="1080"/>
      <w:jc w:val="center"/>
    </w:pPr>
    <w:rPr>
      <w:color w:val="6DF2A3" w:themeColor="accent1"/>
      <w:sz w:val="24"/>
      <w:szCs w:val="24"/>
    </w:rPr>
  </w:style>
  <w:style w:type="character" w:customStyle="1" w:styleId="IntenseQuoteChar">
    <w:name w:val="Intense Quote Char"/>
    <w:basedOn w:val="DefaultParagraphFont"/>
    <w:link w:val="IntenseQuote"/>
    <w:uiPriority w:val="30"/>
    <w:rsid w:val="00102957"/>
    <w:rPr>
      <w:color w:val="6DF2A3" w:themeColor="accent1"/>
      <w:sz w:val="24"/>
      <w:szCs w:val="24"/>
    </w:rPr>
  </w:style>
  <w:style w:type="character" w:styleId="SubtleEmphasis">
    <w:name w:val="Subtle Emphasis"/>
    <w:uiPriority w:val="19"/>
    <w:qFormat/>
    <w:rsid w:val="00102957"/>
    <w:rPr>
      <w:i/>
      <w:iCs/>
      <w:color w:val="0EA049" w:themeColor="accent1" w:themeShade="7F"/>
    </w:rPr>
  </w:style>
  <w:style w:type="character" w:styleId="IntenseEmphasis">
    <w:name w:val="Intense Emphasis"/>
    <w:uiPriority w:val="21"/>
    <w:qFormat/>
    <w:rsid w:val="00102957"/>
    <w:rPr>
      <w:b/>
      <w:bCs/>
      <w:caps/>
      <w:color w:val="0EA049" w:themeColor="accent1" w:themeShade="7F"/>
      <w:spacing w:val="10"/>
    </w:rPr>
  </w:style>
  <w:style w:type="character" w:styleId="SubtleReference">
    <w:name w:val="Subtle Reference"/>
    <w:uiPriority w:val="31"/>
    <w:qFormat/>
    <w:rsid w:val="00102957"/>
    <w:rPr>
      <w:b/>
      <w:bCs/>
      <w:color w:val="6DF2A3" w:themeColor="accent1"/>
    </w:rPr>
  </w:style>
  <w:style w:type="character" w:styleId="IntenseReference">
    <w:name w:val="Intense Reference"/>
    <w:uiPriority w:val="32"/>
    <w:qFormat/>
    <w:rsid w:val="00102957"/>
    <w:rPr>
      <w:b/>
      <w:bCs/>
      <w:i/>
      <w:iCs/>
      <w:caps/>
      <w:color w:val="6DF2A3" w:themeColor="accent1"/>
    </w:rPr>
  </w:style>
  <w:style w:type="character" w:styleId="BookTitle">
    <w:name w:val="Book Title"/>
    <w:uiPriority w:val="33"/>
    <w:qFormat/>
    <w:rsid w:val="00102957"/>
    <w:rPr>
      <w:b/>
      <w:bCs/>
      <w:i/>
      <w:iCs/>
      <w:spacing w:val="0"/>
    </w:rPr>
  </w:style>
  <w:style w:type="paragraph" w:styleId="TOCHeading">
    <w:name w:val="TOC Heading"/>
    <w:basedOn w:val="Heading1"/>
    <w:next w:val="Normal"/>
    <w:uiPriority w:val="39"/>
    <w:semiHidden/>
    <w:unhideWhenUsed/>
    <w:qFormat/>
    <w:rsid w:val="00102957"/>
    <w:pPr>
      <w:outlineLvl w:val="9"/>
    </w:pPr>
  </w:style>
  <w:style w:type="table" w:styleId="GridTable1Light">
    <w:name w:val="Grid Table 1 Light"/>
    <w:basedOn w:val="TableNormal"/>
    <w:uiPriority w:val="46"/>
    <w:rsid w:val="00FB3B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EB27B7"/>
    <w:pPr>
      <w:numPr>
        <w:numId w:val="1"/>
      </w:numPr>
      <w:tabs>
        <w:tab w:val="clear" w:pos="360"/>
      </w:tabs>
      <w:spacing w:before="0"/>
      <w:ind w:left="0" w:firstLine="0"/>
      <w:contextualSpacing/>
    </w:pPr>
    <w:rPr>
      <w:sz w:val="22"/>
      <w:szCs w:val="22"/>
    </w:rPr>
  </w:style>
  <w:style w:type="paragraph" w:styleId="TOC1">
    <w:name w:val="toc 1"/>
    <w:basedOn w:val="Normal"/>
    <w:next w:val="Normal"/>
    <w:autoRedefine/>
    <w:uiPriority w:val="39"/>
    <w:unhideWhenUsed/>
    <w:rsid w:val="00EB27B7"/>
    <w:pPr>
      <w:spacing w:after="100"/>
    </w:pPr>
  </w:style>
  <w:style w:type="paragraph" w:styleId="TOC2">
    <w:name w:val="toc 2"/>
    <w:basedOn w:val="Normal"/>
    <w:next w:val="Normal"/>
    <w:autoRedefine/>
    <w:uiPriority w:val="39"/>
    <w:unhideWhenUsed/>
    <w:rsid w:val="00EB27B7"/>
    <w:pPr>
      <w:spacing w:after="100"/>
      <w:ind w:left="200"/>
    </w:pPr>
  </w:style>
  <w:style w:type="table" w:customStyle="1" w:styleId="DefaultStyle">
    <w:name w:val="Default Style"/>
    <w:basedOn w:val="TableNormal"/>
    <w:uiPriority w:val="99"/>
    <w:rsid w:val="00681703"/>
    <w:pPr>
      <w:spacing w:before="0" w:after="0" w:line="240" w:lineRule="auto"/>
    </w:pPr>
    <w:tblPr/>
  </w:style>
  <w:style w:type="table" w:styleId="ListTable7Colorful-Accent4">
    <w:name w:val="List Table 7 Colorful Accent 4"/>
    <w:basedOn w:val="TableNormal"/>
    <w:uiPriority w:val="52"/>
    <w:rsid w:val="00C87876"/>
    <w:pPr>
      <w:spacing w:after="0" w:line="240" w:lineRule="auto"/>
    </w:pPr>
    <w:rPr>
      <w:color w:val="4D341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8462A"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8462A"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8462A"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8462A" w:themeColor="accent4"/>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4">
    <w:name w:val="Grid Table 2 Accent 4"/>
    <w:basedOn w:val="TableNormal"/>
    <w:uiPriority w:val="47"/>
    <w:rsid w:val="00775386"/>
    <w:pPr>
      <w:spacing w:after="0" w:line="240" w:lineRule="auto"/>
    </w:pPr>
    <w:tblPr>
      <w:tblStyleRowBandSize w:val="1"/>
      <w:tblStyleColBandSize w:val="1"/>
      <w:tblBorders>
        <w:top w:val="single" w:sz="2" w:space="0" w:color="C08D63" w:themeColor="accent4" w:themeTint="99"/>
        <w:bottom w:val="single" w:sz="2" w:space="0" w:color="C08D63" w:themeColor="accent4" w:themeTint="99"/>
        <w:insideH w:val="single" w:sz="2" w:space="0" w:color="C08D63" w:themeColor="accent4" w:themeTint="99"/>
        <w:insideV w:val="single" w:sz="2" w:space="0" w:color="C08D63" w:themeColor="accent4" w:themeTint="99"/>
      </w:tblBorders>
    </w:tblPr>
    <w:tblStylePr w:type="firstRow">
      <w:rPr>
        <w:b/>
        <w:bCs/>
      </w:rPr>
      <w:tblPr/>
      <w:tcPr>
        <w:tcBorders>
          <w:top w:val="nil"/>
          <w:bottom w:val="single" w:sz="12" w:space="0" w:color="C08D63" w:themeColor="accent4" w:themeTint="99"/>
          <w:insideH w:val="nil"/>
          <w:insideV w:val="nil"/>
        </w:tcBorders>
        <w:shd w:val="clear" w:color="auto" w:fill="FFFFFF" w:themeFill="background1"/>
      </w:tcPr>
    </w:tblStylePr>
    <w:tblStylePr w:type="lastRow">
      <w:rPr>
        <w:b/>
        <w:bCs/>
      </w:rPr>
      <w:tblPr/>
      <w:tcPr>
        <w:tcBorders>
          <w:top w:val="double" w:sz="2" w:space="0" w:color="C08D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D8CB" w:themeFill="accent4" w:themeFillTint="33"/>
      </w:tcPr>
    </w:tblStylePr>
    <w:tblStylePr w:type="band1Horz">
      <w:tblPr/>
      <w:tcPr>
        <w:shd w:val="clear" w:color="auto" w:fill="EAD8CB" w:themeFill="accent4" w:themeFillTint="33"/>
      </w:tcPr>
    </w:tblStylePr>
  </w:style>
  <w:style w:type="table" w:styleId="GridTable3-Accent4">
    <w:name w:val="Grid Table 3 Accent 4"/>
    <w:basedOn w:val="TableNormal"/>
    <w:uiPriority w:val="48"/>
    <w:rsid w:val="00406678"/>
    <w:pPr>
      <w:spacing w:after="0" w:line="240" w:lineRule="auto"/>
    </w:pPr>
    <w:tblPr>
      <w:tblStyleRowBandSize w:val="1"/>
      <w:tblStyleColBandSize w:val="1"/>
      <w:tblBorders>
        <w:top w:val="single" w:sz="4" w:space="0" w:color="C08D63" w:themeColor="accent4" w:themeTint="99"/>
        <w:left w:val="single" w:sz="4" w:space="0" w:color="C08D63" w:themeColor="accent4" w:themeTint="99"/>
        <w:bottom w:val="single" w:sz="4" w:space="0" w:color="C08D63" w:themeColor="accent4" w:themeTint="99"/>
        <w:right w:val="single" w:sz="4" w:space="0" w:color="C08D63" w:themeColor="accent4" w:themeTint="99"/>
        <w:insideH w:val="single" w:sz="4" w:space="0" w:color="C08D63" w:themeColor="accent4" w:themeTint="99"/>
        <w:insideV w:val="single" w:sz="4" w:space="0" w:color="C08D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8CB" w:themeFill="accent4" w:themeFillTint="33"/>
      </w:tcPr>
    </w:tblStylePr>
    <w:tblStylePr w:type="band1Horz">
      <w:tblPr/>
      <w:tcPr>
        <w:shd w:val="clear" w:color="auto" w:fill="EAD8CB" w:themeFill="accent4" w:themeFillTint="33"/>
      </w:tcPr>
    </w:tblStylePr>
    <w:tblStylePr w:type="neCell">
      <w:tblPr/>
      <w:tcPr>
        <w:tcBorders>
          <w:bottom w:val="single" w:sz="4" w:space="0" w:color="C08D63" w:themeColor="accent4" w:themeTint="99"/>
        </w:tcBorders>
      </w:tcPr>
    </w:tblStylePr>
    <w:tblStylePr w:type="nwCell">
      <w:tblPr/>
      <w:tcPr>
        <w:tcBorders>
          <w:bottom w:val="single" w:sz="4" w:space="0" w:color="C08D63" w:themeColor="accent4" w:themeTint="99"/>
        </w:tcBorders>
      </w:tcPr>
    </w:tblStylePr>
    <w:tblStylePr w:type="seCell">
      <w:tblPr/>
      <w:tcPr>
        <w:tcBorders>
          <w:top w:val="single" w:sz="4" w:space="0" w:color="C08D63" w:themeColor="accent4" w:themeTint="99"/>
        </w:tcBorders>
      </w:tcPr>
    </w:tblStylePr>
    <w:tblStylePr w:type="swCell">
      <w:tblPr/>
      <w:tcPr>
        <w:tcBorders>
          <w:top w:val="single" w:sz="4" w:space="0" w:color="C08D63" w:themeColor="accent4" w:themeTint="99"/>
        </w:tcBorders>
      </w:tcPr>
    </w:tblStylePr>
  </w:style>
  <w:style w:type="table" w:styleId="LightList-Accent1">
    <w:name w:val="Light List Accent 1"/>
    <w:basedOn w:val="TableNormal"/>
    <w:uiPriority w:val="61"/>
    <w:rsid w:val="00B96E35"/>
    <w:pPr>
      <w:spacing w:before="0" w:after="0" w:line="240" w:lineRule="auto"/>
    </w:pPr>
    <w:rPr>
      <w:sz w:val="22"/>
      <w:szCs w:val="22"/>
    </w:rPr>
    <w:tblPr>
      <w:tblStyleRowBandSize w:val="1"/>
      <w:tblStyleColBandSize w:val="1"/>
      <w:tblBorders>
        <w:top w:val="single" w:sz="8" w:space="0" w:color="6DF2A3" w:themeColor="accent1"/>
        <w:left w:val="single" w:sz="8" w:space="0" w:color="6DF2A3" w:themeColor="accent1"/>
        <w:bottom w:val="single" w:sz="8" w:space="0" w:color="6DF2A3" w:themeColor="accent1"/>
        <w:right w:val="single" w:sz="8" w:space="0" w:color="6DF2A3" w:themeColor="accent1"/>
      </w:tblBorders>
    </w:tblPr>
    <w:tblStylePr w:type="firstRow">
      <w:pPr>
        <w:spacing w:before="0" w:after="0" w:line="240" w:lineRule="auto"/>
      </w:pPr>
      <w:rPr>
        <w:b/>
        <w:bCs/>
        <w:color w:val="FFFFFF" w:themeColor="background1"/>
      </w:rPr>
      <w:tblPr/>
      <w:tcPr>
        <w:shd w:val="clear" w:color="auto" w:fill="6DF2A3" w:themeFill="accent1"/>
      </w:tcPr>
    </w:tblStylePr>
    <w:tblStylePr w:type="lastRow">
      <w:pPr>
        <w:spacing w:before="0" w:after="0" w:line="240" w:lineRule="auto"/>
      </w:pPr>
      <w:rPr>
        <w:b/>
        <w:bCs/>
      </w:rPr>
      <w:tblPr/>
      <w:tcPr>
        <w:tcBorders>
          <w:top w:val="double" w:sz="6" w:space="0" w:color="6DF2A3" w:themeColor="accent1"/>
          <w:left w:val="single" w:sz="8" w:space="0" w:color="6DF2A3" w:themeColor="accent1"/>
          <w:bottom w:val="single" w:sz="8" w:space="0" w:color="6DF2A3" w:themeColor="accent1"/>
          <w:right w:val="single" w:sz="8" w:space="0" w:color="6DF2A3" w:themeColor="accent1"/>
        </w:tcBorders>
      </w:tcPr>
    </w:tblStylePr>
    <w:tblStylePr w:type="firstCol">
      <w:rPr>
        <w:b/>
        <w:bCs/>
      </w:rPr>
    </w:tblStylePr>
    <w:tblStylePr w:type="lastCol">
      <w:rPr>
        <w:b/>
        <w:bCs/>
      </w:rPr>
    </w:tblStylePr>
    <w:tblStylePr w:type="band1Vert">
      <w:tblPr/>
      <w:tcPr>
        <w:tcBorders>
          <w:top w:val="single" w:sz="8" w:space="0" w:color="6DF2A3" w:themeColor="accent1"/>
          <w:left w:val="single" w:sz="8" w:space="0" w:color="6DF2A3" w:themeColor="accent1"/>
          <w:bottom w:val="single" w:sz="8" w:space="0" w:color="6DF2A3" w:themeColor="accent1"/>
          <w:right w:val="single" w:sz="8" w:space="0" w:color="6DF2A3" w:themeColor="accent1"/>
        </w:tcBorders>
      </w:tcPr>
    </w:tblStylePr>
    <w:tblStylePr w:type="band1Horz">
      <w:tblPr/>
      <w:tcPr>
        <w:tcBorders>
          <w:top w:val="single" w:sz="8" w:space="0" w:color="6DF2A3" w:themeColor="accent1"/>
          <w:left w:val="single" w:sz="8" w:space="0" w:color="6DF2A3" w:themeColor="accent1"/>
          <w:bottom w:val="single" w:sz="8" w:space="0" w:color="6DF2A3" w:themeColor="accent1"/>
          <w:right w:val="single" w:sz="8" w:space="0" w:color="6DF2A3" w:themeColor="accent1"/>
        </w:tcBorders>
      </w:tcPr>
    </w:tblStylePr>
  </w:style>
  <w:style w:type="table" w:styleId="GridTable1Light-Accent4">
    <w:name w:val="Grid Table 1 Light Accent 4"/>
    <w:basedOn w:val="TableNormal"/>
    <w:uiPriority w:val="46"/>
    <w:rsid w:val="00107263"/>
    <w:pPr>
      <w:spacing w:after="0" w:line="240" w:lineRule="auto"/>
    </w:pPr>
    <w:tblPr>
      <w:tblStyleRowBandSize w:val="1"/>
      <w:tblStyleColBandSize w:val="1"/>
      <w:tblBorders>
        <w:top w:val="single" w:sz="4" w:space="0" w:color="D5B397" w:themeColor="accent4" w:themeTint="66"/>
        <w:left w:val="single" w:sz="4" w:space="0" w:color="D5B397" w:themeColor="accent4" w:themeTint="66"/>
        <w:bottom w:val="single" w:sz="4" w:space="0" w:color="D5B397" w:themeColor="accent4" w:themeTint="66"/>
        <w:right w:val="single" w:sz="4" w:space="0" w:color="D5B397" w:themeColor="accent4" w:themeTint="66"/>
        <w:insideH w:val="single" w:sz="4" w:space="0" w:color="D5B397" w:themeColor="accent4" w:themeTint="66"/>
        <w:insideV w:val="single" w:sz="4" w:space="0" w:color="D5B397" w:themeColor="accent4" w:themeTint="66"/>
      </w:tblBorders>
    </w:tblPr>
    <w:tblStylePr w:type="firstRow">
      <w:rPr>
        <w:b/>
        <w:bCs/>
      </w:rPr>
      <w:tblPr/>
      <w:tcPr>
        <w:tcBorders>
          <w:bottom w:val="single" w:sz="12" w:space="0" w:color="C08D63" w:themeColor="accent4" w:themeTint="99"/>
        </w:tcBorders>
      </w:tcPr>
    </w:tblStylePr>
    <w:tblStylePr w:type="lastRow">
      <w:rPr>
        <w:b/>
        <w:bCs/>
      </w:rPr>
      <w:tblPr/>
      <w:tcPr>
        <w:tcBorders>
          <w:top w:val="double" w:sz="2" w:space="0" w:color="C08D63"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575372"/>
    <w:pPr>
      <w:ind w:left="720"/>
      <w:contextualSpacing/>
    </w:pPr>
  </w:style>
  <w:style w:type="paragraph" w:styleId="NormalWeb">
    <w:name w:val="Normal (Web)"/>
    <w:basedOn w:val="Normal"/>
    <w:uiPriority w:val="99"/>
    <w:semiHidden/>
    <w:unhideWhenUsed/>
    <w:rsid w:val="00CC5EDE"/>
    <w:rPr>
      <w:rFonts w:ascii="Times New Roman" w:hAnsi="Times New Roman" w:cs="Times New Roman"/>
      <w:sz w:val="24"/>
      <w:szCs w:val="24"/>
    </w:rPr>
  </w:style>
  <w:style w:type="paragraph" w:styleId="TOC3">
    <w:name w:val="toc 3"/>
    <w:basedOn w:val="Normal"/>
    <w:next w:val="Normal"/>
    <w:autoRedefine/>
    <w:uiPriority w:val="39"/>
    <w:unhideWhenUsed/>
    <w:rsid w:val="00407CFD"/>
    <w:pPr>
      <w:spacing w:after="100"/>
      <w:ind w:left="400"/>
    </w:pPr>
  </w:style>
  <w:style w:type="paragraph" w:styleId="TOC4">
    <w:name w:val="toc 4"/>
    <w:basedOn w:val="Normal"/>
    <w:next w:val="Normal"/>
    <w:autoRedefine/>
    <w:uiPriority w:val="39"/>
    <w:unhideWhenUsed/>
    <w:rsid w:val="00407CFD"/>
    <w:pPr>
      <w:spacing w:before="0" w:after="100" w:line="278" w:lineRule="auto"/>
      <w:ind w:left="720"/>
    </w:pPr>
    <w:rPr>
      <w:kern w:val="2"/>
      <w:sz w:val="24"/>
      <w:szCs w:val="24"/>
      <w:lang w:val="en-CA" w:eastAsia="en-CA"/>
      <w14:ligatures w14:val="standardContextual"/>
    </w:rPr>
  </w:style>
  <w:style w:type="paragraph" w:styleId="TOC5">
    <w:name w:val="toc 5"/>
    <w:basedOn w:val="Normal"/>
    <w:next w:val="Normal"/>
    <w:autoRedefine/>
    <w:uiPriority w:val="39"/>
    <w:unhideWhenUsed/>
    <w:rsid w:val="00407CFD"/>
    <w:pPr>
      <w:spacing w:before="0" w:after="100" w:line="278" w:lineRule="auto"/>
      <w:ind w:left="960"/>
    </w:pPr>
    <w:rPr>
      <w:kern w:val="2"/>
      <w:sz w:val="24"/>
      <w:szCs w:val="24"/>
      <w:lang w:val="en-CA" w:eastAsia="en-CA"/>
      <w14:ligatures w14:val="standardContextual"/>
    </w:rPr>
  </w:style>
  <w:style w:type="paragraph" w:styleId="TOC6">
    <w:name w:val="toc 6"/>
    <w:basedOn w:val="Normal"/>
    <w:next w:val="Normal"/>
    <w:autoRedefine/>
    <w:uiPriority w:val="39"/>
    <w:unhideWhenUsed/>
    <w:rsid w:val="00407CFD"/>
    <w:pPr>
      <w:spacing w:before="0" w:after="100" w:line="278" w:lineRule="auto"/>
      <w:ind w:left="1200"/>
    </w:pPr>
    <w:rPr>
      <w:kern w:val="2"/>
      <w:sz w:val="24"/>
      <w:szCs w:val="24"/>
      <w:lang w:val="en-CA" w:eastAsia="en-CA"/>
      <w14:ligatures w14:val="standardContextual"/>
    </w:rPr>
  </w:style>
  <w:style w:type="paragraph" w:styleId="TOC7">
    <w:name w:val="toc 7"/>
    <w:basedOn w:val="Normal"/>
    <w:next w:val="Normal"/>
    <w:autoRedefine/>
    <w:uiPriority w:val="39"/>
    <w:unhideWhenUsed/>
    <w:rsid w:val="00407CFD"/>
    <w:pPr>
      <w:spacing w:before="0" w:after="100" w:line="278" w:lineRule="auto"/>
      <w:ind w:left="1440"/>
    </w:pPr>
    <w:rPr>
      <w:kern w:val="2"/>
      <w:sz w:val="24"/>
      <w:szCs w:val="24"/>
      <w:lang w:val="en-CA" w:eastAsia="en-CA"/>
      <w14:ligatures w14:val="standardContextual"/>
    </w:rPr>
  </w:style>
  <w:style w:type="paragraph" w:styleId="TOC8">
    <w:name w:val="toc 8"/>
    <w:basedOn w:val="Normal"/>
    <w:next w:val="Normal"/>
    <w:autoRedefine/>
    <w:uiPriority w:val="39"/>
    <w:unhideWhenUsed/>
    <w:rsid w:val="00407CFD"/>
    <w:pPr>
      <w:spacing w:before="0" w:after="100" w:line="278" w:lineRule="auto"/>
      <w:ind w:left="1680"/>
    </w:pPr>
    <w:rPr>
      <w:kern w:val="2"/>
      <w:sz w:val="24"/>
      <w:szCs w:val="24"/>
      <w:lang w:val="en-CA" w:eastAsia="en-CA"/>
      <w14:ligatures w14:val="standardContextual"/>
    </w:rPr>
  </w:style>
  <w:style w:type="paragraph" w:styleId="TOC9">
    <w:name w:val="toc 9"/>
    <w:basedOn w:val="Normal"/>
    <w:next w:val="Normal"/>
    <w:autoRedefine/>
    <w:uiPriority w:val="39"/>
    <w:unhideWhenUsed/>
    <w:rsid w:val="00407CFD"/>
    <w:pPr>
      <w:spacing w:before="0" w:after="100" w:line="278" w:lineRule="auto"/>
      <w:ind w:left="1920"/>
    </w:pPr>
    <w:rPr>
      <w:kern w:val="2"/>
      <w:sz w:val="24"/>
      <w:szCs w:val="24"/>
      <w:lang w:val="en-CA" w:eastAsia="en-CA"/>
      <w14:ligatures w14:val="standardContextual"/>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9507">
      <w:bodyDiv w:val="1"/>
      <w:marLeft w:val="0"/>
      <w:marRight w:val="0"/>
      <w:marTop w:val="0"/>
      <w:marBottom w:val="0"/>
      <w:divBdr>
        <w:top w:val="none" w:sz="0" w:space="0" w:color="auto"/>
        <w:left w:val="none" w:sz="0" w:space="0" w:color="auto"/>
        <w:bottom w:val="none" w:sz="0" w:space="0" w:color="auto"/>
        <w:right w:val="none" w:sz="0" w:space="0" w:color="auto"/>
      </w:divBdr>
      <w:divsChild>
        <w:div w:id="843973800">
          <w:marLeft w:val="0"/>
          <w:marRight w:val="0"/>
          <w:marTop w:val="0"/>
          <w:marBottom w:val="0"/>
          <w:divBdr>
            <w:top w:val="none" w:sz="0" w:space="0" w:color="auto"/>
            <w:left w:val="none" w:sz="0" w:space="0" w:color="auto"/>
            <w:bottom w:val="none" w:sz="0" w:space="0" w:color="auto"/>
            <w:right w:val="none" w:sz="0" w:space="0" w:color="auto"/>
          </w:divBdr>
          <w:divsChild>
            <w:div w:id="304556290">
              <w:marLeft w:val="0"/>
              <w:marRight w:val="0"/>
              <w:marTop w:val="0"/>
              <w:marBottom w:val="0"/>
              <w:divBdr>
                <w:top w:val="none" w:sz="0" w:space="0" w:color="auto"/>
                <w:left w:val="none" w:sz="0" w:space="0" w:color="auto"/>
                <w:bottom w:val="none" w:sz="0" w:space="0" w:color="auto"/>
                <w:right w:val="none" w:sz="0" w:space="0" w:color="auto"/>
              </w:divBdr>
            </w:div>
            <w:div w:id="1489590775">
              <w:marLeft w:val="0"/>
              <w:marRight w:val="0"/>
              <w:marTop w:val="0"/>
              <w:marBottom w:val="0"/>
              <w:divBdr>
                <w:top w:val="none" w:sz="0" w:space="0" w:color="auto"/>
                <w:left w:val="none" w:sz="0" w:space="0" w:color="auto"/>
                <w:bottom w:val="none" w:sz="0" w:space="0" w:color="auto"/>
                <w:right w:val="none" w:sz="0" w:space="0" w:color="auto"/>
              </w:divBdr>
            </w:div>
            <w:div w:id="186522804">
              <w:marLeft w:val="0"/>
              <w:marRight w:val="0"/>
              <w:marTop w:val="0"/>
              <w:marBottom w:val="0"/>
              <w:divBdr>
                <w:top w:val="none" w:sz="0" w:space="0" w:color="auto"/>
                <w:left w:val="none" w:sz="0" w:space="0" w:color="auto"/>
                <w:bottom w:val="none" w:sz="0" w:space="0" w:color="auto"/>
                <w:right w:val="none" w:sz="0" w:space="0" w:color="auto"/>
              </w:divBdr>
            </w:div>
            <w:div w:id="822426382">
              <w:marLeft w:val="0"/>
              <w:marRight w:val="0"/>
              <w:marTop w:val="0"/>
              <w:marBottom w:val="0"/>
              <w:divBdr>
                <w:top w:val="none" w:sz="0" w:space="0" w:color="auto"/>
                <w:left w:val="none" w:sz="0" w:space="0" w:color="auto"/>
                <w:bottom w:val="none" w:sz="0" w:space="0" w:color="auto"/>
                <w:right w:val="none" w:sz="0" w:space="0" w:color="auto"/>
              </w:divBdr>
            </w:div>
            <w:div w:id="576020323">
              <w:marLeft w:val="0"/>
              <w:marRight w:val="0"/>
              <w:marTop w:val="0"/>
              <w:marBottom w:val="0"/>
              <w:divBdr>
                <w:top w:val="none" w:sz="0" w:space="0" w:color="auto"/>
                <w:left w:val="none" w:sz="0" w:space="0" w:color="auto"/>
                <w:bottom w:val="none" w:sz="0" w:space="0" w:color="auto"/>
                <w:right w:val="none" w:sz="0" w:space="0" w:color="auto"/>
              </w:divBdr>
            </w:div>
            <w:div w:id="1864443159">
              <w:marLeft w:val="0"/>
              <w:marRight w:val="0"/>
              <w:marTop w:val="0"/>
              <w:marBottom w:val="0"/>
              <w:divBdr>
                <w:top w:val="none" w:sz="0" w:space="0" w:color="auto"/>
                <w:left w:val="none" w:sz="0" w:space="0" w:color="auto"/>
                <w:bottom w:val="none" w:sz="0" w:space="0" w:color="auto"/>
                <w:right w:val="none" w:sz="0" w:space="0" w:color="auto"/>
              </w:divBdr>
            </w:div>
            <w:div w:id="118887851">
              <w:marLeft w:val="0"/>
              <w:marRight w:val="0"/>
              <w:marTop w:val="0"/>
              <w:marBottom w:val="0"/>
              <w:divBdr>
                <w:top w:val="none" w:sz="0" w:space="0" w:color="auto"/>
                <w:left w:val="none" w:sz="0" w:space="0" w:color="auto"/>
                <w:bottom w:val="none" w:sz="0" w:space="0" w:color="auto"/>
                <w:right w:val="none" w:sz="0" w:space="0" w:color="auto"/>
              </w:divBdr>
            </w:div>
            <w:div w:id="1448817322">
              <w:marLeft w:val="0"/>
              <w:marRight w:val="0"/>
              <w:marTop w:val="0"/>
              <w:marBottom w:val="0"/>
              <w:divBdr>
                <w:top w:val="none" w:sz="0" w:space="0" w:color="auto"/>
                <w:left w:val="none" w:sz="0" w:space="0" w:color="auto"/>
                <w:bottom w:val="none" w:sz="0" w:space="0" w:color="auto"/>
                <w:right w:val="none" w:sz="0" w:space="0" w:color="auto"/>
              </w:divBdr>
            </w:div>
            <w:div w:id="999309375">
              <w:marLeft w:val="0"/>
              <w:marRight w:val="0"/>
              <w:marTop w:val="0"/>
              <w:marBottom w:val="0"/>
              <w:divBdr>
                <w:top w:val="none" w:sz="0" w:space="0" w:color="auto"/>
                <w:left w:val="none" w:sz="0" w:space="0" w:color="auto"/>
                <w:bottom w:val="none" w:sz="0" w:space="0" w:color="auto"/>
                <w:right w:val="none" w:sz="0" w:space="0" w:color="auto"/>
              </w:divBdr>
            </w:div>
            <w:div w:id="1203589476">
              <w:marLeft w:val="0"/>
              <w:marRight w:val="0"/>
              <w:marTop w:val="0"/>
              <w:marBottom w:val="0"/>
              <w:divBdr>
                <w:top w:val="none" w:sz="0" w:space="0" w:color="auto"/>
                <w:left w:val="none" w:sz="0" w:space="0" w:color="auto"/>
                <w:bottom w:val="none" w:sz="0" w:space="0" w:color="auto"/>
                <w:right w:val="none" w:sz="0" w:space="0" w:color="auto"/>
              </w:divBdr>
            </w:div>
            <w:div w:id="200554120">
              <w:marLeft w:val="0"/>
              <w:marRight w:val="0"/>
              <w:marTop w:val="0"/>
              <w:marBottom w:val="0"/>
              <w:divBdr>
                <w:top w:val="none" w:sz="0" w:space="0" w:color="auto"/>
                <w:left w:val="none" w:sz="0" w:space="0" w:color="auto"/>
                <w:bottom w:val="none" w:sz="0" w:space="0" w:color="auto"/>
                <w:right w:val="none" w:sz="0" w:space="0" w:color="auto"/>
              </w:divBdr>
            </w:div>
            <w:div w:id="685330950">
              <w:marLeft w:val="0"/>
              <w:marRight w:val="0"/>
              <w:marTop w:val="0"/>
              <w:marBottom w:val="0"/>
              <w:divBdr>
                <w:top w:val="none" w:sz="0" w:space="0" w:color="auto"/>
                <w:left w:val="none" w:sz="0" w:space="0" w:color="auto"/>
                <w:bottom w:val="none" w:sz="0" w:space="0" w:color="auto"/>
                <w:right w:val="none" w:sz="0" w:space="0" w:color="auto"/>
              </w:divBdr>
            </w:div>
            <w:div w:id="1197890092">
              <w:marLeft w:val="0"/>
              <w:marRight w:val="0"/>
              <w:marTop w:val="0"/>
              <w:marBottom w:val="0"/>
              <w:divBdr>
                <w:top w:val="none" w:sz="0" w:space="0" w:color="auto"/>
                <w:left w:val="none" w:sz="0" w:space="0" w:color="auto"/>
                <w:bottom w:val="none" w:sz="0" w:space="0" w:color="auto"/>
                <w:right w:val="none" w:sz="0" w:space="0" w:color="auto"/>
              </w:divBdr>
            </w:div>
            <w:div w:id="1937471153">
              <w:marLeft w:val="0"/>
              <w:marRight w:val="0"/>
              <w:marTop w:val="0"/>
              <w:marBottom w:val="0"/>
              <w:divBdr>
                <w:top w:val="none" w:sz="0" w:space="0" w:color="auto"/>
                <w:left w:val="none" w:sz="0" w:space="0" w:color="auto"/>
                <w:bottom w:val="none" w:sz="0" w:space="0" w:color="auto"/>
                <w:right w:val="none" w:sz="0" w:space="0" w:color="auto"/>
              </w:divBdr>
            </w:div>
            <w:div w:id="1788575225">
              <w:marLeft w:val="0"/>
              <w:marRight w:val="0"/>
              <w:marTop w:val="0"/>
              <w:marBottom w:val="0"/>
              <w:divBdr>
                <w:top w:val="none" w:sz="0" w:space="0" w:color="auto"/>
                <w:left w:val="none" w:sz="0" w:space="0" w:color="auto"/>
                <w:bottom w:val="none" w:sz="0" w:space="0" w:color="auto"/>
                <w:right w:val="none" w:sz="0" w:space="0" w:color="auto"/>
              </w:divBdr>
            </w:div>
            <w:div w:id="2108236223">
              <w:marLeft w:val="0"/>
              <w:marRight w:val="0"/>
              <w:marTop w:val="0"/>
              <w:marBottom w:val="0"/>
              <w:divBdr>
                <w:top w:val="none" w:sz="0" w:space="0" w:color="auto"/>
                <w:left w:val="none" w:sz="0" w:space="0" w:color="auto"/>
                <w:bottom w:val="none" w:sz="0" w:space="0" w:color="auto"/>
                <w:right w:val="none" w:sz="0" w:space="0" w:color="auto"/>
              </w:divBdr>
            </w:div>
            <w:div w:id="1122921430">
              <w:marLeft w:val="0"/>
              <w:marRight w:val="0"/>
              <w:marTop w:val="0"/>
              <w:marBottom w:val="0"/>
              <w:divBdr>
                <w:top w:val="none" w:sz="0" w:space="0" w:color="auto"/>
                <w:left w:val="none" w:sz="0" w:space="0" w:color="auto"/>
                <w:bottom w:val="none" w:sz="0" w:space="0" w:color="auto"/>
                <w:right w:val="none" w:sz="0" w:space="0" w:color="auto"/>
              </w:divBdr>
            </w:div>
            <w:div w:id="164561443">
              <w:marLeft w:val="0"/>
              <w:marRight w:val="0"/>
              <w:marTop w:val="0"/>
              <w:marBottom w:val="0"/>
              <w:divBdr>
                <w:top w:val="none" w:sz="0" w:space="0" w:color="auto"/>
                <w:left w:val="none" w:sz="0" w:space="0" w:color="auto"/>
                <w:bottom w:val="none" w:sz="0" w:space="0" w:color="auto"/>
                <w:right w:val="none" w:sz="0" w:space="0" w:color="auto"/>
              </w:divBdr>
            </w:div>
            <w:div w:id="327638826">
              <w:marLeft w:val="0"/>
              <w:marRight w:val="0"/>
              <w:marTop w:val="0"/>
              <w:marBottom w:val="0"/>
              <w:divBdr>
                <w:top w:val="none" w:sz="0" w:space="0" w:color="auto"/>
                <w:left w:val="none" w:sz="0" w:space="0" w:color="auto"/>
                <w:bottom w:val="none" w:sz="0" w:space="0" w:color="auto"/>
                <w:right w:val="none" w:sz="0" w:space="0" w:color="auto"/>
              </w:divBdr>
            </w:div>
            <w:div w:id="1760755877">
              <w:marLeft w:val="0"/>
              <w:marRight w:val="0"/>
              <w:marTop w:val="0"/>
              <w:marBottom w:val="0"/>
              <w:divBdr>
                <w:top w:val="none" w:sz="0" w:space="0" w:color="auto"/>
                <w:left w:val="none" w:sz="0" w:space="0" w:color="auto"/>
                <w:bottom w:val="none" w:sz="0" w:space="0" w:color="auto"/>
                <w:right w:val="none" w:sz="0" w:space="0" w:color="auto"/>
              </w:divBdr>
            </w:div>
          </w:divsChild>
        </w:div>
        <w:div w:id="695427194">
          <w:marLeft w:val="0"/>
          <w:marRight w:val="0"/>
          <w:marTop w:val="0"/>
          <w:marBottom w:val="0"/>
          <w:divBdr>
            <w:top w:val="none" w:sz="0" w:space="0" w:color="auto"/>
            <w:left w:val="none" w:sz="0" w:space="0" w:color="auto"/>
            <w:bottom w:val="none" w:sz="0" w:space="0" w:color="auto"/>
            <w:right w:val="none" w:sz="0" w:space="0" w:color="auto"/>
          </w:divBdr>
        </w:div>
        <w:div w:id="984969064">
          <w:marLeft w:val="0"/>
          <w:marRight w:val="0"/>
          <w:marTop w:val="0"/>
          <w:marBottom w:val="0"/>
          <w:divBdr>
            <w:top w:val="none" w:sz="0" w:space="0" w:color="auto"/>
            <w:left w:val="none" w:sz="0" w:space="0" w:color="auto"/>
            <w:bottom w:val="none" w:sz="0" w:space="0" w:color="auto"/>
            <w:right w:val="none" w:sz="0" w:space="0" w:color="auto"/>
          </w:divBdr>
        </w:div>
        <w:div w:id="306477833">
          <w:marLeft w:val="0"/>
          <w:marRight w:val="0"/>
          <w:marTop w:val="0"/>
          <w:marBottom w:val="0"/>
          <w:divBdr>
            <w:top w:val="none" w:sz="0" w:space="0" w:color="auto"/>
            <w:left w:val="none" w:sz="0" w:space="0" w:color="auto"/>
            <w:bottom w:val="none" w:sz="0" w:space="0" w:color="auto"/>
            <w:right w:val="none" w:sz="0" w:space="0" w:color="auto"/>
          </w:divBdr>
        </w:div>
        <w:div w:id="839152561">
          <w:marLeft w:val="0"/>
          <w:marRight w:val="0"/>
          <w:marTop w:val="0"/>
          <w:marBottom w:val="0"/>
          <w:divBdr>
            <w:top w:val="none" w:sz="0" w:space="0" w:color="auto"/>
            <w:left w:val="none" w:sz="0" w:space="0" w:color="auto"/>
            <w:bottom w:val="none" w:sz="0" w:space="0" w:color="auto"/>
            <w:right w:val="none" w:sz="0" w:space="0" w:color="auto"/>
          </w:divBdr>
        </w:div>
        <w:div w:id="2130857888">
          <w:marLeft w:val="0"/>
          <w:marRight w:val="0"/>
          <w:marTop w:val="0"/>
          <w:marBottom w:val="0"/>
          <w:divBdr>
            <w:top w:val="none" w:sz="0" w:space="0" w:color="auto"/>
            <w:left w:val="none" w:sz="0" w:space="0" w:color="auto"/>
            <w:bottom w:val="none" w:sz="0" w:space="0" w:color="auto"/>
            <w:right w:val="none" w:sz="0" w:space="0" w:color="auto"/>
          </w:divBdr>
        </w:div>
        <w:div w:id="1447769444">
          <w:marLeft w:val="0"/>
          <w:marRight w:val="0"/>
          <w:marTop w:val="0"/>
          <w:marBottom w:val="0"/>
          <w:divBdr>
            <w:top w:val="none" w:sz="0" w:space="0" w:color="auto"/>
            <w:left w:val="none" w:sz="0" w:space="0" w:color="auto"/>
            <w:bottom w:val="none" w:sz="0" w:space="0" w:color="auto"/>
            <w:right w:val="none" w:sz="0" w:space="0" w:color="auto"/>
          </w:divBdr>
        </w:div>
        <w:div w:id="1139615113">
          <w:marLeft w:val="0"/>
          <w:marRight w:val="0"/>
          <w:marTop w:val="0"/>
          <w:marBottom w:val="0"/>
          <w:divBdr>
            <w:top w:val="none" w:sz="0" w:space="0" w:color="auto"/>
            <w:left w:val="none" w:sz="0" w:space="0" w:color="auto"/>
            <w:bottom w:val="none" w:sz="0" w:space="0" w:color="auto"/>
            <w:right w:val="none" w:sz="0" w:space="0" w:color="auto"/>
          </w:divBdr>
        </w:div>
      </w:divsChild>
    </w:div>
    <w:div w:id="823277801">
      <w:bodyDiv w:val="1"/>
      <w:marLeft w:val="0"/>
      <w:marRight w:val="0"/>
      <w:marTop w:val="0"/>
      <w:marBottom w:val="0"/>
      <w:divBdr>
        <w:top w:val="none" w:sz="0" w:space="0" w:color="auto"/>
        <w:left w:val="none" w:sz="0" w:space="0" w:color="auto"/>
        <w:bottom w:val="none" w:sz="0" w:space="0" w:color="auto"/>
        <w:right w:val="none" w:sz="0" w:space="0" w:color="auto"/>
      </w:divBdr>
      <w:divsChild>
        <w:div w:id="1719475412">
          <w:marLeft w:val="0"/>
          <w:marRight w:val="0"/>
          <w:marTop w:val="0"/>
          <w:marBottom w:val="0"/>
          <w:divBdr>
            <w:top w:val="none" w:sz="0" w:space="0" w:color="auto"/>
            <w:left w:val="none" w:sz="0" w:space="0" w:color="auto"/>
            <w:bottom w:val="none" w:sz="0" w:space="0" w:color="auto"/>
            <w:right w:val="none" w:sz="0" w:space="0" w:color="auto"/>
          </w:divBdr>
          <w:divsChild>
            <w:div w:id="731729824">
              <w:marLeft w:val="0"/>
              <w:marRight w:val="0"/>
              <w:marTop w:val="0"/>
              <w:marBottom w:val="0"/>
              <w:divBdr>
                <w:top w:val="none" w:sz="0" w:space="0" w:color="auto"/>
                <w:left w:val="none" w:sz="0" w:space="0" w:color="auto"/>
                <w:bottom w:val="none" w:sz="0" w:space="0" w:color="auto"/>
                <w:right w:val="none" w:sz="0" w:space="0" w:color="auto"/>
              </w:divBdr>
            </w:div>
            <w:div w:id="977108899">
              <w:marLeft w:val="0"/>
              <w:marRight w:val="0"/>
              <w:marTop w:val="0"/>
              <w:marBottom w:val="0"/>
              <w:divBdr>
                <w:top w:val="none" w:sz="0" w:space="0" w:color="auto"/>
                <w:left w:val="none" w:sz="0" w:space="0" w:color="auto"/>
                <w:bottom w:val="none" w:sz="0" w:space="0" w:color="auto"/>
                <w:right w:val="none" w:sz="0" w:space="0" w:color="auto"/>
              </w:divBdr>
            </w:div>
            <w:div w:id="806552397">
              <w:marLeft w:val="0"/>
              <w:marRight w:val="0"/>
              <w:marTop w:val="0"/>
              <w:marBottom w:val="0"/>
              <w:divBdr>
                <w:top w:val="none" w:sz="0" w:space="0" w:color="auto"/>
                <w:left w:val="none" w:sz="0" w:space="0" w:color="auto"/>
                <w:bottom w:val="none" w:sz="0" w:space="0" w:color="auto"/>
                <w:right w:val="none" w:sz="0" w:space="0" w:color="auto"/>
              </w:divBdr>
            </w:div>
            <w:div w:id="686907788">
              <w:marLeft w:val="0"/>
              <w:marRight w:val="0"/>
              <w:marTop w:val="0"/>
              <w:marBottom w:val="0"/>
              <w:divBdr>
                <w:top w:val="none" w:sz="0" w:space="0" w:color="auto"/>
                <w:left w:val="none" w:sz="0" w:space="0" w:color="auto"/>
                <w:bottom w:val="none" w:sz="0" w:space="0" w:color="auto"/>
                <w:right w:val="none" w:sz="0" w:space="0" w:color="auto"/>
              </w:divBdr>
            </w:div>
            <w:div w:id="1868910371">
              <w:marLeft w:val="0"/>
              <w:marRight w:val="0"/>
              <w:marTop w:val="0"/>
              <w:marBottom w:val="0"/>
              <w:divBdr>
                <w:top w:val="none" w:sz="0" w:space="0" w:color="auto"/>
                <w:left w:val="none" w:sz="0" w:space="0" w:color="auto"/>
                <w:bottom w:val="none" w:sz="0" w:space="0" w:color="auto"/>
                <w:right w:val="none" w:sz="0" w:space="0" w:color="auto"/>
              </w:divBdr>
            </w:div>
            <w:div w:id="437991456">
              <w:marLeft w:val="0"/>
              <w:marRight w:val="0"/>
              <w:marTop w:val="0"/>
              <w:marBottom w:val="0"/>
              <w:divBdr>
                <w:top w:val="none" w:sz="0" w:space="0" w:color="auto"/>
                <w:left w:val="none" w:sz="0" w:space="0" w:color="auto"/>
                <w:bottom w:val="none" w:sz="0" w:space="0" w:color="auto"/>
                <w:right w:val="none" w:sz="0" w:space="0" w:color="auto"/>
              </w:divBdr>
            </w:div>
            <w:div w:id="1007899312">
              <w:marLeft w:val="0"/>
              <w:marRight w:val="0"/>
              <w:marTop w:val="0"/>
              <w:marBottom w:val="0"/>
              <w:divBdr>
                <w:top w:val="none" w:sz="0" w:space="0" w:color="auto"/>
                <w:left w:val="none" w:sz="0" w:space="0" w:color="auto"/>
                <w:bottom w:val="none" w:sz="0" w:space="0" w:color="auto"/>
                <w:right w:val="none" w:sz="0" w:space="0" w:color="auto"/>
              </w:divBdr>
            </w:div>
            <w:div w:id="1178542723">
              <w:marLeft w:val="0"/>
              <w:marRight w:val="0"/>
              <w:marTop w:val="0"/>
              <w:marBottom w:val="0"/>
              <w:divBdr>
                <w:top w:val="none" w:sz="0" w:space="0" w:color="auto"/>
                <w:left w:val="none" w:sz="0" w:space="0" w:color="auto"/>
                <w:bottom w:val="none" w:sz="0" w:space="0" w:color="auto"/>
                <w:right w:val="none" w:sz="0" w:space="0" w:color="auto"/>
              </w:divBdr>
            </w:div>
            <w:div w:id="68967033">
              <w:marLeft w:val="0"/>
              <w:marRight w:val="0"/>
              <w:marTop w:val="0"/>
              <w:marBottom w:val="0"/>
              <w:divBdr>
                <w:top w:val="none" w:sz="0" w:space="0" w:color="auto"/>
                <w:left w:val="none" w:sz="0" w:space="0" w:color="auto"/>
                <w:bottom w:val="none" w:sz="0" w:space="0" w:color="auto"/>
                <w:right w:val="none" w:sz="0" w:space="0" w:color="auto"/>
              </w:divBdr>
            </w:div>
            <w:div w:id="1764951986">
              <w:marLeft w:val="0"/>
              <w:marRight w:val="0"/>
              <w:marTop w:val="0"/>
              <w:marBottom w:val="0"/>
              <w:divBdr>
                <w:top w:val="none" w:sz="0" w:space="0" w:color="auto"/>
                <w:left w:val="none" w:sz="0" w:space="0" w:color="auto"/>
                <w:bottom w:val="none" w:sz="0" w:space="0" w:color="auto"/>
                <w:right w:val="none" w:sz="0" w:space="0" w:color="auto"/>
              </w:divBdr>
            </w:div>
            <w:div w:id="1122502996">
              <w:marLeft w:val="0"/>
              <w:marRight w:val="0"/>
              <w:marTop w:val="0"/>
              <w:marBottom w:val="0"/>
              <w:divBdr>
                <w:top w:val="none" w:sz="0" w:space="0" w:color="auto"/>
                <w:left w:val="none" w:sz="0" w:space="0" w:color="auto"/>
                <w:bottom w:val="none" w:sz="0" w:space="0" w:color="auto"/>
                <w:right w:val="none" w:sz="0" w:space="0" w:color="auto"/>
              </w:divBdr>
            </w:div>
            <w:div w:id="1542934412">
              <w:marLeft w:val="0"/>
              <w:marRight w:val="0"/>
              <w:marTop w:val="0"/>
              <w:marBottom w:val="0"/>
              <w:divBdr>
                <w:top w:val="none" w:sz="0" w:space="0" w:color="auto"/>
                <w:left w:val="none" w:sz="0" w:space="0" w:color="auto"/>
                <w:bottom w:val="none" w:sz="0" w:space="0" w:color="auto"/>
                <w:right w:val="none" w:sz="0" w:space="0" w:color="auto"/>
              </w:divBdr>
            </w:div>
            <w:div w:id="979844735">
              <w:marLeft w:val="0"/>
              <w:marRight w:val="0"/>
              <w:marTop w:val="0"/>
              <w:marBottom w:val="0"/>
              <w:divBdr>
                <w:top w:val="none" w:sz="0" w:space="0" w:color="auto"/>
                <w:left w:val="none" w:sz="0" w:space="0" w:color="auto"/>
                <w:bottom w:val="none" w:sz="0" w:space="0" w:color="auto"/>
                <w:right w:val="none" w:sz="0" w:space="0" w:color="auto"/>
              </w:divBdr>
            </w:div>
            <w:div w:id="484129545">
              <w:marLeft w:val="0"/>
              <w:marRight w:val="0"/>
              <w:marTop w:val="0"/>
              <w:marBottom w:val="0"/>
              <w:divBdr>
                <w:top w:val="none" w:sz="0" w:space="0" w:color="auto"/>
                <w:left w:val="none" w:sz="0" w:space="0" w:color="auto"/>
                <w:bottom w:val="none" w:sz="0" w:space="0" w:color="auto"/>
                <w:right w:val="none" w:sz="0" w:space="0" w:color="auto"/>
              </w:divBdr>
            </w:div>
            <w:div w:id="1219710861">
              <w:marLeft w:val="0"/>
              <w:marRight w:val="0"/>
              <w:marTop w:val="0"/>
              <w:marBottom w:val="0"/>
              <w:divBdr>
                <w:top w:val="none" w:sz="0" w:space="0" w:color="auto"/>
                <w:left w:val="none" w:sz="0" w:space="0" w:color="auto"/>
                <w:bottom w:val="none" w:sz="0" w:space="0" w:color="auto"/>
                <w:right w:val="none" w:sz="0" w:space="0" w:color="auto"/>
              </w:divBdr>
            </w:div>
            <w:div w:id="225991101">
              <w:marLeft w:val="0"/>
              <w:marRight w:val="0"/>
              <w:marTop w:val="0"/>
              <w:marBottom w:val="0"/>
              <w:divBdr>
                <w:top w:val="none" w:sz="0" w:space="0" w:color="auto"/>
                <w:left w:val="none" w:sz="0" w:space="0" w:color="auto"/>
                <w:bottom w:val="none" w:sz="0" w:space="0" w:color="auto"/>
                <w:right w:val="none" w:sz="0" w:space="0" w:color="auto"/>
              </w:divBdr>
            </w:div>
            <w:div w:id="56393398">
              <w:marLeft w:val="0"/>
              <w:marRight w:val="0"/>
              <w:marTop w:val="0"/>
              <w:marBottom w:val="0"/>
              <w:divBdr>
                <w:top w:val="none" w:sz="0" w:space="0" w:color="auto"/>
                <w:left w:val="none" w:sz="0" w:space="0" w:color="auto"/>
                <w:bottom w:val="none" w:sz="0" w:space="0" w:color="auto"/>
                <w:right w:val="none" w:sz="0" w:space="0" w:color="auto"/>
              </w:divBdr>
            </w:div>
            <w:div w:id="736365867">
              <w:marLeft w:val="0"/>
              <w:marRight w:val="0"/>
              <w:marTop w:val="0"/>
              <w:marBottom w:val="0"/>
              <w:divBdr>
                <w:top w:val="none" w:sz="0" w:space="0" w:color="auto"/>
                <w:left w:val="none" w:sz="0" w:space="0" w:color="auto"/>
                <w:bottom w:val="none" w:sz="0" w:space="0" w:color="auto"/>
                <w:right w:val="none" w:sz="0" w:space="0" w:color="auto"/>
              </w:divBdr>
            </w:div>
            <w:div w:id="652416775">
              <w:marLeft w:val="0"/>
              <w:marRight w:val="0"/>
              <w:marTop w:val="0"/>
              <w:marBottom w:val="0"/>
              <w:divBdr>
                <w:top w:val="none" w:sz="0" w:space="0" w:color="auto"/>
                <w:left w:val="none" w:sz="0" w:space="0" w:color="auto"/>
                <w:bottom w:val="none" w:sz="0" w:space="0" w:color="auto"/>
                <w:right w:val="none" w:sz="0" w:space="0" w:color="auto"/>
              </w:divBdr>
            </w:div>
            <w:div w:id="4478938">
              <w:marLeft w:val="0"/>
              <w:marRight w:val="0"/>
              <w:marTop w:val="0"/>
              <w:marBottom w:val="0"/>
              <w:divBdr>
                <w:top w:val="none" w:sz="0" w:space="0" w:color="auto"/>
                <w:left w:val="none" w:sz="0" w:space="0" w:color="auto"/>
                <w:bottom w:val="none" w:sz="0" w:space="0" w:color="auto"/>
                <w:right w:val="none" w:sz="0" w:space="0" w:color="auto"/>
              </w:divBdr>
            </w:div>
          </w:divsChild>
        </w:div>
        <w:div w:id="184639240">
          <w:marLeft w:val="0"/>
          <w:marRight w:val="0"/>
          <w:marTop w:val="0"/>
          <w:marBottom w:val="0"/>
          <w:divBdr>
            <w:top w:val="none" w:sz="0" w:space="0" w:color="auto"/>
            <w:left w:val="none" w:sz="0" w:space="0" w:color="auto"/>
            <w:bottom w:val="none" w:sz="0" w:space="0" w:color="auto"/>
            <w:right w:val="none" w:sz="0" w:space="0" w:color="auto"/>
          </w:divBdr>
        </w:div>
        <w:div w:id="1732116702">
          <w:marLeft w:val="0"/>
          <w:marRight w:val="0"/>
          <w:marTop w:val="0"/>
          <w:marBottom w:val="0"/>
          <w:divBdr>
            <w:top w:val="none" w:sz="0" w:space="0" w:color="auto"/>
            <w:left w:val="none" w:sz="0" w:space="0" w:color="auto"/>
            <w:bottom w:val="none" w:sz="0" w:space="0" w:color="auto"/>
            <w:right w:val="none" w:sz="0" w:space="0" w:color="auto"/>
          </w:divBdr>
        </w:div>
        <w:div w:id="1130515974">
          <w:marLeft w:val="0"/>
          <w:marRight w:val="0"/>
          <w:marTop w:val="0"/>
          <w:marBottom w:val="0"/>
          <w:divBdr>
            <w:top w:val="none" w:sz="0" w:space="0" w:color="auto"/>
            <w:left w:val="none" w:sz="0" w:space="0" w:color="auto"/>
            <w:bottom w:val="none" w:sz="0" w:space="0" w:color="auto"/>
            <w:right w:val="none" w:sz="0" w:space="0" w:color="auto"/>
          </w:divBdr>
        </w:div>
        <w:div w:id="1290743750">
          <w:marLeft w:val="0"/>
          <w:marRight w:val="0"/>
          <w:marTop w:val="0"/>
          <w:marBottom w:val="0"/>
          <w:divBdr>
            <w:top w:val="none" w:sz="0" w:space="0" w:color="auto"/>
            <w:left w:val="none" w:sz="0" w:space="0" w:color="auto"/>
            <w:bottom w:val="none" w:sz="0" w:space="0" w:color="auto"/>
            <w:right w:val="none" w:sz="0" w:space="0" w:color="auto"/>
          </w:divBdr>
        </w:div>
        <w:div w:id="1214536379">
          <w:marLeft w:val="0"/>
          <w:marRight w:val="0"/>
          <w:marTop w:val="0"/>
          <w:marBottom w:val="0"/>
          <w:divBdr>
            <w:top w:val="none" w:sz="0" w:space="0" w:color="auto"/>
            <w:left w:val="none" w:sz="0" w:space="0" w:color="auto"/>
            <w:bottom w:val="none" w:sz="0" w:space="0" w:color="auto"/>
            <w:right w:val="none" w:sz="0" w:space="0" w:color="auto"/>
          </w:divBdr>
        </w:div>
        <w:div w:id="1578320636">
          <w:marLeft w:val="0"/>
          <w:marRight w:val="0"/>
          <w:marTop w:val="0"/>
          <w:marBottom w:val="0"/>
          <w:divBdr>
            <w:top w:val="none" w:sz="0" w:space="0" w:color="auto"/>
            <w:left w:val="none" w:sz="0" w:space="0" w:color="auto"/>
            <w:bottom w:val="none" w:sz="0" w:space="0" w:color="auto"/>
            <w:right w:val="none" w:sz="0" w:space="0" w:color="auto"/>
          </w:divBdr>
        </w:div>
        <w:div w:id="1593246214">
          <w:marLeft w:val="0"/>
          <w:marRight w:val="0"/>
          <w:marTop w:val="0"/>
          <w:marBottom w:val="0"/>
          <w:divBdr>
            <w:top w:val="none" w:sz="0" w:space="0" w:color="auto"/>
            <w:left w:val="none" w:sz="0" w:space="0" w:color="auto"/>
            <w:bottom w:val="none" w:sz="0" w:space="0" w:color="auto"/>
            <w:right w:val="none" w:sz="0" w:space="0" w:color="auto"/>
          </w:divBdr>
        </w:div>
      </w:divsChild>
    </w:div>
    <w:div w:id="1178078137">
      <w:bodyDiv w:val="1"/>
      <w:marLeft w:val="0"/>
      <w:marRight w:val="0"/>
      <w:marTop w:val="0"/>
      <w:marBottom w:val="0"/>
      <w:divBdr>
        <w:top w:val="none" w:sz="0" w:space="0" w:color="auto"/>
        <w:left w:val="none" w:sz="0" w:space="0" w:color="auto"/>
        <w:bottom w:val="none" w:sz="0" w:space="0" w:color="auto"/>
        <w:right w:val="none" w:sz="0" w:space="0" w:color="auto"/>
      </w:divBdr>
      <w:divsChild>
        <w:div w:id="512838786">
          <w:marLeft w:val="0"/>
          <w:marRight w:val="0"/>
          <w:marTop w:val="0"/>
          <w:marBottom w:val="0"/>
          <w:divBdr>
            <w:top w:val="none" w:sz="0" w:space="0" w:color="auto"/>
            <w:left w:val="none" w:sz="0" w:space="0" w:color="auto"/>
            <w:bottom w:val="none" w:sz="0" w:space="0" w:color="auto"/>
            <w:right w:val="none" w:sz="0" w:space="0" w:color="auto"/>
          </w:divBdr>
          <w:divsChild>
            <w:div w:id="13579223">
              <w:marLeft w:val="0"/>
              <w:marRight w:val="0"/>
              <w:marTop w:val="0"/>
              <w:marBottom w:val="0"/>
              <w:divBdr>
                <w:top w:val="none" w:sz="0" w:space="0" w:color="auto"/>
                <w:left w:val="none" w:sz="0" w:space="0" w:color="auto"/>
                <w:bottom w:val="none" w:sz="0" w:space="0" w:color="auto"/>
                <w:right w:val="none" w:sz="0" w:space="0" w:color="auto"/>
              </w:divBdr>
            </w:div>
            <w:div w:id="1494251820">
              <w:marLeft w:val="0"/>
              <w:marRight w:val="0"/>
              <w:marTop w:val="0"/>
              <w:marBottom w:val="0"/>
              <w:divBdr>
                <w:top w:val="none" w:sz="0" w:space="0" w:color="auto"/>
                <w:left w:val="none" w:sz="0" w:space="0" w:color="auto"/>
                <w:bottom w:val="none" w:sz="0" w:space="0" w:color="auto"/>
                <w:right w:val="none" w:sz="0" w:space="0" w:color="auto"/>
              </w:divBdr>
            </w:div>
            <w:div w:id="1056464435">
              <w:marLeft w:val="0"/>
              <w:marRight w:val="0"/>
              <w:marTop w:val="0"/>
              <w:marBottom w:val="0"/>
              <w:divBdr>
                <w:top w:val="none" w:sz="0" w:space="0" w:color="auto"/>
                <w:left w:val="none" w:sz="0" w:space="0" w:color="auto"/>
                <w:bottom w:val="none" w:sz="0" w:space="0" w:color="auto"/>
                <w:right w:val="none" w:sz="0" w:space="0" w:color="auto"/>
              </w:divBdr>
            </w:div>
            <w:div w:id="1744452156">
              <w:marLeft w:val="0"/>
              <w:marRight w:val="0"/>
              <w:marTop w:val="0"/>
              <w:marBottom w:val="0"/>
              <w:divBdr>
                <w:top w:val="none" w:sz="0" w:space="0" w:color="auto"/>
                <w:left w:val="none" w:sz="0" w:space="0" w:color="auto"/>
                <w:bottom w:val="none" w:sz="0" w:space="0" w:color="auto"/>
                <w:right w:val="none" w:sz="0" w:space="0" w:color="auto"/>
              </w:divBdr>
            </w:div>
            <w:div w:id="857813983">
              <w:marLeft w:val="0"/>
              <w:marRight w:val="0"/>
              <w:marTop w:val="0"/>
              <w:marBottom w:val="0"/>
              <w:divBdr>
                <w:top w:val="none" w:sz="0" w:space="0" w:color="auto"/>
                <w:left w:val="none" w:sz="0" w:space="0" w:color="auto"/>
                <w:bottom w:val="none" w:sz="0" w:space="0" w:color="auto"/>
                <w:right w:val="none" w:sz="0" w:space="0" w:color="auto"/>
              </w:divBdr>
            </w:div>
            <w:div w:id="184175045">
              <w:marLeft w:val="0"/>
              <w:marRight w:val="0"/>
              <w:marTop w:val="0"/>
              <w:marBottom w:val="0"/>
              <w:divBdr>
                <w:top w:val="none" w:sz="0" w:space="0" w:color="auto"/>
                <w:left w:val="none" w:sz="0" w:space="0" w:color="auto"/>
                <w:bottom w:val="none" w:sz="0" w:space="0" w:color="auto"/>
                <w:right w:val="none" w:sz="0" w:space="0" w:color="auto"/>
              </w:divBdr>
            </w:div>
            <w:div w:id="588732770">
              <w:marLeft w:val="0"/>
              <w:marRight w:val="0"/>
              <w:marTop w:val="0"/>
              <w:marBottom w:val="0"/>
              <w:divBdr>
                <w:top w:val="none" w:sz="0" w:space="0" w:color="auto"/>
                <w:left w:val="none" w:sz="0" w:space="0" w:color="auto"/>
                <w:bottom w:val="none" w:sz="0" w:space="0" w:color="auto"/>
                <w:right w:val="none" w:sz="0" w:space="0" w:color="auto"/>
              </w:divBdr>
            </w:div>
            <w:div w:id="378556651">
              <w:marLeft w:val="0"/>
              <w:marRight w:val="0"/>
              <w:marTop w:val="0"/>
              <w:marBottom w:val="0"/>
              <w:divBdr>
                <w:top w:val="none" w:sz="0" w:space="0" w:color="auto"/>
                <w:left w:val="none" w:sz="0" w:space="0" w:color="auto"/>
                <w:bottom w:val="none" w:sz="0" w:space="0" w:color="auto"/>
                <w:right w:val="none" w:sz="0" w:space="0" w:color="auto"/>
              </w:divBdr>
            </w:div>
            <w:div w:id="1991857746">
              <w:marLeft w:val="0"/>
              <w:marRight w:val="0"/>
              <w:marTop w:val="0"/>
              <w:marBottom w:val="0"/>
              <w:divBdr>
                <w:top w:val="none" w:sz="0" w:space="0" w:color="auto"/>
                <w:left w:val="none" w:sz="0" w:space="0" w:color="auto"/>
                <w:bottom w:val="none" w:sz="0" w:space="0" w:color="auto"/>
                <w:right w:val="none" w:sz="0" w:space="0" w:color="auto"/>
              </w:divBdr>
            </w:div>
            <w:div w:id="499389599">
              <w:marLeft w:val="0"/>
              <w:marRight w:val="0"/>
              <w:marTop w:val="0"/>
              <w:marBottom w:val="0"/>
              <w:divBdr>
                <w:top w:val="none" w:sz="0" w:space="0" w:color="auto"/>
                <w:left w:val="none" w:sz="0" w:space="0" w:color="auto"/>
                <w:bottom w:val="none" w:sz="0" w:space="0" w:color="auto"/>
                <w:right w:val="none" w:sz="0" w:space="0" w:color="auto"/>
              </w:divBdr>
            </w:div>
            <w:div w:id="465976399">
              <w:marLeft w:val="0"/>
              <w:marRight w:val="0"/>
              <w:marTop w:val="0"/>
              <w:marBottom w:val="0"/>
              <w:divBdr>
                <w:top w:val="none" w:sz="0" w:space="0" w:color="auto"/>
                <w:left w:val="none" w:sz="0" w:space="0" w:color="auto"/>
                <w:bottom w:val="none" w:sz="0" w:space="0" w:color="auto"/>
                <w:right w:val="none" w:sz="0" w:space="0" w:color="auto"/>
              </w:divBdr>
            </w:div>
            <w:div w:id="1073816760">
              <w:marLeft w:val="0"/>
              <w:marRight w:val="0"/>
              <w:marTop w:val="0"/>
              <w:marBottom w:val="0"/>
              <w:divBdr>
                <w:top w:val="none" w:sz="0" w:space="0" w:color="auto"/>
                <w:left w:val="none" w:sz="0" w:space="0" w:color="auto"/>
                <w:bottom w:val="none" w:sz="0" w:space="0" w:color="auto"/>
                <w:right w:val="none" w:sz="0" w:space="0" w:color="auto"/>
              </w:divBdr>
            </w:div>
            <w:div w:id="1186023419">
              <w:marLeft w:val="0"/>
              <w:marRight w:val="0"/>
              <w:marTop w:val="0"/>
              <w:marBottom w:val="0"/>
              <w:divBdr>
                <w:top w:val="none" w:sz="0" w:space="0" w:color="auto"/>
                <w:left w:val="none" w:sz="0" w:space="0" w:color="auto"/>
                <w:bottom w:val="none" w:sz="0" w:space="0" w:color="auto"/>
                <w:right w:val="none" w:sz="0" w:space="0" w:color="auto"/>
              </w:divBdr>
            </w:div>
            <w:div w:id="242688570">
              <w:marLeft w:val="0"/>
              <w:marRight w:val="0"/>
              <w:marTop w:val="0"/>
              <w:marBottom w:val="0"/>
              <w:divBdr>
                <w:top w:val="none" w:sz="0" w:space="0" w:color="auto"/>
                <w:left w:val="none" w:sz="0" w:space="0" w:color="auto"/>
                <w:bottom w:val="none" w:sz="0" w:space="0" w:color="auto"/>
                <w:right w:val="none" w:sz="0" w:space="0" w:color="auto"/>
              </w:divBdr>
            </w:div>
            <w:div w:id="1611742393">
              <w:marLeft w:val="0"/>
              <w:marRight w:val="0"/>
              <w:marTop w:val="0"/>
              <w:marBottom w:val="0"/>
              <w:divBdr>
                <w:top w:val="none" w:sz="0" w:space="0" w:color="auto"/>
                <w:left w:val="none" w:sz="0" w:space="0" w:color="auto"/>
                <w:bottom w:val="none" w:sz="0" w:space="0" w:color="auto"/>
                <w:right w:val="none" w:sz="0" w:space="0" w:color="auto"/>
              </w:divBdr>
            </w:div>
            <w:div w:id="1077747417">
              <w:marLeft w:val="0"/>
              <w:marRight w:val="0"/>
              <w:marTop w:val="0"/>
              <w:marBottom w:val="0"/>
              <w:divBdr>
                <w:top w:val="none" w:sz="0" w:space="0" w:color="auto"/>
                <w:left w:val="none" w:sz="0" w:space="0" w:color="auto"/>
                <w:bottom w:val="none" w:sz="0" w:space="0" w:color="auto"/>
                <w:right w:val="none" w:sz="0" w:space="0" w:color="auto"/>
              </w:divBdr>
            </w:div>
            <w:div w:id="656417233">
              <w:marLeft w:val="0"/>
              <w:marRight w:val="0"/>
              <w:marTop w:val="0"/>
              <w:marBottom w:val="0"/>
              <w:divBdr>
                <w:top w:val="none" w:sz="0" w:space="0" w:color="auto"/>
                <w:left w:val="none" w:sz="0" w:space="0" w:color="auto"/>
                <w:bottom w:val="none" w:sz="0" w:space="0" w:color="auto"/>
                <w:right w:val="none" w:sz="0" w:space="0" w:color="auto"/>
              </w:divBdr>
            </w:div>
            <w:div w:id="1320890757">
              <w:marLeft w:val="0"/>
              <w:marRight w:val="0"/>
              <w:marTop w:val="0"/>
              <w:marBottom w:val="0"/>
              <w:divBdr>
                <w:top w:val="none" w:sz="0" w:space="0" w:color="auto"/>
                <w:left w:val="none" w:sz="0" w:space="0" w:color="auto"/>
                <w:bottom w:val="none" w:sz="0" w:space="0" w:color="auto"/>
                <w:right w:val="none" w:sz="0" w:space="0" w:color="auto"/>
              </w:divBdr>
            </w:div>
            <w:div w:id="1398550588">
              <w:marLeft w:val="0"/>
              <w:marRight w:val="0"/>
              <w:marTop w:val="0"/>
              <w:marBottom w:val="0"/>
              <w:divBdr>
                <w:top w:val="none" w:sz="0" w:space="0" w:color="auto"/>
                <w:left w:val="none" w:sz="0" w:space="0" w:color="auto"/>
                <w:bottom w:val="none" w:sz="0" w:space="0" w:color="auto"/>
                <w:right w:val="none" w:sz="0" w:space="0" w:color="auto"/>
              </w:divBdr>
            </w:div>
            <w:div w:id="52122153">
              <w:marLeft w:val="0"/>
              <w:marRight w:val="0"/>
              <w:marTop w:val="0"/>
              <w:marBottom w:val="0"/>
              <w:divBdr>
                <w:top w:val="none" w:sz="0" w:space="0" w:color="auto"/>
                <w:left w:val="none" w:sz="0" w:space="0" w:color="auto"/>
                <w:bottom w:val="none" w:sz="0" w:space="0" w:color="auto"/>
                <w:right w:val="none" w:sz="0" w:space="0" w:color="auto"/>
              </w:divBdr>
            </w:div>
          </w:divsChild>
        </w:div>
        <w:div w:id="710543485">
          <w:marLeft w:val="0"/>
          <w:marRight w:val="0"/>
          <w:marTop w:val="0"/>
          <w:marBottom w:val="0"/>
          <w:divBdr>
            <w:top w:val="none" w:sz="0" w:space="0" w:color="auto"/>
            <w:left w:val="none" w:sz="0" w:space="0" w:color="auto"/>
            <w:bottom w:val="none" w:sz="0" w:space="0" w:color="auto"/>
            <w:right w:val="none" w:sz="0" w:space="0" w:color="auto"/>
          </w:divBdr>
        </w:div>
        <w:div w:id="922027456">
          <w:marLeft w:val="0"/>
          <w:marRight w:val="0"/>
          <w:marTop w:val="0"/>
          <w:marBottom w:val="0"/>
          <w:divBdr>
            <w:top w:val="none" w:sz="0" w:space="0" w:color="auto"/>
            <w:left w:val="none" w:sz="0" w:space="0" w:color="auto"/>
            <w:bottom w:val="none" w:sz="0" w:space="0" w:color="auto"/>
            <w:right w:val="none" w:sz="0" w:space="0" w:color="auto"/>
          </w:divBdr>
        </w:div>
        <w:div w:id="368184314">
          <w:marLeft w:val="0"/>
          <w:marRight w:val="0"/>
          <w:marTop w:val="0"/>
          <w:marBottom w:val="0"/>
          <w:divBdr>
            <w:top w:val="none" w:sz="0" w:space="0" w:color="auto"/>
            <w:left w:val="none" w:sz="0" w:space="0" w:color="auto"/>
            <w:bottom w:val="none" w:sz="0" w:space="0" w:color="auto"/>
            <w:right w:val="none" w:sz="0" w:space="0" w:color="auto"/>
          </w:divBdr>
        </w:div>
        <w:div w:id="215511463">
          <w:marLeft w:val="0"/>
          <w:marRight w:val="0"/>
          <w:marTop w:val="0"/>
          <w:marBottom w:val="0"/>
          <w:divBdr>
            <w:top w:val="none" w:sz="0" w:space="0" w:color="auto"/>
            <w:left w:val="none" w:sz="0" w:space="0" w:color="auto"/>
            <w:bottom w:val="none" w:sz="0" w:space="0" w:color="auto"/>
            <w:right w:val="none" w:sz="0" w:space="0" w:color="auto"/>
          </w:divBdr>
        </w:div>
        <w:div w:id="1007974965">
          <w:marLeft w:val="0"/>
          <w:marRight w:val="0"/>
          <w:marTop w:val="0"/>
          <w:marBottom w:val="0"/>
          <w:divBdr>
            <w:top w:val="none" w:sz="0" w:space="0" w:color="auto"/>
            <w:left w:val="none" w:sz="0" w:space="0" w:color="auto"/>
            <w:bottom w:val="none" w:sz="0" w:space="0" w:color="auto"/>
            <w:right w:val="none" w:sz="0" w:space="0" w:color="auto"/>
          </w:divBdr>
        </w:div>
        <w:div w:id="1623462701">
          <w:marLeft w:val="0"/>
          <w:marRight w:val="0"/>
          <w:marTop w:val="0"/>
          <w:marBottom w:val="0"/>
          <w:divBdr>
            <w:top w:val="none" w:sz="0" w:space="0" w:color="auto"/>
            <w:left w:val="none" w:sz="0" w:space="0" w:color="auto"/>
            <w:bottom w:val="none" w:sz="0" w:space="0" w:color="auto"/>
            <w:right w:val="none" w:sz="0" w:space="0" w:color="auto"/>
          </w:divBdr>
        </w:div>
        <w:div w:id="1112476500">
          <w:marLeft w:val="0"/>
          <w:marRight w:val="0"/>
          <w:marTop w:val="0"/>
          <w:marBottom w:val="0"/>
          <w:divBdr>
            <w:top w:val="none" w:sz="0" w:space="0" w:color="auto"/>
            <w:left w:val="none" w:sz="0" w:space="0" w:color="auto"/>
            <w:bottom w:val="none" w:sz="0" w:space="0" w:color="auto"/>
            <w:right w:val="none" w:sz="0" w:space="0" w:color="auto"/>
          </w:divBdr>
        </w:div>
        <w:div w:id="367805587">
          <w:marLeft w:val="0"/>
          <w:marRight w:val="0"/>
          <w:marTop w:val="0"/>
          <w:marBottom w:val="0"/>
          <w:divBdr>
            <w:top w:val="none" w:sz="0" w:space="0" w:color="auto"/>
            <w:left w:val="none" w:sz="0" w:space="0" w:color="auto"/>
            <w:bottom w:val="none" w:sz="0" w:space="0" w:color="auto"/>
            <w:right w:val="none" w:sz="0" w:space="0" w:color="auto"/>
          </w:divBdr>
        </w:div>
      </w:divsChild>
    </w:div>
    <w:div w:id="1287159583">
      <w:bodyDiv w:val="1"/>
      <w:marLeft w:val="0"/>
      <w:marRight w:val="0"/>
      <w:marTop w:val="0"/>
      <w:marBottom w:val="0"/>
      <w:divBdr>
        <w:top w:val="none" w:sz="0" w:space="0" w:color="auto"/>
        <w:left w:val="none" w:sz="0" w:space="0" w:color="auto"/>
        <w:bottom w:val="none" w:sz="0" w:space="0" w:color="auto"/>
        <w:right w:val="none" w:sz="0" w:space="0" w:color="auto"/>
      </w:divBdr>
      <w:divsChild>
        <w:div w:id="1692536192">
          <w:marLeft w:val="0"/>
          <w:marRight w:val="0"/>
          <w:marTop w:val="0"/>
          <w:marBottom w:val="0"/>
          <w:divBdr>
            <w:top w:val="none" w:sz="0" w:space="0" w:color="auto"/>
            <w:left w:val="none" w:sz="0" w:space="0" w:color="auto"/>
            <w:bottom w:val="none" w:sz="0" w:space="0" w:color="auto"/>
            <w:right w:val="none" w:sz="0" w:space="0" w:color="auto"/>
          </w:divBdr>
          <w:divsChild>
            <w:div w:id="1332370141">
              <w:marLeft w:val="0"/>
              <w:marRight w:val="0"/>
              <w:marTop w:val="0"/>
              <w:marBottom w:val="0"/>
              <w:divBdr>
                <w:top w:val="none" w:sz="0" w:space="0" w:color="auto"/>
                <w:left w:val="none" w:sz="0" w:space="0" w:color="auto"/>
                <w:bottom w:val="none" w:sz="0" w:space="0" w:color="auto"/>
                <w:right w:val="none" w:sz="0" w:space="0" w:color="auto"/>
              </w:divBdr>
            </w:div>
            <w:div w:id="1624992638">
              <w:marLeft w:val="0"/>
              <w:marRight w:val="0"/>
              <w:marTop w:val="0"/>
              <w:marBottom w:val="0"/>
              <w:divBdr>
                <w:top w:val="none" w:sz="0" w:space="0" w:color="auto"/>
                <w:left w:val="none" w:sz="0" w:space="0" w:color="auto"/>
                <w:bottom w:val="none" w:sz="0" w:space="0" w:color="auto"/>
                <w:right w:val="none" w:sz="0" w:space="0" w:color="auto"/>
              </w:divBdr>
            </w:div>
            <w:div w:id="1504392750">
              <w:marLeft w:val="0"/>
              <w:marRight w:val="0"/>
              <w:marTop w:val="0"/>
              <w:marBottom w:val="0"/>
              <w:divBdr>
                <w:top w:val="none" w:sz="0" w:space="0" w:color="auto"/>
                <w:left w:val="none" w:sz="0" w:space="0" w:color="auto"/>
                <w:bottom w:val="none" w:sz="0" w:space="0" w:color="auto"/>
                <w:right w:val="none" w:sz="0" w:space="0" w:color="auto"/>
              </w:divBdr>
            </w:div>
            <w:div w:id="678119100">
              <w:marLeft w:val="0"/>
              <w:marRight w:val="0"/>
              <w:marTop w:val="0"/>
              <w:marBottom w:val="0"/>
              <w:divBdr>
                <w:top w:val="none" w:sz="0" w:space="0" w:color="auto"/>
                <w:left w:val="none" w:sz="0" w:space="0" w:color="auto"/>
                <w:bottom w:val="none" w:sz="0" w:space="0" w:color="auto"/>
                <w:right w:val="none" w:sz="0" w:space="0" w:color="auto"/>
              </w:divBdr>
            </w:div>
            <w:div w:id="905528226">
              <w:marLeft w:val="0"/>
              <w:marRight w:val="0"/>
              <w:marTop w:val="0"/>
              <w:marBottom w:val="0"/>
              <w:divBdr>
                <w:top w:val="none" w:sz="0" w:space="0" w:color="auto"/>
                <w:left w:val="none" w:sz="0" w:space="0" w:color="auto"/>
                <w:bottom w:val="none" w:sz="0" w:space="0" w:color="auto"/>
                <w:right w:val="none" w:sz="0" w:space="0" w:color="auto"/>
              </w:divBdr>
            </w:div>
            <w:div w:id="1140076958">
              <w:marLeft w:val="0"/>
              <w:marRight w:val="0"/>
              <w:marTop w:val="0"/>
              <w:marBottom w:val="0"/>
              <w:divBdr>
                <w:top w:val="none" w:sz="0" w:space="0" w:color="auto"/>
                <w:left w:val="none" w:sz="0" w:space="0" w:color="auto"/>
                <w:bottom w:val="none" w:sz="0" w:space="0" w:color="auto"/>
                <w:right w:val="none" w:sz="0" w:space="0" w:color="auto"/>
              </w:divBdr>
            </w:div>
            <w:div w:id="543830085">
              <w:marLeft w:val="0"/>
              <w:marRight w:val="0"/>
              <w:marTop w:val="0"/>
              <w:marBottom w:val="0"/>
              <w:divBdr>
                <w:top w:val="none" w:sz="0" w:space="0" w:color="auto"/>
                <w:left w:val="none" w:sz="0" w:space="0" w:color="auto"/>
                <w:bottom w:val="none" w:sz="0" w:space="0" w:color="auto"/>
                <w:right w:val="none" w:sz="0" w:space="0" w:color="auto"/>
              </w:divBdr>
            </w:div>
            <w:div w:id="1824465226">
              <w:marLeft w:val="0"/>
              <w:marRight w:val="0"/>
              <w:marTop w:val="0"/>
              <w:marBottom w:val="0"/>
              <w:divBdr>
                <w:top w:val="none" w:sz="0" w:space="0" w:color="auto"/>
                <w:left w:val="none" w:sz="0" w:space="0" w:color="auto"/>
                <w:bottom w:val="none" w:sz="0" w:space="0" w:color="auto"/>
                <w:right w:val="none" w:sz="0" w:space="0" w:color="auto"/>
              </w:divBdr>
            </w:div>
            <w:div w:id="386300358">
              <w:marLeft w:val="0"/>
              <w:marRight w:val="0"/>
              <w:marTop w:val="0"/>
              <w:marBottom w:val="0"/>
              <w:divBdr>
                <w:top w:val="none" w:sz="0" w:space="0" w:color="auto"/>
                <w:left w:val="none" w:sz="0" w:space="0" w:color="auto"/>
                <w:bottom w:val="none" w:sz="0" w:space="0" w:color="auto"/>
                <w:right w:val="none" w:sz="0" w:space="0" w:color="auto"/>
              </w:divBdr>
            </w:div>
            <w:div w:id="1553955364">
              <w:marLeft w:val="0"/>
              <w:marRight w:val="0"/>
              <w:marTop w:val="0"/>
              <w:marBottom w:val="0"/>
              <w:divBdr>
                <w:top w:val="none" w:sz="0" w:space="0" w:color="auto"/>
                <w:left w:val="none" w:sz="0" w:space="0" w:color="auto"/>
                <w:bottom w:val="none" w:sz="0" w:space="0" w:color="auto"/>
                <w:right w:val="none" w:sz="0" w:space="0" w:color="auto"/>
              </w:divBdr>
            </w:div>
            <w:div w:id="1562406506">
              <w:marLeft w:val="0"/>
              <w:marRight w:val="0"/>
              <w:marTop w:val="0"/>
              <w:marBottom w:val="0"/>
              <w:divBdr>
                <w:top w:val="none" w:sz="0" w:space="0" w:color="auto"/>
                <w:left w:val="none" w:sz="0" w:space="0" w:color="auto"/>
                <w:bottom w:val="none" w:sz="0" w:space="0" w:color="auto"/>
                <w:right w:val="none" w:sz="0" w:space="0" w:color="auto"/>
              </w:divBdr>
            </w:div>
            <w:div w:id="266814468">
              <w:marLeft w:val="0"/>
              <w:marRight w:val="0"/>
              <w:marTop w:val="0"/>
              <w:marBottom w:val="0"/>
              <w:divBdr>
                <w:top w:val="none" w:sz="0" w:space="0" w:color="auto"/>
                <w:left w:val="none" w:sz="0" w:space="0" w:color="auto"/>
                <w:bottom w:val="none" w:sz="0" w:space="0" w:color="auto"/>
                <w:right w:val="none" w:sz="0" w:space="0" w:color="auto"/>
              </w:divBdr>
            </w:div>
            <w:div w:id="1646742869">
              <w:marLeft w:val="0"/>
              <w:marRight w:val="0"/>
              <w:marTop w:val="0"/>
              <w:marBottom w:val="0"/>
              <w:divBdr>
                <w:top w:val="none" w:sz="0" w:space="0" w:color="auto"/>
                <w:left w:val="none" w:sz="0" w:space="0" w:color="auto"/>
                <w:bottom w:val="none" w:sz="0" w:space="0" w:color="auto"/>
                <w:right w:val="none" w:sz="0" w:space="0" w:color="auto"/>
              </w:divBdr>
            </w:div>
            <w:div w:id="1243025995">
              <w:marLeft w:val="0"/>
              <w:marRight w:val="0"/>
              <w:marTop w:val="0"/>
              <w:marBottom w:val="0"/>
              <w:divBdr>
                <w:top w:val="none" w:sz="0" w:space="0" w:color="auto"/>
                <w:left w:val="none" w:sz="0" w:space="0" w:color="auto"/>
                <w:bottom w:val="none" w:sz="0" w:space="0" w:color="auto"/>
                <w:right w:val="none" w:sz="0" w:space="0" w:color="auto"/>
              </w:divBdr>
            </w:div>
            <w:div w:id="1915165990">
              <w:marLeft w:val="0"/>
              <w:marRight w:val="0"/>
              <w:marTop w:val="0"/>
              <w:marBottom w:val="0"/>
              <w:divBdr>
                <w:top w:val="none" w:sz="0" w:space="0" w:color="auto"/>
                <w:left w:val="none" w:sz="0" w:space="0" w:color="auto"/>
                <w:bottom w:val="none" w:sz="0" w:space="0" w:color="auto"/>
                <w:right w:val="none" w:sz="0" w:space="0" w:color="auto"/>
              </w:divBdr>
            </w:div>
            <w:div w:id="1654066788">
              <w:marLeft w:val="0"/>
              <w:marRight w:val="0"/>
              <w:marTop w:val="0"/>
              <w:marBottom w:val="0"/>
              <w:divBdr>
                <w:top w:val="none" w:sz="0" w:space="0" w:color="auto"/>
                <w:left w:val="none" w:sz="0" w:space="0" w:color="auto"/>
                <w:bottom w:val="none" w:sz="0" w:space="0" w:color="auto"/>
                <w:right w:val="none" w:sz="0" w:space="0" w:color="auto"/>
              </w:divBdr>
            </w:div>
            <w:div w:id="1823230333">
              <w:marLeft w:val="0"/>
              <w:marRight w:val="0"/>
              <w:marTop w:val="0"/>
              <w:marBottom w:val="0"/>
              <w:divBdr>
                <w:top w:val="none" w:sz="0" w:space="0" w:color="auto"/>
                <w:left w:val="none" w:sz="0" w:space="0" w:color="auto"/>
                <w:bottom w:val="none" w:sz="0" w:space="0" w:color="auto"/>
                <w:right w:val="none" w:sz="0" w:space="0" w:color="auto"/>
              </w:divBdr>
            </w:div>
            <w:div w:id="1397774895">
              <w:marLeft w:val="0"/>
              <w:marRight w:val="0"/>
              <w:marTop w:val="0"/>
              <w:marBottom w:val="0"/>
              <w:divBdr>
                <w:top w:val="none" w:sz="0" w:space="0" w:color="auto"/>
                <w:left w:val="none" w:sz="0" w:space="0" w:color="auto"/>
                <w:bottom w:val="none" w:sz="0" w:space="0" w:color="auto"/>
                <w:right w:val="none" w:sz="0" w:space="0" w:color="auto"/>
              </w:divBdr>
            </w:div>
            <w:div w:id="1685128665">
              <w:marLeft w:val="0"/>
              <w:marRight w:val="0"/>
              <w:marTop w:val="0"/>
              <w:marBottom w:val="0"/>
              <w:divBdr>
                <w:top w:val="none" w:sz="0" w:space="0" w:color="auto"/>
                <w:left w:val="none" w:sz="0" w:space="0" w:color="auto"/>
                <w:bottom w:val="none" w:sz="0" w:space="0" w:color="auto"/>
                <w:right w:val="none" w:sz="0" w:space="0" w:color="auto"/>
              </w:divBdr>
            </w:div>
            <w:div w:id="1901134774">
              <w:marLeft w:val="0"/>
              <w:marRight w:val="0"/>
              <w:marTop w:val="0"/>
              <w:marBottom w:val="0"/>
              <w:divBdr>
                <w:top w:val="none" w:sz="0" w:space="0" w:color="auto"/>
                <w:left w:val="none" w:sz="0" w:space="0" w:color="auto"/>
                <w:bottom w:val="none" w:sz="0" w:space="0" w:color="auto"/>
                <w:right w:val="none" w:sz="0" w:space="0" w:color="auto"/>
              </w:divBdr>
            </w:div>
          </w:divsChild>
        </w:div>
        <w:div w:id="1840580550">
          <w:marLeft w:val="0"/>
          <w:marRight w:val="0"/>
          <w:marTop w:val="0"/>
          <w:marBottom w:val="0"/>
          <w:divBdr>
            <w:top w:val="none" w:sz="0" w:space="0" w:color="auto"/>
            <w:left w:val="none" w:sz="0" w:space="0" w:color="auto"/>
            <w:bottom w:val="none" w:sz="0" w:space="0" w:color="auto"/>
            <w:right w:val="none" w:sz="0" w:space="0" w:color="auto"/>
          </w:divBdr>
        </w:div>
        <w:div w:id="1012296127">
          <w:marLeft w:val="0"/>
          <w:marRight w:val="0"/>
          <w:marTop w:val="0"/>
          <w:marBottom w:val="0"/>
          <w:divBdr>
            <w:top w:val="none" w:sz="0" w:space="0" w:color="auto"/>
            <w:left w:val="none" w:sz="0" w:space="0" w:color="auto"/>
            <w:bottom w:val="none" w:sz="0" w:space="0" w:color="auto"/>
            <w:right w:val="none" w:sz="0" w:space="0" w:color="auto"/>
          </w:divBdr>
        </w:div>
        <w:div w:id="1561095929">
          <w:marLeft w:val="0"/>
          <w:marRight w:val="0"/>
          <w:marTop w:val="0"/>
          <w:marBottom w:val="0"/>
          <w:divBdr>
            <w:top w:val="none" w:sz="0" w:space="0" w:color="auto"/>
            <w:left w:val="none" w:sz="0" w:space="0" w:color="auto"/>
            <w:bottom w:val="none" w:sz="0" w:space="0" w:color="auto"/>
            <w:right w:val="none" w:sz="0" w:space="0" w:color="auto"/>
          </w:divBdr>
        </w:div>
        <w:div w:id="40063010">
          <w:marLeft w:val="0"/>
          <w:marRight w:val="0"/>
          <w:marTop w:val="0"/>
          <w:marBottom w:val="0"/>
          <w:divBdr>
            <w:top w:val="none" w:sz="0" w:space="0" w:color="auto"/>
            <w:left w:val="none" w:sz="0" w:space="0" w:color="auto"/>
            <w:bottom w:val="none" w:sz="0" w:space="0" w:color="auto"/>
            <w:right w:val="none" w:sz="0" w:space="0" w:color="auto"/>
          </w:divBdr>
        </w:div>
        <w:div w:id="963922749">
          <w:marLeft w:val="0"/>
          <w:marRight w:val="0"/>
          <w:marTop w:val="0"/>
          <w:marBottom w:val="0"/>
          <w:divBdr>
            <w:top w:val="none" w:sz="0" w:space="0" w:color="auto"/>
            <w:left w:val="none" w:sz="0" w:space="0" w:color="auto"/>
            <w:bottom w:val="none" w:sz="0" w:space="0" w:color="auto"/>
            <w:right w:val="none" w:sz="0" w:space="0" w:color="auto"/>
          </w:divBdr>
        </w:div>
        <w:div w:id="170068463">
          <w:marLeft w:val="0"/>
          <w:marRight w:val="0"/>
          <w:marTop w:val="0"/>
          <w:marBottom w:val="0"/>
          <w:divBdr>
            <w:top w:val="none" w:sz="0" w:space="0" w:color="auto"/>
            <w:left w:val="none" w:sz="0" w:space="0" w:color="auto"/>
            <w:bottom w:val="none" w:sz="0" w:space="0" w:color="auto"/>
            <w:right w:val="none" w:sz="0" w:space="0" w:color="auto"/>
          </w:divBdr>
        </w:div>
        <w:div w:id="827550882">
          <w:marLeft w:val="0"/>
          <w:marRight w:val="0"/>
          <w:marTop w:val="0"/>
          <w:marBottom w:val="0"/>
          <w:divBdr>
            <w:top w:val="none" w:sz="0" w:space="0" w:color="auto"/>
            <w:left w:val="none" w:sz="0" w:space="0" w:color="auto"/>
            <w:bottom w:val="none" w:sz="0" w:space="0" w:color="auto"/>
            <w:right w:val="none" w:sz="0" w:space="0" w:color="auto"/>
          </w:divBdr>
        </w:div>
        <w:div w:id="793983722">
          <w:marLeft w:val="0"/>
          <w:marRight w:val="0"/>
          <w:marTop w:val="0"/>
          <w:marBottom w:val="0"/>
          <w:divBdr>
            <w:top w:val="none" w:sz="0" w:space="0" w:color="auto"/>
            <w:left w:val="none" w:sz="0" w:space="0" w:color="auto"/>
            <w:bottom w:val="none" w:sz="0" w:space="0" w:color="auto"/>
            <w:right w:val="none" w:sz="0" w:space="0" w:color="auto"/>
          </w:divBdr>
        </w:div>
      </w:divsChild>
    </w:div>
    <w:div w:id="1387485824">
      <w:bodyDiv w:val="1"/>
      <w:marLeft w:val="0"/>
      <w:marRight w:val="0"/>
      <w:marTop w:val="0"/>
      <w:marBottom w:val="0"/>
      <w:divBdr>
        <w:top w:val="none" w:sz="0" w:space="0" w:color="auto"/>
        <w:left w:val="none" w:sz="0" w:space="0" w:color="auto"/>
        <w:bottom w:val="none" w:sz="0" w:space="0" w:color="auto"/>
        <w:right w:val="none" w:sz="0" w:space="0" w:color="auto"/>
      </w:divBdr>
      <w:divsChild>
        <w:div w:id="566189773">
          <w:marLeft w:val="0"/>
          <w:marRight w:val="0"/>
          <w:marTop w:val="0"/>
          <w:marBottom w:val="0"/>
          <w:divBdr>
            <w:top w:val="none" w:sz="0" w:space="0" w:color="auto"/>
            <w:left w:val="none" w:sz="0" w:space="0" w:color="auto"/>
            <w:bottom w:val="none" w:sz="0" w:space="0" w:color="auto"/>
            <w:right w:val="none" w:sz="0" w:space="0" w:color="auto"/>
          </w:divBdr>
          <w:divsChild>
            <w:div w:id="532116940">
              <w:marLeft w:val="0"/>
              <w:marRight w:val="0"/>
              <w:marTop w:val="0"/>
              <w:marBottom w:val="0"/>
              <w:divBdr>
                <w:top w:val="none" w:sz="0" w:space="0" w:color="auto"/>
                <w:left w:val="none" w:sz="0" w:space="0" w:color="auto"/>
                <w:bottom w:val="none" w:sz="0" w:space="0" w:color="auto"/>
                <w:right w:val="none" w:sz="0" w:space="0" w:color="auto"/>
              </w:divBdr>
            </w:div>
            <w:div w:id="866337719">
              <w:marLeft w:val="0"/>
              <w:marRight w:val="0"/>
              <w:marTop w:val="0"/>
              <w:marBottom w:val="0"/>
              <w:divBdr>
                <w:top w:val="none" w:sz="0" w:space="0" w:color="auto"/>
                <w:left w:val="none" w:sz="0" w:space="0" w:color="auto"/>
                <w:bottom w:val="none" w:sz="0" w:space="0" w:color="auto"/>
                <w:right w:val="none" w:sz="0" w:space="0" w:color="auto"/>
              </w:divBdr>
            </w:div>
            <w:div w:id="1365863192">
              <w:marLeft w:val="0"/>
              <w:marRight w:val="0"/>
              <w:marTop w:val="0"/>
              <w:marBottom w:val="0"/>
              <w:divBdr>
                <w:top w:val="none" w:sz="0" w:space="0" w:color="auto"/>
                <w:left w:val="none" w:sz="0" w:space="0" w:color="auto"/>
                <w:bottom w:val="none" w:sz="0" w:space="0" w:color="auto"/>
                <w:right w:val="none" w:sz="0" w:space="0" w:color="auto"/>
              </w:divBdr>
            </w:div>
            <w:div w:id="222259061">
              <w:marLeft w:val="0"/>
              <w:marRight w:val="0"/>
              <w:marTop w:val="0"/>
              <w:marBottom w:val="0"/>
              <w:divBdr>
                <w:top w:val="none" w:sz="0" w:space="0" w:color="auto"/>
                <w:left w:val="none" w:sz="0" w:space="0" w:color="auto"/>
                <w:bottom w:val="none" w:sz="0" w:space="0" w:color="auto"/>
                <w:right w:val="none" w:sz="0" w:space="0" w:color="auto"/>
              </w:divBdr>
            </w:div>
            <w:div w:id="722172749">
              <w:marLeft w:val="0"/>
              <w:marRight w:val="0"/>
              <w:marTop w:val="0"/>
              <w:marBottom w:val="0"/>
              <w:divBdr>
                <w:top w:val="none" w:sz="0" w:space="0" w:color="auto"/>
                <w:left w:val="none" w:sz="0" w:space="0" w:color="auto"/>
                <w:bottom w:val="none" w:sz="0" w:space="0" w:color="auto"/>
                <w:right w:val="none" w:sz="0" w:space="0" w:color="auto"/>
              </w:divBdr>
            </w:div>
            <w:div w:id="1620606177">
              <w:marLeft w:val="0"/>
              <w:marRight w:val="0"/>
              <w:marTop w:val="0"/>
              <w:marBottom w:val="0"/>
              <w:divBdr>
                <w:top w:val="none" w:sz="0" w:space="0" w:color="auto"/>
                <w:left w:val="none" w:sz="0" w:space="0" w:color="auto"/>
                <w:bottom w:val="none" w:sz="0" w:space="0" w:color="auto"/>
                <w:right w:val="none" w:sz="0" w:space="0" w:color="auto"/>
              </w:divBdr>
            </w:div>
            <w:div w:id="1653365373">
              <w:marLeft w:val="0"/>
              <w:marRight w:val="0"/>
              <w:marTop w:val="0"/>
              <w:marBottom w:val="0"/>
              <w:divBdr>
                <w:top w:val="none" w:sz="0" w:space="0" w:color="auto"/>
                <w:left w:val="none" w:sz="0" w:space="0" w:color="auto"/>
                <w:bottom w:val="none" w:sz="0" w:space="0" w:color="auto"/>
                <w:right w:val="none" w:sz="0" w:space="0" w:color="auto"/>
              </w:divBdr>
            </w:div>
            <w:div w:id="409232478">
              <w:marLeft w:val="0"/>
              <w:marRight w:val="0"/>
              <w:marTop w:val="0"/>
              <w:marBottom w:val="0"/>
              <w:divBdr>
                <w:top w:val="none" w:sz="0" w:space="0" w:color="auto"/>
                <w:left w:val="none" w:sz="0" w:space="0" w:color="auto"/>
                <w:bottom w:val="none" w:sz="0" w:space="0" w:color="auto"/>
                <w:right w:val="none" w:sz="0" w:space="0" w:color="auto"/>
              </w:divBdr>
            </w:div>
            <w:div w:id="527834263">
              <w:marLeft w:val="0"/>
              <w:marRight w:val="0"/>
              <w:marTop w:val="0"/>
              <w:marBottom w:val="0"/>
              <w:divBdr>
                <w:top w:val="none" w:sz="0" w:space="0" w:color="auto"/>
                <w:left w:val="none" w:sz="0" w:space="0" w:color="auto"/>
                <w:bottom w:val="none" w:sz="0" w:space="0" w:color="auto"/>
                <w:right w:val="none" w:sz="0" w:space="0" w:color="auto"/>
              </w:divBdr>
            </w:div>
            <w:div w:id="1367564386">
              <w:marLeft w:val="0"/>
              <w:marRight w:val="0"/>
              <w:marTop w:val="0"/>
              <w:marBottom w:val="0"/>
              <w:divBdr>
                <w:top w:val="none" w:sz="0" w:space="0" w:color="auto"/>
                <w:left w:val="none" w:sz="0" w:space="0" w:color="auto"/>
                <w:bottom w:val="none" w:sz="0" w:space="0" w:color="auto"/>
                <w:right w:val="none" w:sz="0" w:space="0" w:color="auto"/>
              </w:divBdr>
            </w:div>
            <w:div w:id="976881390">
              <w:marLeft w:val="0"/>
              <w:marRight w:val="0"/>
              <w:marTop w:val="0"/>
              <w:marBottom w:val="0"/>
              <w:divBdr>
                <w:top w:val="none" w:sz="0" w:space="0" w:color="auto"/>
                <w:left w:val="none" w:sz="0" w:space="0" w:color="auto"/>
                <w:bottom w:val="none" w:sz="0" w:space="0" w:color="auto"/>
                <w:right w:val="none" w:sz="0" w:space="0" w:color="auto"/>
              </w:divBdr>
            </w:div>
            <w:div w:id="1364280702">
              <w:marLeft w:val="0"/>
              <w:marRight w:val="0"/>
              <w:marTop w:val="0"/>
              <w:marBottom w:val="0"/>
              <w:divBdr>
                <w:top w:val="none" w:sz="0" w:space="0" w:color="auto"/>
                <w:left w:val="none" w:sz="0" w:space="0" w:color="auto"/>
                <w:bottom w:val="none" w:sz="0" w:space="0" w:color="auto"/>
                <w:right w:val="none" w:sz="0" w:space="0" w:color="auto"/>
              </w:divBdr>
            </w:div>
            <w:div w:id="508907719">
              <w:marLeft w:val="0"/>
              <w:marRight w:val="0"/>
              <w:marTop w:val="0"/>
              <w:marBottom w:val="0"/>
              <w:divBdr>
                <w:top w:val="none" w:sz="0" w:space="0" w:color="auto"/>
                <w:left w:val="none" w:sz="0" w:space="0" w:color="auto"/>
                <w:bottom w:val="none" w:sz="0" w:space="0" w:color="auto"/>
                <w:right w:val="none" w:sz="0" w:space="0" w:color="auto"/>
              </w:divBdr>
            </w:div>
            <w:div w:id="9331766">
              <w:marLeft w:val="0"/>
              <w:marRight w:val="0"/>
              <w:marTop w:val="0"/>
              <w:marBottom w:val="0"/>
              <w:divBdr>
                <w:top w:val="none" w:sz="0" w:space="0" w:color="auto"/>
                <w:left w:val="none" w:sz="0" w:space="0" w:color="auto"/>
                <w:bottom w:val="none" w:sz="0" w:space="0" w:color="auto"/>
                <w:right w:val="none" w:sz="0" w:space="0" w:color="auto"/>
              </w:divBdr>
            </w:div>
            <w:div w:id="1596748781">
              <w:marLeft w:val="0"/>
              <w:marRight w:val="0"/>
              <w:marTop w:val="0"/>
              <w:marBottom w:val="0"/>
              <w:divBdr>
                <w:top w:val="none" w:sz="0" w:space="0" w:color="auto"/>
                <w:left w:val="none" w:sz="0" w:space="0" w:color="auto"/>
                <w:bottom w:val="none" w:sz="0" w:space="0" w:color="auto"/>
                <w:right w:val="none" w:sz="0" w:space="0" w:color="auto"/>
              </w:divBdr>
            </w:div>
            <w:div w:id="830099175">
              <w:marLeft w:val="0"/>
              <w:marRight w:val="0"/>
              <w:marTop w:val="0"/>
              <w:marBottom w:val="0"/>
              <w:divBdr>
                <w:top w:val="none" w:sz="0" w:space="0" w:color="auto"/>
                <w:left w:val="none" w:sz="0" w:space="0" w:color="auto"/>
                <w:bottom w:val="none" w:sz="0" w:space="0" w:color="auto"/>
                <w:right w:val="none" w:sz="0" w:space="0" w:color="auto"/>
              </w:divBdr>
            </w:div>
            <w:div w:id="777870138">
              <w:marLeft w:val="0"/>
              <w:marRight w:val="0"/>
              <w:marTop w:val="0"/>
              <w:marBottom w:val="0"/>
              <w:divBdr>
                <w:top w:val="none" w:sz="0" w:space="0" w:color="auto"/>
                <w:left w:val="none" w:sz="0" w:space="0" w:color="auto"/>
                <w:bottom w:val="none" w:sz="0" w:space="0" w:color="auto"/>
                <w:right w:val="none" w:sz="0" w:space="0" w:color="auto"/>
              </w:divBdr>
            </w:div>
            <w:div w:id="1773354630">
              <w:marLeft w:val="0"/>
              <w:marRight w:val="0"/>
              <w:marTop w:val="0"/>
              <w:marBottom w:val="0"/>
              <w:divBdr>
                <w:top w:val="none" w:sz="0" w:space="0" w:color="auto"/>
                <w:left w:val="none" w:sz="0" w:space="0" w:color="auto"/>
                <w:bottom w:val="none" w:sz="0" w:space="0" w:color="auto"/>
                <w:right w:val="none" w:sz="0" w:space="0" w:color="auto"/>
              </w:divBdr>
            </w:div>
            <w:div w:id="816921186">
              <w:marLeft w:val="0"/>
              <w:marRight w:val="0"/>
              <w:marTop w:val="0"/>
              <w:marBottom w:val="0"/>
              <w:divBdr>
                <w:top w:val="none" w:sz="0" w:space="0" w:color="auto"/>
                <w:left w:val="none" w:sz="0" w:space="0" w:color="auto"/>
                <w:bottom w:val="none" w:sz="0" w:space="0" w:color="auto"/>
                <w:right w:val="none" w:sz="0" w:space="0" w:color="auto"/>
              </w:divBdr>
            </w:div>
            <w:div w:id="1345783909">
              <w:marLeft w:val="0"/>
              <w:marRight w:val="0"/>
              <w:marTop w:val="0"/>
              <w:marBottom w:val="0"/>
              <w:divBdr>
                <w:top w:val="none" w:sz="0" w:space="0" w:color="auto"/>
                <w:left w:val="none" w:sz="0" w:space="0" w:color="auto"/>
                <w:bottom w:val="none" w:sz="0" w:space="0" w:color="auto"/>
                <w:right w:val="none" w:sz="0" w:space="0" w:color="auto"/>
              </w:divBdr>
            </w:div>
          </w:divsChild>
        </w:div>
        <w:div w:id="155197337">
          <w:marLeft w:val="0"/>
          <w:marRight w:val="0"/>
          <w:marTop w:val="0"/>
          <w:marBottom w:val="0"/>
          <w:divBdr>
            <w:top w:val="none" w:sz="0" w:space="0" w:color="auto"/>
            <w:left w:val="none" w:sz="0" w:space="0" w:color="auto"/>
            <w:bottom w:val="none" w:sz="0" w:space="0" w:color="auto"/>
            <w:right w:val="none" w:sz="0" w:space="0" w:color="auto"/>
          </w:divBdr>
        </w:div>
        <w:div w:id="990714165">
          <w:marLeft w:val="0"/>
          <w:marRight w:val="0"/>
          <w:marTop w:val="0"/>
          <w:marBottom w:val="0"/>
          <w:divBdr>
            <w:top w:val="none" w:sz="0" w:space="0" w:color="auto"/>
            <w:left w:val="none" w:sz="0" w:space="0" w:color="auto"/>
            <w:bottom w:val="none" w:sz="0" w:space="0" w:color="auto"/>
            <w:right w:val="none" w:sz="0" w:space="0" w:color="auto"/>
          </w:divBdr>
        </w:div>
        <w:div w:id="274792931">
          <w:marLeft w:val="0"/>
          <w:marRight w:val="0"/>
          <w:marTop w:val="0"/>
          <w:marBottom w:val="0"/>
          <w:divBdr>
            <w:top w:val="none" w:sz="0" w:space="0" w:color="auto"/>
            <w:left w:val="none" w:sz="0" w:space="0" w:color="auto"/>
            <w:bottom w:val="none" w:sz="0" w:space="0" w:color="auto"/>
            <w:right w:val="none" w:sz="0" w:space="0" w:color="auto"/>
          </w:divBdr>
        </w:div>
        <w:div w:id="2001276871">
          <w:marLeft w:val="0"/>
          <w:marRight w:val="0"/>
          <w:marTop w:val="0"/>
          <w:marBottom w:val="0"/>
          <w:divBdr>
            <w:top w:val="none" w:sz="0" w:space="0" w:color="auto"/>
            <w:left w:val="none" w:sz="0" w:space="0" w:color="auto"/>
            <w:bottom w:val="none" w:sz="0" w:space="0" w:color="auto"/>
            <w:right w:val="none" w:sz="0" w:space="0" w:color="auto"/>
          </w:divBdr>
        </w:div>
        <w:div w:id="1167134261">
          <w:marLeft w:val="0"/>
          <w:marRight w:val="0"/>
          <w:marTop w:val="0"/>
          <w:marBottom w:val="0"/>
          <w:divBdr>
            <w:top w:val="none" w:sz="0" w:space="0" w:color="auto"/>
            <w:left w:val="none" w:sz="0" w:space="0" w:color="auto"/>
            <w:bottom w:val="none" w:sz="0" w:space="0" w:color="auto"/>
            <w:right w:val="none" w:sz="0" w:space="0" w:color="auto"/>
          </w:divBdr>
        </w:div>
        <w:div w:id="436868434">
          <w:marLeft w:val="0"/>
          <w:marRight w:val="0"/>
          <w:marTop w:val="0"/>
          <w:marBottom w:val="0"/>
          <w:divBdr>
            <w:top w:val="none" w:sz="0" w:space="0" w:color="auto"/>
            <w:left w:val="none" w:sz="0" w:space="0" w:color="auto"/>
            <w:bottom w:val="none" w:sz="0" w:space="0" w:color="auto"/>
            <w:right w:val="none" w:sz="0" w:space="0" w:color="auto"/>
          </w:divBdr>
        </w:div>
        <w:div w:id="1878851599">
          <w:marLeft w:val="0"/>
          <w:marRight w:val="0"/>
          <w:marTop w:val="0"/>
          <w:marBottom w:val="0"/>
          <w:divBdr>
            <w:top w:val="none" w:sz="0" w:space="0" w:color="auto"/>
            <w:left w:val="none" w:sz="0" w:space="0" w:color="auto"/>
            <w:bottom w:val="none" w:sz="0" w:space="0" w:color="auto"/>
            <w:right w:val="none" w:sz="0" w:space="0" w:color="auto"/>
          </w:divBdr>
        </w:div>
        <w:div w:id="1374575124">
          <w:marLeft w:val="0"/>
          <w:marRight w:val="0"/>
          <w:marTop w:val="0"/>
          <w:marBottom w:val="0"/>
          <w:divBdr>
            <w:top w:val="none" w:sz="0" w:space="0" w:color="auto"/>
            <w:left w:val="none" w:sz="0" w:space="0" w:color="auto"/>
            <w:bottom w:val="none" w:sz="0" w:space="0" w:color="auto"/>
            <w:right w:val="none" w:sz="0" w:space="0" w:color="auto"/>
          </w:divBdr>
        </w:div>
      </w:divsChild>
    </w:div>
    <w:div w:id="1982298401">
      <w:bodyDiv w:val="1"/>
      <w:marLeft w:val="0"/>
      <w:marRight w:val="0"/>
      <w:marTop w:val="0"/>
      <w:marBottom w:val="0"/>
      <w:divBdr>
        <w:top w:val="none" w:sz="0" w:space="0" w:color="auto"/>
        <w:left w:val="none" w:sz="0" w:space="0" w:color="auto"/>
        <w:bottom w:val="none" w:sz="0" w:space="0" w:color="auto"/>
        <w:right w:val="none" w:sz="0" w:space="0" w:color="auto"/>
      </w:divBdr>
      <w:divsChild>
        <w:div w:id="1252659796">
          <w:marLeft w:val="0"/>
          <w:marRight w:val="0"/>
          <w:marTop w:val="0"/>
          <w:marBottom w:val="0"/>
          <w:divBdr>
            <w:top w:val="none" w:sz="0" w:space="0" w:color="auto"/>
            <w:left w:val="none" w:sz="0" w:space="0" w:color="auto"/>
            <w:bottom w:val="none" w:sz="0" w:space="0" w:color="auto"/>
            <w:right w:val="none" w:sz="0" w:space="0" w:color="auto"/>
          </w:divBdr>
          <w:divsChild>
            <w:div w:id="325329250">
              <w:marLeft w:val="0"/>
              <w:marRight w:val="0"/>
              <w:marTop w:val="0"/>
              <w:marBottom w:val="0"/>
              <w:divBdr>
                <w:top w:val="none" w:sz="0" w:space="0" w:color="auto"/>
                <w:left w:val="none" w:sz="0" w:space="0" w:color="auto"/>
                <w:bottom w:val="none" w:sz="0" w:space="0" w:color="auto"/>
                <w:right w:val="none" w:sz="0" w:space="0" w:color="auto"/>
              </w:divBdr>
            </w:div>
            <w:div w:id="766924635">
              <w:marLeft w:val="0"/>
              <w:marRight w:val="0"/>
              <w:marTop w:val="0"/>
              <w:marBottom w:val="0"/>
              <w:divBdr>
                <w:top w:val="none" w:sz="0" w:space="0" w:color="auto"/>
                <w:left w:val="none" w:sz="0" w:space="0" w:color="auto"/>
                <w:bottom w:val="none" w:sz="0" w:space="0" w:color="auto"/>
                <w:right w:val="none" w:sz="0" w:space="0" w:color="auto"/>
              </w:divBdr>
            </w:div>
            <w:div w:id="1742411862">
              <w:marLeft w:val="0"/>
              <w:marRight w:val="0"/>
              <w:marTop w:val="0"/>
              <w:marBottom w:val="0"/>
              <w:divBdr>
                <w:top w:val="none" w:sz="0" w:space="0" w:color="auto"/>
                <w:left w:val="none" w:sz="0" w:space="0" w:color="auto"/>
                <w:bottom w:val="none" w:sz="0" w:space="0" w:color="auto"/>
                <w:right w:val="none" w:sz="0" w:space="0" w:color="auto"/>
              </w:divBdr>
            </w:div>
            <w:div w:id="633174811">
              <w:marLeft w:val="0"/>
              <w:marRight w:val="0"/>
              <w:marTop w:val="0"/>
              <w:marBottom w:val="0"/>
              <w:divBdr>
                <w:top w:val="none" w:sz="0" w:space="0" w:color="auto"/>
                <w:left w:val="none" w:sz="0" w:space="0" w:color="auto"/>
                <w:bottom w:val="none" w:sz="0" w:space="0" w:color="auto"/>
                <w:right w:val="none" w:sz="0" w:space="0" w:color="auto"/>
              </w:divBdr>
            </w:div>
            <w:div w:id="1667904160">
              <w:marLeft w:val="0"/>
              <w:marRight w:val="0"/>
              <w:marTop w:val="0"/>
              <w:marBottom w:val="0"/>
              <w:divBdr>
                <w:top w:val="none" w:sz="0" w:space="0" w:color="auto"/>
                <w:left w:val="none" w:sz="0" w:space="0" w:color="auto"/>
                <w:bottom w:val="none" w:sz="0" w:space="0" w:color="auto"/>
                <w:right w:val="none" w:sz="0" w:space="0" w:color="auto"/>
              </w:divBdr>
            </w:div>
            <w:div w:id="813445314">
              <w:marLeft w:val="0"/>
              <w:marRight w:val="0"/>
              <w:marTop w:val="0"/>
              <w:marBottom w:val="0"/>
              <w:divBdr>
                <w:top w:val="none" w:sz="0" w:space="0" w:color="auto"/>
                <w:left w:val="none" w:sz="0" w:space="0" w:color="auto"/>
                <w:bottom w:val="none" w:sz="0" w:space="0" w:color="auto"/>
                <w:right w:val="none" w:sz="0" w:space="0" w:color="auto"/>
              </w:divBdr>
            </w:div>
            <w:div w:id="145781632">
              <w:marLeft w:val="0"/>
              <w:marRight w:val="0"/>
              <w:marTop w:val="0"/>
              <w:marBottom w:val="0"/>
              <w:divBdr>
                <w:top w:val="none" w:sz="0" w:space="0" w:color="auto"/>
                <w:left w:val="none" w:sz="0" w:space="0" w:color="auto"/>
                <w:bottom w:val="none" w:sz="0" w:space="0" w:color="auto"/>
                <w:right w:val="none" w:sz="0" w:space="0" w:color="auto"/>
              </w:divBdr>
            </w:div>
            <w:div w:id="232593110">
              <w:marLeft w:val="0"/>
              <w:marRight w:val="0"/>
              <w:marTop w:val="0"/>
              <w:marBottom w:val="0"/>
              <w:divBdr>
                <w:top w:val="none" w:sz="0" w:space="0" w:color="auto"/>
                <w:left w:val="none" w:sz="0" w:space="0" w:color="auto"/>
                <w:bottom w:val="none" w:sz="0" w:space="0" w:color="auto"/>
                <w:right w:val="none" w:sz="0" w:space="0" w:color="auto"/>
              </w:divBdr>
            </w:div>
            <w:div w:id="770055279">
              <w:marLeft w:val="0"/>
              <w:marRight w:val="0"/>
              <w:marTop w:val="0"/>
              <w:marBottom w:val="0"/>
              <w:divBdr>
                <w:top w:val="none" w:sz="0" w:space="0" w:color="auto"/>
                <w:left w:val="none" w:sz="0" w:space="0" w:color="auto"/>
                <w:bottom w:val="none" w:sz="0" w:space="0" w:color="auto"/>
                <w:right w:val="none" w:sz="0" w:space="0" w:color="auto"/>
              </w:divBdr>
            </w:div>
            <w:div w:id="1365519042">
              <w:marLeft w:val="0"/>
              <w:marRight w:val="0"/>
              <w:marTop w:val="0"/>
              <w:marBottom w:val="0"/>
              <w:divBdr>
                <w:top w:val="none" w:sz="0" w:space="0" w:color="auto"/>
                <w:left w:val="none" w:sz="0" w:space="0" w:color="auto"/>
                <w:bottom w:val="none" w:sz="0" w:space="0" w:color="auto"/>
                <w:right w:val="none" w:sz="0" w:space="0" w:color="auto"/>
              </w:divBdr>
            </w:div>
            <w:div w:id="1467233938">
              <w:marLeft w:val="0"/>
              <w:marRight w:val="0"/>
              <w:marTop w:val="0"/>
              <w:marBottom w:val="0"/>
              <w:divBdr>
                <w:top w:val="none" w:sz="0" w:space="0" w:color="auto"/>
                <w:left w:val="none" w:sz="0" w:space="0" w:color="auto"/>
                <w:bottom w:val="none" w:sz="0" w:space="0" w:color="auto"/>
                <w:right w:val="none" w:sz="0" w:space="0" w:color="auto"/>
              </w:divBdr>
            </w:div>
            <w:div w:id="553663971">
              <w:marLeft w:val="0"/>
              <w:marRight w:val="0"/>
              <w:marTop w:val="0"/>
              <w:marBottom w:val="0"/>
              <w:divBdr>
                <w:top w:val="none" w:sz="0" w:space="0" w:color="auto"/>
                <w:left w:val="none" w:sz="0" w:space="0" w:color="auto"/>
                <w:bottom w:val="none" w:sz="0" w:space="0" w:color="auto"/>
                <w:right w:val="none" w:sz="0" w:space="0" w:color="auto"/>
              </w:divBdr>
            </w:div>
            <w:div w:id="1216506198">
              <w:marLeft w:val="0"/>
              <w:marRight w:val="0"/>
              <w:marTop w:val="0"/>
              <w:marBottom w:val="0"/>
              <w:divBdr>
                <w:top w:val="none" w:sz="0" w:space="0" w:color="auto"/>
                <w:left w:val="none" w:sz="0" w:space="0" w:color="auto"/>
                <w:bottom w:val="none" w:sz="0" w:space="0" w:color="auto"/>
                <w:right w:val="none" w:sz="0" w:space="0" w:color="auto"/>
              </w:divBdr>
            </w:div>
            <w:div w:id="754668078">
              <w:marLeft w:val="0"/>
              <w:marRight w:val="0"/>
              <w:marTop w:val="0"/>
              <w:marBottom w:val="0"/>
              <w:divBdr>
                <w:top w:val="none" w:sz="0" w:space="0" w:color="auto"/>
                <w:left w:val="none" w:sz="0" w:space="0" w:color="auto"/>
                <w:bottom w:val="none" w:sz="0" w:space="0" w:color="auto"/>
                <w:right w:val="none" w:sz="0" w:space="0" w:color="auto"/>
              </w:divBdr>
            </w:div>
            <w:div w:id="686440795">
              <w:marLeft w:val="0"/>
              <w:marRight w:val="0"/>
              <w:marTop w:val="0"/>
              <w:marBottom w:val="0"/>
              <w:divBdr>
                <w:top w:val="none" w:sz="0" w:space="0" w:color="auto"/>
                <w:left w:val="none" w:sz="0" w:space="0" w:color="auto"/>
                <w:bottom w:val="none" w:sz="0" w:space="0" w:color="auto"/>
                <w:right w:val="none" w:sz="0" w:space="0" w:color="auto"/>
              </w:divBdr>
            </w:div>
            <w:div w:id="544685369">
              <w:marLeft w:val="0"/>
              <w:marRight w:val="0"/>
              <w:marTop w:val="0"/>
              <w:marBottom w:val="0"/>
              <w:divBdr>
                <w:top w:val="none" w:sz="0" w:space="0" w:color="auto"/>
                <w:left w:val="none" w:sz="0" w:space="0" w:color="auto"/>
                <w:bottom w:val="none" w:sz="0" w:space="0" w:color="auto"/>
                <w:right w:val="none" w:sz="0" w:space="0" w:color="auto"/>
              </w:divBdr>
            </w:div>
            <w:div w:id="1347245886">
              <w:marLeft w:val="0"/>
              <w:marRight w:val="0"/>
              <w:marTop w:val="0"/>
              <w:marBottom w:val="0"/>
              <w:divBdr>
                <w:top w:val="none" w:sz="0" w:space="0" w:color="auto"/>
                <w:left w:val="none" w:sz="0" w:space="0" w:color="auto"/>
                <w:bottom w:val="none" w:sz="0" w:space="0" w:color="auto"/>
                <w:right w:val="none" w:sz="0" w:space="0" w:color="auto"/>
              </w:divBdr>
            </w:div>
            <w:div w:id="122580239">
              <w:marLeft w:val="0"/>
              <w:marRight w:val="0"/>
              <w:marTop w:val="0"/>
              <w:marBottom w:val="0"/>
              <w:divBdr>
                <w:top w:val="none" w:sz="0" w:space="0" w:color="auto"/>
                <w:left w:val="none" w:sz="0" w:space="0" w:color="auto"/>
                <w:bottom w:val="none" w:sz="0" w:space="0" w:color="auto"/>
                <w:right w:val="none" w:sz="0" w:space="0" w:color="auto"/>
              </w:divBdr>
            </w:div>
            <w:div w:id="1318637">
              <w:marLeft w:val="0"/>
              <w:marRight w:val="0"/>
              <w:marTop w:val="0"/>
              <w:marBottom w:val="0"/>
              <w:divBdr>
                <w:top w:val="none" w:sz="0" w:space="0" w:color="auto"/>
                <w:left w:val="none" w:sz="0" w:space="0" w:color="auto"/>
                <w:bottom w:val="none" w:sz="0" w:space="0" w:color="auto"/>
                <w:right w:val="none" w:sz="0" w:space="0" w:color="auto"/>
              </w:divBdr>
            </w:div>
            <w:div w:id="135027513">
              <w:marLeft w:val="0"/>
              <w:marRight w:val="0"/>
              <w:marTop w:val="0"/>
              <w:marBottom w:val="0"/>
              <w:divBdr>
                <w:top w:val="none" w:sz="0" w:space="0" w:color="auto"/>
                <w:left w:val="none" w:sz="0" w:space="0" w:color="auto"/>
                <w:bottom w:val="none" w:sz="0" w:space="0" w:color="auto"/>
                <w:right w:val="none" w:sz="0" w:space="0" w:color="auto"/>
              </w:divBdr>
            </w:div>
          </w:divsChild>
        </w:div>
        <w:div w:id="1075279007">
          <w:marLeft w:val="0"/>
          <w:marRight w:val="0"/>
          <w:marTop w:val="0"/>
          <w:marBottom w:val="0"/>
          <w:divBdr>
            <w:top w:val="none" w:sz="0" w:space="0" w:color="auto"/>
            <w:left w:val="none" w:sz="0" w:space="0" w:color="auto"/>
            <w:bottom w:val="none" w:sz="0" w:space="0" w:color="auto"/>
            <w:right w:val="none" w:sz="0" w:space="0" w:color="auto"/>
          </w:divBdr>
        </w:div>
        <w:div w:id="329136980">
          <w:marLeft w:val="0"/>
          <w:marRight w:val="0"/>
          <w:marTop w:val="0"/>
          <w:marBottom w:val="0"/>
          <w:divBdr>
            <w:top w:val="none" w:sz="0" w:space="0" w:color="auto"/>
            <w:left w:val="none" w:sz="0" w:space="0" w:color="auto"/>
            <w:bottom w:val="none" w:sz="0" w:space="0" w:color="auto"/>
            <w:right w:val="none" w:sz="0" w:space="0" w:color="auto"/>
          </w:divBdr>
        </w:div>
        <w:div w:id="642201394">
          <w:marLeft w:val="0"/>
          <w:marRight w:val="0"/>
          <w:marTop w:val="0"/>
          <w:marBottom w:val="0"/>
          <w:divBdr>
            <w:top w:val="none" w:sz="0" w:space="0" w:color="auto"/>
            <w:left w:val="none" w:sz="0" w:space="0" w:color="auto"/>
            <w:bottom w:val="none" w:sz="0" w:space="0" w:color="auto"/>
            <w:right w:val="none" w:sz="0" w:space="0" w:color="auto"/>
          </w:divBdr>
        </w:div>
        <w:div w:id="614098155">
          <w:marLeft w:val="0"/>
          <w:marRight w:val="0"/>
          <w:marTop w:val="0"/>
          <w:marBottom w:val="0"/>
          <w:divBdr>
            <w:top w:val="none" w:sz="0" w:space="0" w:color="auto"/>
            <w:left w:val="none" w:sz="0" w:space="0" w:color="auto"/>
            <w:bottom w:val="none" w:sz="0" w:space="0" w:color="auto"/>
            <w:right w:val="none" w:sz="0" w:space="0" w:color="auto"/>
          </w:divBdr>
        </w:div>
        <w:div w:id="909273952">
          <w:marLeft w:val="0"/>
          <w:marRight w:val="0"/>
          <w:marTop w:val="0"/>
          <w:marBottom w:val="0"/>
          <w:divBdr>
            <w:top w:val="none" w:sz="0" w:space="0" w:color="auto"/>
            <w:left w:val="none" w:sz="0" w:space="0" w:color="auto"/>
            <w:bottom w:val="none" w:sz="0" w:space="0" w:color="auto"/>
            <w:right w:val="none" w:sz="0" w:space="0" w:color="auto"/>
          </w:divBdr>
        </w:div>
        <w:div w:id="1766226570">
          <w:marLeft w:val="0"/>
          <w:marRight w:val="0"/>
          <w:marTop w:val="0"/>
          <w:marBottom w:val="0"/>
          <w:divBdr>
            <w:top w:val="none" w:sz="0" w:space="0" w:color="auto"/>
            <w:left w:val="none" w:sz="0" w:space="0" w:color="auto"/>
            <w:bottom w:val="none" w:sz="0" w:space="0" w:color="auto"/>
            <w:right w:val="none" w:sz="0" w:space="0" w:color="auto"/>
          </w:divBdr>
        </w:div>
        <w:div w:id="693918320">
          <w:marLeft w:val="0"/>
          <w:marRight w:val="0"/>
          <w:marTop w:val="0"/>
          <w:marBottom w:val="0"/>
          <w:divBdr>
            <w:top w:val="none" w:sz="0" w:space="0" w:color="auto"/>
            <w:left w:val="none" w:sz="0" w:space="0" w:color="auto"/>
            <w:bottom w:val="none" w:sz="0" w:space="0" w:color="auto"/>
            <w:right w:val="none" w:sz="0" w:space="0" w:color="auto"/>
          </w:divBdr>
        </w:div>
        <w:div w:id="58230281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2.xml" /><Relationship Id="rId12" Type="http://schemas.openxmlformats.org/officeDocument/2006/relationships/footer" Target="footer1.xml" /><Relationship Type="http://schemas.openxmlformats.org/officeDocument/2006/relationships/hyperlink" Id="rId150" Target="https://vertexaisearch.cloud.google.com/grounding-api-redirect/AUZIYQE-f8XKxxkeflvIGZBGW6bm9GxR1DAMcudV3lUvI7h9GFss_WG9uAp4INeA_Nu4Jx0unTkyRRvnZucW7M1pU0lE6HZrH0l2oE1Ul883qx1zZI4uznod3h04xH0GiFq7RaTCtVV3DCVaRjMYPEdi50EDidL3XI73Muhe-OYxL-9dL9A7zewExyOXKGYKbZskJDSzaj-moXSlvBZBYA==" TargetMode="External" /><Relationship Type="http://schemas.openxmlformats.org/officeDocument/2006/relationships/hyperlink" Id="rId174" Target="https://vertexaisearch.cloud.google.com/grounding-api-redirect/AUZIYQE5_sn5dHtqbC0pMXPXWB1MGXOWwyn9ksE_r_Wrtv4K1e1O2YGppHu5wCQJ2_MYTdmnvIWKPZ5JWh4pLpbYbRv1JTQaA-gPLBxo_g2yO5d9p1sKG6BpQrz7aT-hSDny0QJgqFCPYQKsZUhGHlAc15X1z0AKype9NQB_0osLMigsyUBJsh9Rwn5oYe4xozs22_IGuDErcNYuUccofxQKuN1DJymeOzc8" TargetMode="External" /><Relationship Type="http://schemas.openxmlformats.org/officeDocument/2006/relationships/hyperlink" Id="rId146" Target="https://vertexaisearch.cloud.google.com/grounding-api-redirect/AUZIYQE7WTNQeAwSATyNIg9QougMyNlcQdBCSlgYkmPjbqLkkSGAa1NqP8S1CqerthXd_WeFU8uOxXGhMPVsTxfFny27cfH1gROVFhMSEoBDSKzZqBgJ9NnQ9_L0V-gNrJ9j4UTVGhOK6FrPcgy2QZKx1cT-KSCORvdLwBjct1EHMyt-QgpjlAd1oqEp9hZSXSx0f_pFDr_zEw==" TargetMode="External" /><Relationship Type="http://schemas.openxmlformats.org/officeDocument/2006/relationships/hyperlink" Id="rId157" Target="https://vertexaisearch.cloud.google.com/grounding-api-redirect/AUZIYQEAhV6PJ4iFmtTxpkT1oBg4hoXt8PpThNfeFh7KFd4405tTCjYnlvMHoNLUHfHoLKPCCgbS46bW06mXn9nsGrrCD2XIF3NA4_XscjUq34WP7pc-DMV5dAVymLT_u_hzG7WPF905JBt4tWimxS-fd_hg3-7C3B51lSs=" TargetMode="External" /><Relationship Type="http://schemas.openxmlformats.org/officeDocument/2006/relationships/hyperlink" Id="rId173" Target="https://vertexaisearch.cloud.google.com/grounding-api-redirect/AUZIYQEBjwZF5sEZparkQ-npdsYzwWPX28bgxGJ49XRDOvTkf571CFbvPyfkhw5V2DPrGyfGCqH8QI_dJ8uGU6o1-QmXfvCc9AsWMfAgAPWwqOr6PDE5SRhLWyo0S4oKuKyZTs8XON8c4B-Gw6CyDY0OaRP3cmo_4iuO9PwPz2YC1JEkb0bBvpO-bvf0XZSKZA6dQqcYhUNDhZAH" TargetMode="External" /><Relationship Type="http://schemas.openxmlformats.org/officeDocument/2006/relationships/hyperlink" Id="rId143" Target="https://vertexaisearch.cloud.google.com/grounding-api-redirect/AUZIYQERECgCt9XM5LJSUGiy_ax1n9Xj4iZ4r8aOwgqkcPPaOgA_sCvQwKUOSOOLVvU8gc8vXgu9i6Yv7hy6d_-9ZktphRh85BSt70lbg3Rw1QqB-40Nrkvp2u4IntD5KnGqH_JzrqSY1Z0XjAG9chUhP9EXpYDd_sgpn6TUC73eqGjapGrti5iVZpAMBqe2efglJSbzRoxw3WWtxVDZdI0cB9jqfx_Bd5Gw" TargetMode="External" /><Relationship Type="http://schemas.openxmlformats.org/officeDocument/2006/relationships/hyperlink" Id="rId152" Target="https://vertexaisearch.cloud.google.com/grounding-api-redirect/AUZIYQEhX1yFNgGz6Tbq_JJgUUjQ2ODkv5BK0bZpykEk0572G07U4mrfYKKcyC4LW9Ke51oUDjIn3bfyRtDFgIfALlcYqggm3i5F3f4wfR-RQf6oN7e78vmavXQqQ8NiJAlnLtz9pbplxXvKgN3pd_U5RA==" TargetMode="External" /><Relationship Type="http://schemas.openxmlformats.org/officeDocument/2006/relationships/hyperlink" Id="rId140" Target="https://vertexaisearch.cloud.google.com/grounding-api-redirect/AUZIYQEhmOzvreyV9pxMLL-cKivYjehoak8bBJJ8uIv3zw4pyQmm0VysbqgI-wx94z3G682G3tGtpW56-nlxIHzX-mgRZk7Mky8kQiOdYTDmHJF1LzozcK3axabj_-Mta34tfPOHLIzoE3AcyzAVXvEfvcNOX0GtsOeh_y-swHWytHdFQcMDSlO3pfyRUVesfQ==" TargetMode="External" /><Relationship Type="http://schemas.openxmlformats.org/officeDocument/2006/relationships/hyperlink" Id="rId176" Target="https://vertexaisearch.cloud.google.com/grounding-api-redirect/AUZIYQErjpcd4AF77UIJTmElMRbhFgKwHtRJtXIBp-k5VChTQFn8TC9IsSz--hGXVvsjmyz2BBiO6Q2DGIw4qZAY-dS4hyLiQwqmX3cd2PaBHM-piO_EqRUinxoy80PuJS7ds19Yrg3LWE8ZIzSg8WzNEe0oAvDp-4Uk_OtYg6L-4EDgc7kCHTrVvZHP33-HGR1RHxovgEs=" TargetMode="External" /><Relationship Type="http://schemas.openxmlformats.org/officeDocument/2006/relationships/hyperlink" Id="rId159" Target="https://vertexaisearch.cloud.google.com/grounding-api-redirect/AUZIYQEvcCDNseIvFw9T20_2PXvqBJnGqlvGxUFXkY8NwSFkENLEIG1tZHvgqbHTjCo5GC7BpiCn1B_nKEki0E4SLwL_EmpI5CEg4_BSEcm8YTuYPAQr1TBtzIItPZcAXKt7lMO0of9z2v1p7qZoZDvojJrlC2KQKm0Zk6Ib8jCnTCTKZKNwBVOd6pJmvVVBxf4kP5nbr_Zd_BlsvohMXyGVfg==" TargetMode="External" /><Relationship Type="http://schemas.openxmlformats.org/officeDocument/2006/relationships/hyperlink" Id="rId171" Target="https://vertexaisearch.cloud.google.com/grounding-api-redirect/AUZIYQEyL1gAs6SZU8v77vEZzP4Nt_7y_GxCRo8PA3kSQb7OpOzPmb99Yg4I5L2T0jt5KYcjSM9ZGBguuiQTCjKrITCedMtibgGpDVLwUhysySZAsXSPMyx9RRgegA4gVt5_kht3ZLbk8WULW6mPvHEGZZKpZI0A_JjR-2En4TtSog7wZFWuJKOqltsRffhEJGWQbRaEzCKIHyb8d8gP1VrMj6VoIw==" TargetMode="External" /><Relationship Type="http://schemas.openxmlformats.org/officeDocument/2006/relationships/hyperlink" Id="rId183" Target="https://vertexaisearch.cloud.google.com/grounding-api-redirect/AUZIYQEzPKTdo9U8u5NfLLbnw4IgFNWyibNZMNVvL9-WWkVMvdne3-IO4nnTkhH65Ddqrc_OBg-P6Gpdbp187MeHKedwsAfDRGduvRl_DY53_XRByBhWbUxWrrp0fOJP" TargetMode="External" /><Relationship Type="http://schemas.openxmlformats.org/officeDocument/2006/relationships/hyperlink" Id="rId179" Target="https://vertexaisearch.cloud.google.com/grounding-api-redirect/AUZIYQF2hjA14ZjCb2SqbSnD7ToH0odkdizMNBT5D4SUaNURv0rJFb9p3Oa76wLh2WEBIsPbyWfGznd0sgsQ4iXE5VaThaPQuxKwo-3ExTa7NfmOsV3hbqJ02KJFpEjlVI30_eY3BfL86VVR5gEMUbqAePU-Z0tb-cZGNx8-oiRiCyT12eC7BKm9X3aNhd9ZIdVzHOtGRYFdlUDyyDXXXMG7RGgoX3s=" TargetMode="External" /><Relationship Type="http://schemas.openxmlformats.org/officeDocument/2006/relationships/hyperlink" Id="rId158" Target="https://vertexaisearch.cloud.google.com/grounding-api-redirect/AUZIYQF9msCKwTOU1muZ7A7tlZsF1MRqBRpLWV8fmhOrTduc9fqXJN5ICq-GQoEkgYhcGj_9L24P1c1bBw4hOGiwfcqAb5IpIuISDlpHHuYdDWQz0YXq2XhKF33_IRndI-EEYlc0Cxso6LQNhmK1hGDTsXngSlvaxS6skpkoMCn1jWlOPz6sEaR2eAoTObbLPrI0PJ9KtawBXhPGTRnIj8QFPPJAj2wBySc=" TargetMode="External" /><Relationship Type="http://schemas.openxmlformats.org/officeDocument/2006/relationships/hyperlink" Id="rId144" Target="https://vertexaisearch.cloud.google.com/grounding-api-redirect/AUZIYQFFjZEtVAYZSYVzitUJvYIUCCSnV09wuXrnOTV7odUjb1KMjerhygwvGCt78v327G8BgbKn8brT7k6UY0IRGSUcxdkGeLpGDoz79dTcqOElsHLnETMG1y6n06w=" TargetMode="External" /><Relationship Type="http://schemas.openxmlformats.org/officeDocument/2006/relationships/hyperlink" Id="rId153" Target="https://vertexaisearch.cloud.google.com/grounding-api-redirect/AUZIYQFGBxIt7CFEYrMqEHIeTBiTdt8BxUG6xlppYg1XOPdQWYX3ekC1IeeSxtP2XXzIbJgjOv9EKXR4VDiKw2UJrR1v8cAHWx1demaSG96vbW8Gd7H5-X3EKXzzclCKITBkdKZkm_zBbc68dLoi6K_MygP6xkGTogN8nfA_uXE4f4QiPJpfVIWDT3EaTSOksIm6ZcmpFaqoNLjp0nGOYm44Ji4=" TargetMode="External" /><Relationship Type="http://schemas.openxmlformats.org/officeDocument/2006/relationships/hyperlink" Id="rId138" Target="https://vertexaisearch.cloud.google.com/grounding-api-redirect/AUZIYQFIWp7rTbw5_LXHo9on6j1UsCm2vQX434vj-_SL-13yKJKal38A5QrI-UIIwAcJZJFFqoCLbJMvwEqHVYIyE4TPpBXzprYV4kTvGa3u1dB4_ysxzJO2aWe7P427txK9LKHu6pgkx6qN1hqHOzvXZWEhbFJllFVWXT5lsBAm5HHUHzv2" TargetMode="External" /><Relationship Type="http://schemas.openxmlformats.org/officeDocument/2006/relationships/hyperlink" Id="rId168" Target="https://vertexaisearch.cloud.google.com/grounding-api-redirect/AUZIYQFN-K3j6JO87Pz6ooPK8fT2enOfwLNy-iBQbFs3CA4LpDXpnV9Zr4s3Ub3xqUYMEVGpsRbQRFXRCUvUy4rlcwjsHNd9JS2u8UO807oUyeEBWwHkwBW1wu7UFjgwTPfAFct54A6N9_gXvxqb9kDhA0puYKXLzrmu_ClxzUfBKFyJJortsKO3" TargetMode="External" /><Relationship Type="http://schemas.openxmlformats.org/officeDocument/2006/relationships/hyperlink" Id="rId172" Target="https://vertexaisearch.cloud.google.com/grounding-api-redirect/AUZIYQFSQoGLemnMiS3PZcLPLw8mZP0dReMuSxQdD3OaO_aRGmZtCBcoswqgEwU3OE0XKAZDxK0290xZ6GJ5lSCZfXaR8_LLoqRTZK8GFmKd-qG8rCB7CCbyWrC-wKCr1MUbffnfkoEJ-sQ3Fcss" TargetMode="External" /><Relationship Type="http://schemas.openxmlformats.org/officeDocument/2006/relationships/hyperlink" Id="rId178" Target="https://vertexaisearch.cloud.google.com/grounding-api-redirect/AUZIYQFTiVMSTdQUcTWMpldSdvw4y13E_4uGLQWvPi3rpe90JlAKFkcSN9IExYM1Az_-AFlDLqUScA6VIc_rPaGYYi-EuMcGbv3N55G8rP2K6Zjy2gi_Cd1nEVhx6EtJJ3c1R_WKRcYsMc2Tf1hCe5rg9SsmLX8D3dNPOyAPNL6QFecrqsWaSK4-jatmWU5tv1KgnFUP_ivO99D7OxKFIooKGdWUkmG1Rf3Ivrc0YxBn60vjqWurwHnzLoLsWUeFKW_tM1hCalmlPr5q37-aCIZb0aNs" TargetMode="External" /><Relationship Type="http://schemas.openxmlformats.org/officeDocument/2006/relationships/hyperlink" Id="rId166" Target="https://vertexaisearch.cloud.google.com/grounding-api-redirect/AUZIYQFamiimirYDwmpIa7mKPwkKOleaM2rW2wZXzkqDQqUkqbWD1NM5DEoXCsPvZHz_stlu90IwpAc_UG5Jikxp43PAFltmeGSmv6lLsVGGj8JSEscaPMY9rr_INff7BT5kTW0Uf5niAaKjbnMq44niT313iqfKzisnhGqdfLh-r6sRgH21R5wRN_HnfVqhipVriA8NjUZzQOsJgC-FTnYhp9PBbE8HmNaYbVEi-1LHkK8ct9o=" TargetMode="External" /><Relationship Type="http://schemas.openxmlformats.org/officeDocument/2006/relationships/hyperlink" Id="rId169" Target="https://vertexaisearch.cloud.google.com/grounding-api-redirect/AUZIYQFpSsixZ92AN-IxeyvIknRY61k-rttsXRPjNs47BRIVPLUxeDdTisi4vdr17okfM3YHCpxzGX-4XQTmSIjMbn_YBjlCtQV0ROhqKjdjZnfuEX-ElvxrY75s3Q286FFT2QMalBWfkF8FJhHl" TargetMode="External" /><Relationship Type="http://schemas.openxmlformats.org/officeDocument/2006/relationships/hyperlink" Id="rId142" Target="https://vertexaisearch.cloud.google.com/grounding-api-redirect/AUZIYQG2ohZefQL6NgS78r4I5A0L8omiPTS3SVndNC5dVKVXRGNvU3y7PU387xvtHFNMjt4otM5tikvBhuPc0a0oOEB7mD8OgkqT-K7w8WVLKqFYWlUgY41T2s71-EjeC1asam5s7Ywazz2rHUsRDsHiyJ0vl-lziDJsQiZJ4XG_JtKwR4EvYuq5hHLdNKdhCp-Nc0pLOJ5m-9Ca3Af7Mwo=" TargetMode="External" /><Relationship Type="http://schemas.openxmlformats.org/officeDocument/2006/relationships/hyperlink" Id="rId156" Target="https://vertexaisearch.cloud.google.com/grounding-api-redirect/AUZIYQG8HG38KUxGykok7mU7AE-bzIz00RNU6HrdEWygn5lyVfUEHS6QR2T0wNMn34jELVJo45y9Qpa3VZoKTqFmF6sTZTjJalOPL6ePuh-k9h8sE3-cu6RWIbWFL0CW3Zw5-mxg5suhsekROnKB812dQ-UVH5pLFB8XOZAp57bFkRrxoq5Ro6cbsaqD8YagewDZWA==" TargetMode="External" /><Relationship Type="http://schemas.openxmlformats.org/officeDocument/2006/relationships/hyperlink" Id="rId155" Target="https://vertexaisearch.cloud.google.com/grounding-api-redirect/AUZIYQGCqhzNHyjvZ0crK2oWhSNPCH4G_UtMdS8lrjd-5a0G3_MF2lI2HWFjf6jQxq2LuftiYeayqjcfUbqAm6_Uaz6aMBETzeoNR4C7gWfZmEEJUj1UURgAYBsNJIYO2wNlK5MSYc4FYz2jSnyzFGfZf4Hs3mpG3AiTBXGsc-jOCY6E4cowonjMjXvJKJlAFl3RgoLiEnzbCJkUizZVo3u-i1346F7fJW_7pPfaMYZa" TargetMode="External" /><Relationship Type="http://schemas.openxmlformats.org/officeDocument/2006/relationships/hyperlink" Id="rId149" Target="https://vertexaisearch.cloud.google.com/grounding-api-redirect/AUZIYQGFqU7LCaPrOMPScfkNHfok6QUJNEH5jU2x1xTB4nKy-RHJbu0ttdumm-2Ckr2U3qI6g4bFg9fTJ1zo1AavMeAjv6-xRGUURLAL7pMXXWrCstFJnUbb_FN9MHCXwfNiAqvWFO9qI_qcpzEHZtFFLXmsrglDt1iLM98qbdmpQRE-Y35coKtVrjQvoWsWWu9SgliF" TargetMode="External" /><Relationship Type="http://schemas.openxmlformats.org/officeDocument/2006/relationships/hyperlink" Id="rId177" Target="https://vertexaisearch.cloud.google.com/grounding-api-redirect/AUZIYQGM54R4ukNT71SaaGCGHEDGpgxq8dPC7RaeiDKqeoz22nSqbxR05BssPfeOI7hVCKEoA87VsgQev4wdVcBQXPFjzCRlPesJEucqhdwytIPm8_R2A_dfbqoFm8aYypMfvb34kN0HOEvZB5gba7eW13oyqknwb4oKdae5iaM_DeeEG5jwyb5bCtvXMC9NpD-AjkEI1OyffNRfcigfApAsnIltl_MqQa6uKvp8yQ2LZJ9TNeGf4OAv3w==" TargetMode="External" /><Relationship Type="http://schemas.openxmlformats.org/officeDocument/2006/relationships/hyperlink" Id="rId161" Target="https://vertexaisearch.cloud.google.com/grounding-api-redirect/AUZIYQGT3Ac3iIQYpvGlPcqbv849ttCYhGARQwjYBs4cXzwXNjrnCrllWulNkYDi8Ebg1NUcIrbZicUo9Bw30IpmIjaJjX7GzjvV7d9v6OO8LgO3RtdEfSpNdWHhaRBYTZ-ftHdeXvGWaCjZayzNxr4MvPsxLzTWGHNz_ZUvocU4lUS0sge-yNoLbiIbJjf746rcvNTdoorAMoJLXXbuTCOury0UEmqOg9U=" TargetMode="External" /><Relationship Type="http://schemas.openxmlformats.org/officeDocument/2006/relationships/hyperlink" Id="rId151" Target="https://vertexaisearch.cloud.google.com/grounding-api-redirect/AUZIYQGTG_fPOTHkFVZ8t2XOajME-qrz3OinUGH2Tl2u-mKPwAcTPAb3Mh6ziMWG3n810A_UuJqLZl7HcsjHBt-lMr_8qgPH3jc9q57EmXWfRUJAYPTQ_qvcueb8SXhfB4_Osvz9929BNruGJJAqHgm7hmlcOEYyn_rYdpWbWjvwgSmlUiU6A6b1FRNAt66yLAPzEYfvIvqSEvP-XiP5CTHiAIRlIVLGqJc6fHc=" TargetMode="External" /><Relationship Type="http://schemas.openxmlformats.org/officeDocument/2006/relationships/hyperlink" Id="rId164" Target="https://vertexaisearch.cloud.google.com/grounding-api-redirect/AUZIYQGVysdMXSG4eb71MYqzWZF07E1NtdpMMZpQ8Z_devaZ8Ko6c6aNluZFo8xYUBgahbmzpldx4O4o6Ikhcirb6Bo9tCYCwnDzMBW9GbaHtwunMmI5P3kd0HHxWmyjn0-Hqv_xP5ksdN0Am_pUkGzQuzyGiJp3M24iRjxR3P06J0hXfQV122eIQI_8TPtJ-a_PMKRRIzodPCOeswwAZezyaGNC" TargetMode="External" /><Relationship Type="http://schemas.openxmlformats.org/officeDocument/2006/relationships/hyperlink" Id="rId181" Target="https://vertexaisearch.cloud.google.com/grounding-api-redirect/AUZIYQGcaAfZgzrPYwxoBYf1m95Jd1P3rSYedjjy2N29YI2AvAnFF7pX6EnKBUWk1TYtisgKLnfbLBsVONYq2SlSw9MvKFaRhTV4HZwog9-Ipm_63iXh39qd2s8VkBEKALarUB09tD_tnYVLfx00NLQAzirp6B-KQL9gWcvKFzMPxZmpUxG8Cn3a2Eg5cqyMazt-ljfV0s-RlMrwzp5Gt2o7pEbHow3iTMeuMaeQqDF1aBX4mARMgX8vUyBz94-XCg==" TargetMode="External" /><Relationship Type="http://schemas.openxmlformats.org/officeDocument/2006/relationships/hyperlink" Id="rId182" Target="https://vertexaisearch.cloud.google.com/grounding-api-redirect/AUZIYQGhyyd9Bu_U-W0-wO-zrZYv0KDzyX6kC6o6aZQbXbHivZzPgRrhX32JOJRdD3pueiQek5jBa-GBzEcOqQtRvS5I-hO0Rj3Z8gybuVAqLFcJexEpdDPsBxc6G6QUdVHxo0xirl_uWEVYGxzTQSAYb4HKl5MuRNOiJf6wp_Ij-zaoibD9ZryyxqmpDg==" TargetMode="External" /><Relationship Type="http://schemas.openxmlformats.org/officeDocument/2006/relationships/hyperlink" Id="rId148" Target="https://vertexaisearch.cloud.google.com/grounding-api-redirect/AUZIYQGl6mUokAj_aEWZSrzV_KKFObSpjP14tnZeDhOvP60o9g3Mk6kT45Cdui4mI3ShRmL7wAtLUsI78aYk5-3jEQpVIqPgSFl2zDsaVTzoDjW0JGkVDbW4kRhGIM0pLnUSsTfxRoryi7gLOaEQtZdiXj3CCexzWhqyax8c-B5i6GGohX9nQhMAvBdTJ9WP4iFtzV010SheYz4yY22W" TargetMode="External" /><Relationship Type="http://schemas.openxmlformats.org/officeDocument/2006/relationships/hyperlink" Id="rId160" Target="https://vertexaisearch.cloud.google.com/grounding-api-redirect/AUZIYQGqI1mvImsoYVk4oH5z8YAhb9N84gynot1B-cMhsmTFHKqUTCXvpnvT8XWOZMi4kM9EZmW0OcetPJ4fI_pxS4C91_3squrK8DmWhy-MZKOWae3FVkGHgYjSQdDJ9qRakuFSg3vCXRTDkIBML1hqnSgLB4uGsb4RAyHeYY3GhLHI_bGgOPQ2mzDW46r--wv49XHlHGA=" TargetMode="External" /><Relationship Type="http://schemas.openxmlformats.org/officeDocument/2006/relationships/hyperlink" Id="rId167" Target="https://vertexaisearch.cloud.google.com/grounding-api-redirect/AUZIYQGsfRIP8HjSDsCTV6jqMYBU-FHUOr059SKZjZarscIXpolVwQFTKQGkGFjCFfRIKtyX0mdMoBEBQrWjAFtrFZI_ilN24MS88f2m5N6q39hbTU6J4qfiDM2TgmMa8Li1rSvIzy1B_ZwLualRh_y4scGMjuT0vW7tJYa5ukR4BTYFGFjlpUQQVeaBpgSJ3SWwQjtAq_4IBkui_EaD8BMn_SvMGjg=" TargetMode="External" /><Relationship Type="http://schemas.openxmlformats.org/officeDocument/2006/relationships/hyperlink" Id="rId141" Target="https://vertexaisearch.cloud.google.com/grounding-api-redirect/AUZIYQGuHJph_LUoQmFyuv9gy_4cG97tRiPV1DfhVfmBNq3nLnnEjWTS57a9kExRuowQxqr4QdKR1kblBx5P7IBe2KXedI9ez0ROR6fGG3SZrTbP7W2wxdrlsZRoMDf6wTcj6VMPzhpWgS0KjEhM" TargetMode="External" /><Relationship Type="http://schemas.openxmlformats.org/officeDocument/2006/relationships/hyperlink" Id="rId175" Target="https://vertexaisearch.cloud.google.com/grounding-api-redirect/AUZIYQGvEIfst6IW4bA4qtztGpKGSBDrPuRlamFwpgEFb_8nmsdUd7U-qb2Pzs80ftkY9PhJjiJ3fjToPNx5kxeqVIZemsiu384bDaly8H9_ayZ8KFiRgLpqnargBfx2JPkU9UqNts6Q13oVy0C954XEhdLDXkMg3cIFIhKD9ZdoK206qC-DnnEK-s8B7tUTGdS2jjGm" TargetMode="External" /><Relationship Type="http://schemas.openxmlformats.org/officeDocument/2006/relationships/hyperlink" Id="rId165" Target="https://vertexaisearch.cloud.google.com/grounding-api-redirect/AUZIYQH-QZA7QCofvmukNNPnCqbM5eBNa1P6E1pvO2zFX0pVVYstd3X6txomb6BVeUgKKc8BTDd0DXeit6wPptw4eN6piK7VS2o4vdBUOcOSLKFQmq4aIHyPS2m_afJsBAi5" TargetMode="External" /><Relationship Type="http://schemas.openxmlformats.org/officeDocument/2006/relationships/hyperlink" Id="rId154" Target="https://vertexaisearch.cloud.google.com/grounding-api-redirect/AUZIYQHAYWsGhJAY8C-IO9N4hHftcevEqKqhTTI2ktTy-2zYZz0VFSmjcYTeJ3Is54Pk04yqZEKWalAiw6Wd8eQAThxH-r0gLlZy150FMUfKlxH59l88zPsXvQxbN5K6wg==" TargetMode="External" /><Relationship Type="http://schemas.openxmlformats.org/officeDocument/2006/relationships/hyperlink" Id="rId180" Target="https://vertexaisearch.cloud.google.com/grounding-api-redirect/AUZIYQHMMq9ZcLs4nhdrgGWHEMqfqw_T0Rk23TymkqEom4bpnLukD0Cs7C7eNUerw1Fr5dsmFTSF9a5w0eDw9y0g0aKlVcOz6NmRk72pbg_Iaf3jL1HRXku-JPe4XgoUhp0-vCS4QtkVBD3DYqDYS9vuRSJ6a7_1S54J4VZlLg==" TargetMode="External" /><Relationship Type="http://schemas.openxmlformats.org/officeDocument/2006/relationships/hyperlink" Id="rId170" Target="https://vertexaisearch.cloud.google.com/grounding-api-redirect/AUZIYQHNUeWr6M5MzMu1gdDwM9HhUes6RXQPF940EiHNYqb9xxzx_astvovkbtZWUtV3gBfcdqbQRwYveUfS2Qqr5A7BiTe57osgL3f92K8Sm9DFThVGXpsCDjA3x9YA3jnJQ1tyAnzjFFkZuEQv8_4Ba5juAK9eURHW7bPLNpH5FwvChXlx7V-_8jPmo-TGD-qQER2HZrb-J9WTJYIaJOxEm0TmbYJJQ6ae22MoeGIxOA==" TargetMode="External" /><Relationship Type="http://schemas.openxmlformats.org/officeDocument/2006/relationships/hyperlink" Id="rId163" Target="https://vertexaisearch.cloud.google.com/grounding-api-redirect/AUZIYQHR-_Lz62TNjAMvhaUv1Zf7LlS5-a7xeb2D9peN_V3dFwv3k7UW8zgn0CqzaO98TvaZN76MqY2lZKcREJUBqOJKOct42pgY49D8lwieKI9dvtQvqMaDpyT3n146WmjZlraun_LJZjHcD-pFKcaDLOZ7hlb7atzGQtloCKUlyKHnweTh6lFzQevIAHqTdljnzHiYBh9m8qLy" TargetMode="External" /><Relationship Type="http://schemas.openxmlformats.org/officeDocument/2006/relationships/hyperlink" Id="rId145" Target="https://vertexaisearch.cloud.google.com/grounding-api-redirect/AUZIYQHUfFYi1WCiGCJDLmMHEDZjmYW4srLle_PGrZK016uCTny7z5TpbEEEeW0tB3ko4R-mmAm7F6iwxU_ArLDqUjtULju_xNzk8mWqg1ahpkJ6KVa6jHk5zcgbLYNT3fbm4fFF8SNdo9GzZZ5DKbha1dXfuU8_ovnznzEp-DKVXJHPtTUujG3E-nCmWC6ZZ7du-RjivOj3" TargetMode="External" /><Relationship Type="http://schemas.openxmlformats.org/officeDocument/2006/relationships/hyperlink" Id="rId139" Target="https://vertexaisearch.cloud.google.com/grounding-api-redirect/AUZIYQHk2nCFbyv_QaGNS3gDjKgFsvUEvmJn2FY40fMqgKxRxcV75ZHkVKe8osKgCbJc2D6WtpYsWpyKIjqVlj98ci0CwanXYu-XTBmYsK1UAA4_mvybHKqsCO5Zevnq_hqiAw2MoKYsfeAm8xjnrvBbdgO56EooNYFiahnmqqyEJX-LhnKVvssspf_iFztqWicn4M2PlRpZx0qCOmR9s3iw0g5sI4t43x7povlLVAvfIx3IiXlV" TargetMode="External" /><Relationship Type="http://schemas.openxmlformats.org/officeDocument/2006/relationships/hyperlink" Id="rId147" Target="https://vertexaisearch.cloud.google.com/grounding-api-redirect/AUZIYQHvdutM1OkETzYyjNQQRd_qwcJidvLmW7HX7ZEj3il30zdiF19VWrrR0EWJoM9Rik4Gx_qgPyc7Ao8TUu-iRVH5iOOn6H_UxogaZ05qOlarIwNQX4PORHhzp8t5z9c1A5R0ApAJsSYqkHUpzF2MJfc6BClA_KINumts_zf_1UhHTxwAC5Fc" TargetMode="External" /><Relationship Type="http://schemas.openxmlformats.org/officeDocument/2006/relationships/hyperlink" Id="rId162" Target="https://vertexaisearch.cloud.google.com/grounding-api-redirect/AUZIYQHzDvszYlMrvDpLI_D1AAVnY5CBN3uINknAUpT3QA_noNiO-uWnTc7ca0Z4GvmBaqbPNpC7Zurj_yesbBK9I6AXfzy9SB7E2aguJ2rSiMhkQ9mqjDADHSLISQuqVY9pHkaj1--M3-V4vTRij7Xs80l3xoHSE1WkIciywDObiVc8ElTNxGrb4EY1wqjf_5KNm75e-it13m4jlVTtpAqMHQ=="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5" Type="http://schemas.openxmlformats.org/officeDocument/2006/relationships/image" Target="media/image6.png"/><Relationship Id="rId4" Type="http://schemas.openxmlformats.org/officeDocument/2006/relationships/image" Target="media/image5.png"/></Relationships>
</file>

<file path=word/_rels/footnotes.xml.rels><?xml version="1.0" encoding="UTF-8"?>
<Relationships xmlns="http://schemas.openxmlformats.org/package/2006/relationships"><Relationship Type="http://schemas.openxmlformats.org/officeDocument/2006/relationships/hyperlink" Id="rId150" Target="https://vertexaisearch.cloud.google.com/grounding-api-redirect/AUZIYQE-f8XKxxkeflvIGZBGW6bm9GxR1DAMcudV3lUvI7h9GFss_WG9uAp4INeA_Nu4Jx0unTkyRRvnZucW7M1pU0lE6HZrH0l2oE1Ul883qx1zZI4uznod3h04xH0GiFq7RaTCtVV3DCVaRjMYPEdi50EDidL3XI73Muhe-OYxL-9dL9A7zewExyOXKGYKbZskJDSzaj-moXSlvBZBYA==" TargetMode="External" /><Relationship Type="http://schemas.openxmlformats.org/officeDocument/2006/relationships/hyperlink" Id="rId174" Target="https://vertexaisearch.cloud.google.com/grounding-api-redirect/AUZIYQE5_sn5dHtqbC0pMXPXWB1MGXOWwyn9ksE_r_Wrtv4K1e1O2YGppHu5wCQJ2_MYTdmnvIWKPZ5JWh4pLpbYbRv1JTQaA-gPLBxo_g2yO5d9p1sKG6BpQrz7aT-hSDny0QJgqFCPYQKsZUhGHlAc15X1z0AKype9NQB_0osLMigsyUBJsh9Rwn5oYe4xozs22_IGuDErcNYuUccofxQKuN1DJymeOzc8" TargetMode="External" /><Relationship Type="http://schemas.openxmlformats.org/officeDocument/2006/relationships/hyperlink" Id="rId146" Target="https://vertexaisearch.cloud.google.com/grounding-api-redirect/AUZIYQE7WTNQeAwSATyNIg9QougMyNlcQdBCSlgYkmPjbqLkkSGAa1NqP8S1CqerthXd_WeFU8uOxXGhMPVsTxfFny27cfH1gROVFhMSEoBDSKzZqBgJ9NnQ9_L0V-gNrJ9j4UTVGhOK6FrPcgy2QZKx1cT-KSCORvdLwBjct1EHMyt-QgpjlAd1oqEp9hZSXSx0f_pFDr_zEw==" TargetMode="External" /><Relationship Type="http://schemas.openxmlformats.org/officeDocument/2006/relationships/hyperlink" Id="rId157" Target="https://vertexaisearch.cloud.google.com/grounding-api-redirect/AUZIYQEAhV6PJ4iFmtTxpkT1oBg4hoXt8PpThNfeFh7KFd4405tTCjYnlvMHoNLUHfHoLKPCCgbS46bW06mXn9nsGrrCD2XIF3NA4_XscjUq34WP7pc-DMV5dAVymLT_u_hzG7WPF905JBt4tWimxS-fd_hg3-7C3B51lSs=" TargetMode="External" /><Relationship Type="http://schemas.openxmlformats.org/officeDocument/2006/relationships/hyperlink" Id="rId173" Target="https://vertexaisearch.cloud.google.com/grounding-api-redirect/AUZIYQEBjwZF5sEZparkQ-npdsYzwWPX28bgxGJ49XRDOvTkf571CFbvPyfkhw5V2DPrGyfGCqH8QI_dJ8uGU6o1-QmXfvCc9AsWMfAgAPWwqOr6PDE5SRhLWyo0S4oKuKyZTs8XON8c4B-Gw6CyDY0OaRP3cmo_4iuO9PwPz2YC1JEkb0bBvpO-bvf0XZSKZA6dQqcYhUNDhZAH" TargetMode="External" /><Relationship Type="http://schemas.openxmlformats.org/officeDocument/2006/relationships/hyperlink" Id="rId143" Target="https://vertexaisearch.cloud.google.com/grounding-api-redirect/AUZIYQERECgCt9XM5LJSUGiy_ax1n9Xj4iZ4r8aOwgqkcPPaOgA_sCvQwKUOSOOLVvU8gc8vXgu9i6Yv7hy6d_-9ZktphRh85BSt70lbg3Rw1QqB-40Nrkvp2u4IntD5KnGqH_JzrqSY1Z0XjAG9chUhP9EXpYDd_sgpn6TUC73eqGjapGrti5iVZpAMBqe2efglJSbzRoxw3WWtxVDZdI0cB9jqfx_Bd5Gw" TargetMode="External" /><Relationship Type="http://schemas.openxmlformats.org/officeDocument/2006/relationships/hyperlink" Id="rId152" Target="https://vertexaisearch.cloud.google.com/grounding-api-redirect/AUZIYQEhX1yFNgGz6Tbq_JJgUUjQ2ODkv5BK0bZpykEk0572G07U4mrfYKKcyC4LW9Ke51oUDjIn3bfyRtDFgIfALlcYqggm3i5F3f4wfR-RQf6oN7e78vmavXQqQ8NiJAlnLtz9pbplxXvKgN3pd_U5RA==" TargetMode="External" /><Relationship Type="http://schemas.openxmlformats.org/officeDocument/2006/relationships/hyperlink" Id="rId140" Target="https://vertexaisearch.cloud.google.com/grounding-api-redirect/AUZIYQEhmOzvreyV9pxMLL-cKivYjehoak8bBJJ8uIv3zw4pyQmm0VysbqgI-wx94z3G682G3tGtpW56-nlxIHzX-mgRZk7Mky8kQiOdYTDmHJF1LzozcK3axabj_-Mta34tfPOHLIzoE3AcyzAVXvEfvcNOX0GtsOeh_y-swHWytHdFQcMDSlO3pfyRUVesfQ==" TargetMode="External" /><Relationship Type="http://schemas.openxmlformats.org/officeDocument/2006/relationships/hyperlink" Id="rId176" Target="https://vertexaisearch.cloud.google.com/grounding-api-redirect/AUZIYQErjpcd4AF77UIJTmElMRbhFgKwHtRJtXIBp-k5VChTQFn8TC9IsSz--hGXVvsjmyz2BBiO6Q2DGIw4qZAY-dS4hyLiQwqmX3cd2PaBHM-piO_EqRUinxoy80PuJS7ds19Yrg3LWE8ZIzSg8WzNEe0oAvDp-4Uk_OtYg6L-4EDgc7kCHTrVvZHP33-HGR1RHxovgEs=" TargetMode="External" /><Relationship Type="http://schemas.openxmlformats.org/officeDocument/2006/relationships/hyperlink" Id="rId159" Target="https://vertexaisearch.cloud.google.com/grounding-api-redirect/AUZIYQEvcCDNseIvFw9T20_2PXvqBJnGqlvGxUFXkY8NwSFkENLEIG1tZHvgqbHTjCo5GC7BpiCn1B_nKEki0E4SLwL_EmpI5CEg4_BSEcm8YTuYPAQr1TBtzIItPZcAXKt7lMO0of9z2v1p7qZoZDvojJrlC2KQKm0Zk6Ib8jCnTCTKZKNwBVOd6pJmvVVBxf4kP5nbr_Zd_BlsvohMXyGVfg==" TargetMode="External" /><Relationship Type="http://schemas.openxmlformats.org/officeDocument/2006/relationships/hyperlink" Id="rId171" Target="https://vertexaisearch.cloud.google.com/grounding-api-redirect/AUZIYQEyL1gAs6SZU8v77vEZzP4Nt_7y_GxCRo8PA3kSQb7OpOzPmb99Yg4I5L2T0jt5KYcjSM9ZGBguuiQTCjKrITCedMtibgGpDVLwUhysySZAsXSPMyx9RRgegA4gVt5_kht3ZLbk8WULW6mPvHEGZZKpZI0A_JjR-2En4TtSog7wZFWuJKOqltsRffhEJGWQbRaEzCKIHyb8d8gP1VrMj6VoIw==" TargetMode="External" /><Relationship Type="http://schemas.openxmlformats.org/officeDocument/2006/relationships/hyperlink" Id="rId183" Target="https://vertexaisearch.cloud.google.com/grounding-api-redirect/AUZIYQEzPKTdo9U8u5NfLLbnw4IgFNWyibNZMNVvL9-WWkVMvdne3-IO4nnTkhH65Ddqrc_OBg-P6Gpdbp187MeHKedwsAfDRGduvRl_DY53_XRByBhWbUxWrrp0fOJP" TargetMode="External" /><Relationship Type="http://schemas.openxmlformats.org/officeDocument/2006/relationships/hyperlink" Id="rId179" Target="https://vertexaisearch.cloud.google.com/grounding-api-redirect/AUZIYQF2hjA14ZjCb2SqbSnD7ToH0odkdizMNBT5D4SUaNURv0rJFb9p3Oa76wLh2WEBIsPbyWfGznd0sgsQ4iXE5VaThaPQuxKwo-3ExTa7NfmOsV3hbqJ02KJFpEjlVI30_eY3BfL86VVR5gEMUbqAePU-Z0tb-cZGNx8-oiRiCyT12eC7BKm9X3aNhd9ZIdVzHOtGRYFdlUDyyDXXXMG7RGgoX3s=" TargetMode="External" /><Relationship Type="http://schemas.openxmlformats.org/officeDocument/2006/relationships/hyperlink" Id="rId158" Target="https://vertexaisearch.cloud.google.com/grounding-api-redirect/AUZIYQF9msCKwTOU1muZ7A7tlZsF1MRqBRpLWV8fmhOrTduc9fqXJN5ICq-GQoEkgYhcGj_9L24P1c1bBw4hOGiwfcqAb5IpIuISDlpHHuYdDWQz0YXq2XhKF33_IRndI-EEYlc0Cxso6LQNhmK1hGDTsXngSlvaxS6skpkoMCn1jWlOPz6sEaR2eAoTObbLPrI0PJ9KtawBXhPGTRnIj8QFPPJAj2wBySc=" TargetMode="External" /><Relationship Type="http://schemas.openxmlformats.org/officeDocument/2006/relationships/hyperlink" Id="rId144" Target="https://vertexaisearch.cloud.google.com/grounding-api-redirect/AUZIYQFFjZEtVAYZSYVzitUJvYIUCCSnV09wuXrnOTV7odUjb1KMjerhygwvGCt78v327G8BgbKn8brT7k6UY0IRGSUcxdkGeLpGDoz79dTcqOElsHLnETMG1y6n06w=" TargetMode="External" /><Relationship Type="http://schemas.openxmlformats.org/officeDocument/2006/relationships/hyperlink" Id="rId153" Target="https://vertexaisearch.cloud.google.com/grounding-api-redirect/AUZIYQFGBxIt7CFEYrMqEHIeTBiTdt8BxUG6xlppYg1XOPdQWYX3ekC1IeeSxtP2XXzIbJgjOv9EKXR4VDiKw2UJrR1v8cAHWx1demaSG96vbW8Gd7H5-X3EKXzzclCKITBkdKZkm_zBbc68dLoi6K_MygP6xkGTogN8nfA_uXE4f4QiPJpfVIWDT3EaTSOksIm6ZcmpFaqoNLjp0nGOYm44Ji4=" TargetMode="External" /><Relationship Type="http://schemas.openxmlformats.org/officeDocument/2006/relationships/hyperlink" Id="rId138" Target="https://vertexaisearch.cloud.google.com/grounding-api-redirect/AUZIYQFIWp7rTbw5_LXHo9on6j1UsCm2vQX434vj-_SL-13yKJKal38A5QrI-UIIwAcJZJFFqoCLbJMvwEqHVYIyE4TPpBXzprYV4kTvGa3u1dB4_ysxzJO2aWe7P427txK9LKHu6pgkx6qN1hqHOzvXZWEhbFJllFVWXT5lsBAm5HHUHzv2" TargetMode="External" /><Relationship Type="http://schemas.openxmlformats.org/officeDocument/2006/relationships/hyperlink" Id="rId168" Target="https://vertexaisearch.cloud.google.com/grounding-api-redirect/AUZIYQFN-K3j6JO87Pz6ooPK8fT2enOfwLNy-iBQbFs3CA4LpDXpnV9Zr4s3Ub3xqUYMEVGpsRbQRFXRCUvUy4rlcwjsHNd9JS2u8UO807oUyeEBWwHkwBW1wu7UFjgwTPfAFct54A6N9_gXvxqb9kDhA0puYKXLzrmu_ClxzUfBKFyJJortsKO3" TargetMode="External" /><Relationship Type="http://schemas.openxmlformats.org/officeDocument/2006/relationships/hyperlink" Id="rId172" Target="https://vertexaisearch.cloud.google.com/grounding-api-redirect/AUZIYQFSQoGLemnMiS3PZcLPLw8mZP0dReMuSxQdD3OaO_aRGmZtCBcoswqgEwU3OE0XKAZDxK0290xZ6GJ5lSCZfXaR8_LLoqRTZK8GFmKd-qG8rCB7CCbyWrC-wKCr1MUbffnfkoEJ-sQ3Fcss" TargetMode="External" /><Relationship Type="http://schemas.openxmlformats.org/officeDocument/2006/relationships/hyperlink" Id="rId178" Target="https://vertexaisearch.cloud.google.com/grounding-api-redirect/AUZIYQFTiVMSTdQUcTWMpldSdvw4y13E_4uGLQWvPi3rpe90JlAKFkcSN9IExYM1Az_-AFlDLqUScA6VIc_rPaGYYi-EuMcGbv3N55G8rP2K6Zjy2gi_Cd1nEVhx6EtJJ3c1R_WKRcYsMc2Tf1hCe5rg9SsmLX8D3dNPOyAPNL6QFecrqsWaSK4-jatmWU5tv1KgnFUP_ivO99D7OxKFIooKGdWUkmG1Rf3Ivrc0YxBn60vjqWurwHnzLoLsWUeFKW_tM1hCalmlPr5q37-aCIZb0aNs" TargetMode="External" /><Relationship Type="http://schemas.openxmlformats.org/officeDocument/2006/relationships/hyperlink" Id="rId166" Target="https://vertexaisearch.cloud.google.com/grounding-api-redirect/AUZIYQFamiimirYDwmpIa7mKPwkKOleaM2rW2wZXzkqDQqUkqbWD1NM5DEoXCsPvZHz_stlu90IwpAc_UG5Jikxp43PAFltmeGSmv6lLsVGGj8JSEscaPMY9rr_INff7BT5kTW0Uf5niAaKjbnMq44niT313iqfKzisnhGqdfLh-r6sRgH21R5wRN_HnfVqhipVriA8NjUZzQOsJgC-FTnYhp9PBbE8HmNaYbVEi-1LHkK8ct9o=" TargetMode="External" /><Relationship Type="http://schemas.openxmlformats.org/officeDocument/2006/relationships/hyperlink" Id="rId169" Target="https://vertexaisearch.cloud.google.com/grounding-api-redirect/AUZIYQFpSsixZ92AN-IxeyvIknRY61k-rttsXRPjNs47BRIVPLUxeDdTisi4vdr17okfM3YHCpxzGX-4XQTmSIjMbn_YBjlCtQV0ROhqKjdjZnfuEX-ElvxrY75s3Q286FFT2QMalBWfkF8FJhHl" TargetMode="External" /><Relationship Type="http://schemas.openxmlformats.org/officeDocument/2006/relationships/hyperlink" Id="rId142" Target="https://vertexaisearch.cloud.google.com/grounding-api-redirect/AUZIYQG2ohZefQL6NgS78r4I5A0L8omiPTS3SVndNC5dVKVXRGNvU3y7PU387xvtHFNMjt4otM5tikvBhuPc0a0oOEB7mD8OgkqT-K7w8WVLKqFYWlUgY41T2s71-EjeC1asam5s7Ywazz2rHUsRDsHiyJ0vl-lziDJsQiZJ4XG_JtKwR4EvYuq5hHLdNKdhCp-Nc0pLOJ5m-9Ca3Af7Mwo=" TargetMode="External" /><Relationship Type="http://schemas.openxmlformats.org/officeDocument/2006/relationships/hyperlink" Id="rId156" Target="https://vertexaisearch.cloud.google.com/grounding-api-redirect/AUZIYQG8HG38KUxGykok7mU7AE-bzIz00RNU6HrdEWygn5lyVfUEHS6QR2T0wNMn34jELVJo45y9Qpa3VZoKTqFmF6sTZTjJalOPL6ePuh-k9h8sE3-cu6RWIbWFL0CW3Zw5-mxg5suhsekROnKB812dQ-UVH5pLFB8XOZAp57bFkRrxoq5Ro6cbsaqD8YagewDZWA==" TargetMode="External" /><Relationship Type="http://schemas.openxmlformats.org/officeDocument/2006/relationships/hyperlink" Id="rId155" Target="https://vertexaisearch.cloud.google.com/grounding-api-redirect/AUZIYQGCqhzNHyjvZ0crK2oWhSNPCH4G_UtMdS8lrjd-5a0G3_MF2lI2HWFjf6jQxq2LuftiYeayqjcfUbqAm6_Uaz6aMBETzeoNR4C7gWfZmEEJUj1UURgAYBsNJIYO2wNlK5MSYc4FYz2jSnyzFGfZf4Hs3mpG3AiTBXGsc-jOCY6E4cowonjMjXvJKJlAFl3RgoLiEnzbCJkUizZVo3u-i1346F7fJW_7pPfaMYZa" TargetMode="External" /><Relationship Type="http://schemas.openxmlformats.org/officeDocument/2006/relationships/hyperlink" Id="rId149" Target="https://vertexaisearch.cloud.google.com/grounding-api-redirect/AUZIYQGFqU7LCaPrOMPScfkNHfok6QUJNEH5jU2x1xTB4nKy-RHJbu0ttdumm-2Ckr2U3qI6g4bFg9fTJ1zo1AavMeAjv6-xRGUURLAL7pMXXWrCstFJnUbb_FN9MHCXwfNiAqvWFO9qI_qcpzEHZtFFLXmsrglDt1iLM98qbdmpQRE-Y35coKtVrjQvoWsWWu9SgliF" TargetMode="External" /><Relationship Type="http://schemas.openxmlformats.org/officeDocument/2006/relationships/hyperlink" Id="rId177" Target="https://vertexaisearch.cloud.google.com/grounding-api-redirect/AUZIYQGM54R4ukNT71SaaGCGHEDGpgxq8dPC7RaeiDKqeoz22nSqbxR05BssPfeOI7hVCKEoA87VsgQev4wdVcBQXPFjzCRlPesJEucqhdwytIPm8_R2A_dfbqoFm8aYypMfvb34kN0HOEvZB5gba7eW13oyqknwb4oKdae5iaM_DeeEG5jwyb5bCtvXMC9NpD-AjkEI1OyffNRfcigfApAsnIltl_MqQa6uKvp8yQ2LZJ9TNeGf4OAv3w==" TargetMode="External" /><Relationship Type="http://schemas.openxmlformats.org/officeDocument/2006/relationships/hyperlink" Id="rId161" Target="https://vertexaisearch.cloud.google.com/grounding-api-redirect/AUZIYQGT3Ac3iIQYpvGlPcqbv849ttCYhGARQwjYBs4cXzwXNjrnCrllWulNkYDi8Ebg1NUcIrbZicUo9Bw30IpmIjaJjX7GzjvV7d9v6OO8LgO3RtdEfSpNdWHhaRBYTZ-ftHdeXvGWaCjZayzNxr4MvPsxLzTWGHNz_ZUvocU4lUS0sge-yNoLbiIbJjf746rcvNTdoorAMoJLXXbuTCOury0UEmqOg9U=" TargetMode="External" /><Relationship Type="http://schemas.openxmlformats.org/officeDocument/2006/relationships/hyperlink" Id="rId151" Target="https://vertexaisearch.cloud.google.com/grounding-api-redirect/AUZIYQGTG_fPOTHkFVZ8t2XOajME-qrz3OinUGH2Tl2u-mKPwAcTPAb3Mh6ziMWG3n810A_UuJqLZl7HcsjHBt-lMr_8qgPH3jc9q57EmXWfRUJAYPTQ_qvcueb8SXhfB4_Osvz9929BNruGJJAqHgm7hmlcOEYyn_rYdpWbWjvwgSmlUiU6A6b1FRNAt66yLAPzEYfvIvqSEvP-XiP5CTHiAIRlIVLGqJc6fHc=" TargetMode="External" /><Relationship Type="http://schemas.openxmlformats.org/officeDocument/2006/relationships/hyperlink" Id="rId164" Target="https://vertexaisearch.cloud.google.com/grounding-api-redirect/AUZIYQGVysdMXSG4eb71MYqzWZF07E1NtdpMMZpQ8Z_devaZ8Ko6c6aNluZFo8xYUBgahbmzpldx4O4o6Ikhcirb6Bo9tCYCwnDzMBW9GbaHtwunMmI5P3kd0HHxWmyjn0-Hqv_xP5ksdN0Am_pUkGzQuzyGiJp3M24iRjxR3P06J0hXfQV122eIQI_8TPtJ-a_PMKRRIzodPCOeswwAZezyaGNC" TargetMode="External" /><Relationship Type="http://schemas.openxmlformats.org/officeDocument/2006/relationships/hyperlink" Id="rId181" Target="https://vertexaisearch.cloud.google.com/grounding-api-redirect/AUZIYQGcaAfZgzrPYwxoBYf1m95Jd1P3rSYedjjy2N29YI2AvAnFF7pX6EnKBUWk1TYtisgKLnfbLBsVONYq2SlSw9MvKFaRhTV4HZwog9-Ipm_63iXh39qd2s8VkBEKALarUB09tD_tnYVLfx00NLQAzirp6B-KQL9gWcvKFzMPxZmpUxG8Cn3a2Eg5cqyMazt-ljfV0s-RlMrwzp5Gt2o7pEbHow3iTMeuMaeQqDF1aBX4mARMgX8vUyBz94-XCg==" TargetMode="External" /><Relationship Type="http://schemas.openxmlformats.org/officeDocument/2006/relationships/hyperlink" Id="rId182" Target="https://vertexaisearch.cloud.google.com/grounding-api-redirect/AUZIYQGhyyd9Bu_U-W0-wO-zrZYv0KDzyX6kC6o6aZQbXbHivZzPgRrhX32JOJRdD3pueiQek5jBa-GBzEcOqQtRvS5I-hO0Rj3Z8gybuVAqLFcJexEpdDPsBxc6G6QUdVHxo0xirl_uWEVYGxzTQSAYb4HKl5MuRNOiJf6wp_Ij-zaoibD9ZryyxqmpDg==" TargetMode="External" /><Relationship Type="http://schemas.openxmlformats.org/officeDocument/2006/relationships/hyperlink" Id="rId148" Target="https://vertexaisearch.cloud.google.com/grounding-api-redirect/AUZIYQGl6mUokAj_aEWZSrzV_KKFObSpjP14tnZeDhOvP60o9g3Mk6kT45Cdui4mI3ShRmL7wAtLUsI78aYk5-3jEQpVIqPgSFl2zDsaVTzoDjW0JGkVDbW4kRhGIM0pLnUSsTfxRoryi7gLOaEQtZdiXj3CCexzWhqyax8c-B5i6GGohX9nQhMAvBdTJ9WP4iFtzV010SheYz4yY22W" TargetMode="External" /><Relationship Type="http://schemas.openxmlformats.org/officeDocument/2006/relationships/hyperlink" Id="rId160" Target="https://vertexaisearch.cloud.google.com/grounding-api-redirect/AUZIYQGqI1mvImsoYVk4oH5z8YAhb9N84gynot1B-cMhsmTFHKqUTCXvpnvT8XWOZMi4kM9EZmW0OcetPJ4fI_pxS4C91_3squrK8DmWhy-MZKOWae3FVkGHgYjSQdDJ9qRakuFSg3vCXRTDkIBML1hqnSgLB4uGsb4RAyHeYY3GhLHI_bGgOPQ2mzDW46r--wv49XHlHGA=" TargetMode="External" /><Relationship Type="http://schemas.openxmlformats.org/officeDocument/2006/relationships/hyperlink" Id="rId167" Target="https://vertexaisearch.cloud.google.com/grounding-api-redirect/AUZIYQGsfRIP8HjSDsCTV6jqMYBU-FHUOr059SKZjZarscIXpolVwQFTKQGkGFjCFfRIKtyX0mdMoBEBQrWjAFtrFZI_ilN24MS88f2m5N6q39hbTU6J4qfiDM2TgmMa8Li1rSvIzy1B_ZwLualRh_y4scGMjuT0vW7tJYa5ukR4BTYFGFjlpUQQVeaBpgSJ3SWwQjtAq_4IBkui_EaD8BMn_SvMGjg=" TargetMode="External" /><Relationship Type="http://schemas.openxmlformats.org/officeDocument/2006/relationships/hyperlink" Id="rId141" Target="https://vertexaisearch.cloud.google.com/grounding-api-redirect/AUZIYQGuHJph_LUoQmFyuv9gy_4cG97tRiPV1DfhVfmBNq3nLnnEjWTS57a9kExRuowQxqr4QdKR1kblBx5P7IBe2KXedI9ez0ROR6fGG3SZrTbP7W2wxdrlsZRoMDf6wTcj6VMPzhpWgS0KjEhM" TargetMode="External" /><Relationship Type="http://schemas.openxmlformats.org/officeDocument/2006/relationships/hyperlink" Id="rId175" Target="https://vertexaisearch.cloud.google.com/grounding-api-redirect/AUZIYQGvEIfst6IW4bA4qtztGpKGSBDrPuRlamFwpgEFb_8nmsdUd7U-qb2Pzs80ftkY9PhJjiJ3fjToPNx5kxeqVIZemsiu384bDaly8H9_ayZ8KFiRgLpqnargBfx2JPkU9UqNts6Q13oVy0C954XEhdLDXkMg3cIFIhKD9ZdoK206qC-DnnEK-s8B7tUTGdS2jjGm" TargetMode="External" /><Relationship Type="http://schemas.openxmlformats.org/officeDocument/2006/relationships/hyperlink" Id="rId165" Target="https://vertexaisearch.cloud.google.com/grounding-api-redirect/AUZIYQH-QZA7QCofvmukNNPnCqbM5eBNa1P6E1pvO2zFX0pVVYstd3X6txomb6BVeUgKKc8BTDd0DXeit6wPptw4eN6piK7VS2o4vdBUOcOSLKFQmq4aIHyPS2m_afJsBAi5" TargetMode="External" /><Relationship Type="http://schemas.openxmlformats.org/officeDocument/2006/relationships/hyperlink" Id="rId154" Target="https://vertexaisearch.cloud.google.com/grounding-api-redirect/AUZIYQHAYWsGhJAY8C-IO9N4hHftcevEqKqhTTI2ktTy-2zYZz0VFSmjcYTeJ3Is54Pk04yqZEKWalAiw6Wd8eQAThxH-r0gLlZy150FMUfKlxH59l88zPsXvQxbN5K6wg==" TargetMode="External" /><Relationship Type="http://schemas.openxmlformats.org/officeDocument/2006/relationships/hyperlink" Id="rId180" Target="https://vertexaisearch.cloud.google.com/grounding-api-redirect/AUZIYQHMMq9ZcLs4nhdrgGWHEMqfqw_T0Rk23TymkqEom4bpnLukD0Cs7C7eNUerw1Fr5dsmFTSF9a5w0eDw9y0g0aKlVcOz6NmRk72pbg_Iaf3jL1HRXku-JPe4XgoUhp0-vCS4QtkVBD3DYqDYS9vuRSJ6a7_1S54J4VZlLg==" TargetMode="External" /><Relationship Type="http://schemas.openxmlformats.org/officeDocument/2006/relationships/hyperlink" Id="rId170" Target="https://vertexaisearch.cloud.google.com/grounding-api-redirect/AUZIYQHNUeWr6M5MzMu1gdDwM9HhUes6RXQPF940EiHNYqb9xxzx_astvovkbtZWUtV3gBfcdqbQRwYveUfS2Qqr5A7BiTe57osgL3f92K8Sm9DFThVGXpsCDjA3x9YA3jnJQ1tyAnzjFFkZuEQv8_4Ba5juAK9eURHW7bPLNpH5FwvChXlx7V-_8jPmo-TGD-qQER2HZrb-J9WTJYIaJOxEm0TmbYJJQ6ae22MoeGIxOA==" TargetMode="External" /><Relationship Type="http://schemas.openxmlformats.org/officeDocument/2006/relationships/hyperlink" Id="rId163" Target="https://vertexaisearch.cloud.google.com/grounding-api-redirect/AUZIYQHR-_Lz62TNjAMvhaUv1Zf7LlS5-a7xeb2D9peN_V3dFwv3k7UW8zgn0CqzaO98TvaZN76MqY2lZKcREJUBqOJKOct42pgY49D8lwieKI9dvtQvqMaDpyT3n146WmjZlraun_LJZjHcD-pFKcaDLOZ7hlb7atzGQtloCKUlyKHnweTh6lFzQevIAHqTdljnzHiYBh9m8qLy" TargetMode="External" /><Relationship Type="http://schemas.openxmlformats.org/officeDocument/2006/relationships/hyperlink" Id="rId145" Target="https://vertexaisearch.cloud.google.com/grounding-api-redirect/AUZIYQHUfFYi1WCiGCJDLmMHEDZjmYW4srLle_PGrZK016uCTny7z5TpbEEEeW0tB3ko4R-mmAm7F6iwxU_ArLDqUjtULju_xNzk8mWqg1ahpkJ6KVa6jHk5zcgbLYNT3fbm4fFF8SNdo9GzZZ5DKbha1dXfuU8_ovnznzEp-DKVXJHPtTUujG3E-nCmWC6ZZ7du-RjivOj3" TargetMode="External" /><Relationship Type="http://schemas.openxmlformats.org/officeDocument/2006/relationships/hyperlink" Id="rId139" Target="https://vertexaisearch.cloud.google.com/grounding-api-redirect/AUZIYQHk2nCFbyv_QaGNS3gDjKgFsvUEvmJn2FY40fMqgKxRxcV75ZHkVKe8osKgCbJc2D6WtpYsWpyKIjqVlj98ci0CwanXYu-XTBmYsK1UAA4_mvybHKqsCO5Zevnq_hqiAw2MoKYsfeAm8xjnrvBbdgO56EooNYFiahnmqqyEJX-LhnKVvssspf_iFztqWicn4M2PlRpZx0qCOmR9s3iw0g5sI4t43x7povlLVAvfIx3IiXlV" TargetMode="External" /><Relationship Type="http://schemas.openxmlformats.org/officeDocument/2006/relationships/hyperlink" Id="rId147" Target="https://vertexaisearch.cloud.google.com/grounding-api-redirect/AUZIYQHvdutM1OkETzYyjNQQRd_qwcJidvLmW7HX7ZEj3il30zdiF19VWrrR0EWJoM9Rik4Gx_qgPyc7Ao8TUu-iRVH5iOOn6H_UxogaZ05qOlarIwNQX4PORHhzp8t5z9c1A5R0ApAJsSYqkHUpzF2MJfc6BClA_KINumts_zf_1UhHTxwAC5Fc" TargetMode="External" /><Relationship Type="http://schemas.openxmlformats.org/officeDocument/2006/relationships/hyperlink" Id="rId162" Target="https://vertexaisearch.cloud.google.com/grounding-api-redirect/AUZIYQHzDvszYlMrvDpLI_D1AAVnY5CBN3uINknAUpT3QA_noNiO-uWnTc7ca0Z4GvmBaqbPNpC7Zurj_yesbBK9I6AXfzy9SB7E2aguJ2rSiMhkQ9mqjDADHSLISQuqVY9pHkaj1--M3-V4vTRij7Xs80l3xoHSE1WkIciywDObiVc8ElTNxGrb4EY1wqjf_5KNm75e-it13m4jlVTtpAqMHQ==" TargetMode="External" /></Relationships>
</file>

<file path=word/theme/theme1.xml><?xml version="1.0" encoding="utf-8"?>
<a:theme xmlns:a="http://schemas.openxmlformats.org/drawingml/2006/main" name="Office Theme">
  <a:themeElements>
    <a:clrScheme name="Precision AI">
      <a:dk1>
        <a:sysClr val="windowText" lastClr="000000"/>
      </a:dk1>
      <a:lt1>
        <a:sysClr val="window" lastClr="FFFFFF"/>
      </a:lt1>
      <a:dk2>
        <a:srgbClr val="00697C"/>
      </a:dk2>
      <a:lt2>
        <a:srgbClr val="04CCA5"/>
      </a:lt2>
      <a:accent1>
        <a:srgbClr val="6DF2A3"/>
      </a:accent1>
      <a:accent2>
        <a:srgbClr val="02AA51"/>
      </a:accent2>
      <a:accent3>
        <a:srgbClr val="E8E6B5"/>
      </a:accent3>
      <a:accent4>
        <a:srgbClr val="68462A"/>
      </a:accent4>
      <a:accent5>
        <a:srgbClr val="FFFFFF"/>
      </a:accent5>
      <a:accent6>
        <a:srgbClr val="FFFFFF"/>
      </a:accent6>
      <a:hlink>
        <a:srgbClr val="04CCA5"/>
      </a:hlink>
      <a:folHlink>
        <a:srgbClr val="00697C"/>
      </a:folHlink>
    </a:clrScheme>
    <a:fontScheme name="Custom 5">
      <a:majorFont>
        <a:latin typeface="inter bold"/>
        <a:ea typeface=""/>
        <a:cs typeface=""/>
      </a:majorFont>
      <a:minorFont>
        <a:latin typeface="int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Pages>
  <Words>283</Words>
  <Characters>1817</Characters>
  <Application>Microsoft Office Word</Application>
  <DocSecurity>0</DocSecurity>
  <Lines>45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of EV Batteries</dc:title>
  <dc:creator/>
  <cp:keywords/>
  <dcterms:created xsi:type="dcterms:W3CDTF">2026-01-30T12:26:14Z</dcterms:created>
  <dcterms:modified xsi:type="dcterms:W3CDTF">2026-01-30T12:26:14Z</dcterms:modified>
</cp:coreProperties>
</file>

<file path=docProps/custom.xml><?xml version="1.0" encoding="utf-8"?>
<Properties xmlns="http://schemas.openxmlformats.org/officeDocument/2006/custom-properties" xmlns:vt="http://schemas.openxmlformats.org/officeDocument/2006/docPropsVTypes"/>
</file>