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94333F0" wp14:paraId="05768618" wp14:textId="5D2138EE">
      <w:pPr>
        <w:pStyle w:val="Heading3"/>
        <w:spacing w:before="0" w:beforeAutospacing="off" w:after="281" w:afterAutospacing="off"/>
      </w:pPr>
      <w:r w:rsidRPr="094333F0" w:rsidR="081561B6">
        <w:rPr>
          <w:rFonts w:ascii="Aptos" w:hAnsi="Aptos" w:eastAsia="Aptos" w:cs="Aptos"/>
          <w:b w:val="1"/>
          <w:bCs w:val="1"/>
          <w:noProof w:val="0"/>
          <w:sz w:val="28"/>
          <w:szCs w:val="28"/>
          <w:lang w:val="tr-TR"/>
        </w:rPr>
        <w:t>Executive Summary</w:t>
      </w:r>
    </w:p>
    <w:p xmlns:wp14="http://schemas.microsoft.com/office/word/2010/wordml" w:rsidP="094333F0" wp14:paraId="3E66A9C1" wp14:textId="3BA7CE03">
      <w:pPr>
        <w:spacing w:before="0" w:beforeAutospacing="off" w:after="240" w:afterAutospacing="off"/>
      </w:pPr>
      <w:r w:rsidRPr="094333F0" w:rsidR="081561B6">
        <w:rPr>
          <w:rFonts w:ascii="Aptos" w:hAnsi="Aptos" w:eastAsia="Aptos" w:cs="Aptos"/>
          <w:noProof w:val="0"/>
          <w:sz w:val="24"/>
          <w:szCs w:val="24"/>
          <w:lang w:val="tr-TR"/>
        </w:rPr>
        <w:t xml:space="preserve">This report provides an evaluation of two AI-powered design tools, </w:t>
      </w:r>
      <w:r w:rsidRPr="094333F0" w:rsidR="081561B6">
        <w:rPr>
          <w:rFonts w:ascii="Aptos" w:hAnsi="Aptos" w:eastAsia="Aptos" w:cs="Aptos"/>
          <w:b w:val="1"/>
          <w:bCs w:val="1"/>
          <w:noProof w:val="0"/>
          <w:sz w:val="24"/>
          <w:szCs w:val="24"/>
          <w:lang w:val="tr-TR"/>
        </w:rPr>
        <w:t>Figma AI</w:t>
      </w:r>
      <w:r w:rsidRPr="094333F0" w:rsidR="081561B6">
        <w:rPr>
          <w:rFonts w:ascii="Aptos" w:hAnsi="Aptos" w:eastAsia="Aptos" w:cs="Aptos"/>
          <w:noProof w:val="0"/>
          <w:sz w:val="24"/>
          <w:szCs w:val="24"/>
          <w:lang w:val="tr-TR"/>
        </w:rPr>
        <w:t xml:space="preserve"> and </w:t>
      </w:r>
      <w:r w:rsidRPr="094333F0" w:rsidR="081561B6">
        <w:rPr>
          <w:rFonts w:ascii="Aptos" w:hAnsi="Aptos" w:eastAsia="Aptos" w:cs="Aptos"/>
          <w:b w:val="1"/>
          <w:bCs w:val="1"/>
          <w:noProof w:val="0"/>
          <w:sz w:val="24"/>
          <w:szCs w:val="24"/>
          <w:lang w:val="tr-TR"/>
        </w:rPr>
        <w:t>Canva AI</w:t>
      </w:r>
      <w:r w:rsidRPr="094333F0" w:rsidR="081561B6">
        <w:rPr>
          <w:rFonts w:ascii="Aptos" w:hAnsi="Aptos" w:eastAsia="Aptos" w:cs="Aptos"/>
          <w:noProof w:val="0"/>
          <w:sz w:val="24"/>
          <w:szCs w:val="24"/>
          <w:lang w:val="tr-TR"/>
        </w:rPr>
        <w:t xml:space="preserve">, specifically for their suitability in producing project artifacts. </w:t>
      </w:r>
      <w:r w:rsidRPr="094333F0" w:rsidR="081561B6">
        <w:rPr>
          <w:rFonts w:ascii="Aptos" w:hAnsi="Aptos" w:eastAsia="Aptos" w:cs="Aptos"/>
          <w:b w:val="1"/>
          <w:bCs w:val="1"/>
          <w:noProof w:val="0"/>
          <w:sz w:val="24"/>
          <w:szCs w:val="24"/>
          <w:lang w:val="tr-TR"/>
        </w:rPr>
        <w:t>Canva AI</w:t>
      </w:r>
      <w:r w:rsidRPr="094333F0" w:rsidR="081561B6">
        <w:rPr>
          <w:rFonts w:ascii="Aptos" w:hAnsi="Aptos" w:eastAsia="Aptos" w:cs="Aptos"/>
          <w:noProof w:val="0"/>
          <w:sz w:val="24"/>
          <w:szCs w:val="24"/>
          <w:lang w:val="tr-TR"/>
        </w:rPr>
        <w:t xml:space="preserve"> is found to be highly effective and appropriate for </w:t>
      </w:r>
      <w:r w:rsidRPr="094333F0" w:rsidR="081561B6">
        <w:rPr>
          <w:rFonts w:ascii="Aptos" w:hAnsi="Aptos" w:eastAsia="Aptos" w:cs="Aptos"/>
          <w:b w:val="1"/>
          <w:bCs w:val="1"/>
          <w:noProof w:val="0"/>
          <w:sz w:val="24"/>
          <w:szCs w:val="24"/>
          <w:lang w:val="tr-TR"/>
        </w:rPr>
        <w:t>GUI design and coding</w:t>
      </w:r>
      <w:r w:rsidRPr="094333F0" w:rsidR="081561B6">
        <w:rPr>
          <w:rFonts w:ascii="Aptos" w:hAnsi="Aptos" w:eastAsia="Aptos" w:cs="Aptos"/>
          <w:noProof w:val="0"/>
          <w:sz w:val="24"/>
          <w:szCs w:val="24"/>
          <w:lang w:val="tr-TR"/>
        </w:rPr>
        <w:t xml:space="preserve">, yielding professional and detailed outputs with strong usability. Conversely, </w:t>
      </w:r>
      <w:r w:rsidRPr="094333F0" w:rsidR="081561B6">
        <w:rPr>
          <w:rFonts w:ascii="Aptos" w:hAnsi="Aptos" w:eastAsia="Aptos" w:cs="Aptos"/>
          <w:b w:val="1"/>
          <w:bCs w:val="1"/>
          <w:noProof w:val="0"/>
          <w:sz w:val="24"/>
          <w:szCs w:val="24"/>
          <w:lang w:val="tr-TR"/>
        </w:rPr>
        <w:t>Figma AI</w:t>
      </w:r>
      <w:r w:rsidRPr="094333F0" w:rsidR="081561B6">
        <w:rPr>
          <w:rFonts w:ascii="Aptos" w:hAnsi="Aptos" w:eastAsia="Aptos" w:cs="Aptos"/>
          <w:noProof w:val="0"/>
          <w:sz w:val="24"/>
          <w:szCs w:val="24"/>
          <w:lang w:val="tr-TR"/>
        </w:rPr>
        <w:t xml:space="preserve"> is deemed </w:t>
      </w:r>
      <w:r w:rsidRPr="094333F0" w:rsidR="081561B6">
        <w:rPr>
          <w:rFonts w:ascii="Aptos" w:hAnsi="Aptos" w:eastAsia="Aptos" w:cs="Aptos"/>
          <w:b w:val="1"/>
          <w:bCs w:val="1"/>
          <w:noProof w:val="0"/>
          <w:sz w:val="24"/>
          <w:szCs w:val="24"/>
          <w:lang w:val="tr-TR"/>
        </w:rPr>
        <w:t>inappropriate for diagram creation</w:t>
      </w:r>
      <w:r w:rsidRPr="094333F0" w:rsidR="081561B6">
        <w:rPr>
          <w:rFonts w:ascii="Aptos" w:hAnsi="Aptos" w:eastAsia="Aptos" w:cs="Aptos"/>
          <w:noProof w:val="0"/>
          <w:sz w:val="24"/>
          <w:szCs w:val="24"/>
          <w:lang w:val="tr-TR"/>
        </w:rPr>
        <w:t xml:space="preserve"> (such as UML/Activity Diagrams) due to issues with accuracy, visual clutter, and poor usability.</w:t>
      </w:r>
    </w:p>
    <w:p xmlns:wp14="http://schemas.microsoft.com/office/word/2010/wordml" wp14:paraId="41213A7A" wp14:textId="11B9A0D7"/>
    <w:p xmlns:wp14="http://schemas.microsoft.com/office/word/2010/wordml" w:rsidP="094333F0" wp14:paraId="73721CA5" wp14:textId="2F281232">
      <w:pPr>
        <w:pStyle w:val="Heading3"/>
        <w:spacing w:before="0" w:beforeAutospacing="off" w:after="281" w:afterAutospacing="off"/>
      </w:pPr>
      <w:r w:rsidRPr="094333F0" w:rsidR="081561B6">
        <w:rPr>
          <w:rFonts w:ascii="Aptos" w:hAnsi="Aptos" w:eastAsia="Aptos" w:cs="Aptos"/>
          <w:b w:val="1"/>
          <w:bCs w:val="1"/>
          <w:noProof w:val="0"/>
          <w:sz w:val="28"/>
          <w:szCs w:val="28"/>
          <w:lang w:val="tr-TR"/>
        </w:rPr>
        <w:t>Tool Evaluation Details</w:t>
      </w:r>
    </w:p>
    <w:p xmlns:wp14="http://schemas.microsoft.com/office/word/2010/wordml" w:rsidP="094333F0" wp14:paraId="1C20DC03" wp14:textId="116F0064">
      <w:pPr>
        <w:pStyle w:val="Heading4"/>
        <w:spacing w:before="0" w:beforeAutospacing="off" w:after="319" w:afterAutospacing="off"/>
      </w:pPr>
      <w:r w:rsidRPr="094333F0" w:rsidR="081561B6">
        <w:rPr>
          <w:rFonts w:ascii="Aptos" w:hAnsi="Aptos" w:eastAsia="Aptos" w:cs="Aptos"/>
          <w:b w:val="1"/>
          <w:bCs w:val="1"/>
          <w:noProof w:val="0"/>
          <w:sz w:val="24"/>
          <w:szCs w:val="24"/>
          <w:lang w:val="tr-TR"/>
        </w:rPr>
        <w:t>1. Figma AI: Evaluation for Diagramming</w:t>
      </w:r>
    </w:p>
    <w:tbl>
      <w:tblPr>
        <w:tblStyle w:val="TableNormal"/>
        <w:bidiVisual w:val="0"/>
        <w:tblW w:w="0" w:type="auto"/>
        <w:tblLayout w:type="fixed"/>
        <w:tblLook w:val="06A0" w:firstRow="1" w:lastRow="0" w:firstColumn="1" w:lastColumn="0" w:noHBand="1" w:noVBand="1"/>
      </w:tblPr>
      <w:tblGrid>
        <w:gridCol w:w="779"/>
        <w:gridCol w:w="7658"/>
        <w:gridCol w:w="706"/>
      </w:tblGrid>
      <w:tr w:rsidR="094333F0" w:rsidTr="094333F0" w14:paraId="43145E12">
        <w:trPr>
          <w:trHeight w:val="300"/>
        </w:trPr>
        <w:tc>
          <w:tcPr>
            <w:tcW w:w="779" w:type="dxa"/>
            <w:tcBorders>
              <w:top w:val="single" w:sz="6"/>
              <w:left w:val="single" w:sz="6"/>
              <w:bottom w:val="single" w:sz="6"/>
              <w:right w:val="single" w:sz="6"/>
            </w:tcBorders>
            <w:tcMar/>
            <w:vAlign w:val="center"/>
          </w:tcPr>
          <w:p w:rsidR="094333F0" w:rsidP="094333F0" w:rsidRDefault="094333F0" w14:paraId="3256113F" w14:textId="5A45285F">
            <w:pPr>
              <w:spacing w:before="0" w:beforeAutospacing="off" w:after="0" w:afterAutospacing="off"/>
            </w:pPr>
            <w:r w:rsidRPr="094333F0" w:rsidR="094333F0">
              <w:rPr>
                <w:b w:val="1"/>
                <w:bCs w:val="1"/>
              </w:rPr>
              <w:t>Criterion</w:t>
            </w:r>
          </w:p>
        </w:tc>
        <w:tc>
          <w:tcPr>
            <w:tcW w:w="7658" w:type="dxa"/>
            <w:tcBorders>
              <w:top w:val="single" w:sz="6"/>
              <w:left w:val="single" w:sz="6"/>
              <w:bottom w:val="single" w:sz="6"/>
              <w:right w:val="single" w:sz="6"/>
            </w:tcBorders>
            <w:tcMar/>
            <w:vAlign w:val="center"/>
          </w:tcPr>
          <w:p w:rsidR="094333F0" w:rsidP="094333F0" w:rsidRDefault="094333F0" w14:paraId="2DD95EC6" w14:textId="46C9D255">
            <w:pPr>
              <w:spacing w:before="0" w:beforeAutospacing="off" w:after="0" w:afterAutospacing="off"/>
            </w:pPr>
            <w:r w:rsidRPr="094333F0" w:rsidR="094333F0">
              <w:rPr>
                <w:b w:val="1"/>
                <w:bCs w:val="1"/>
              </w:rPr>
              <w:t>Evaluation</w:t>
            </w:r>
          </w:p>
        </w:tc>
        <w:tc>
          <w:tcPr>
            <w:tcW w:w="706" w:type="dxa"/>
            <w:tcBorders>
              <w:top w:val="single" w:sz="6"/>
              <w:left w:val="single" w:sz="6"/>
              <w:bottom w:val="single" w:sz="6"/>
              <w:right w:val="single" w:sz="6"/>
            </w:tcBorders>
            <w:tcMar/>
            <w:vAlign w:val="center"/>
          </w:tcPr>
          <w:p w:rsidR="094333F0" w:rsidP="094333F0" w:rsidRDefault="094333F0" w14:paraId="50DE038A" w14:textId="161AE49F">
            <w:pPr>
              <w:spacing w:before="0" w:beforeAutospacing="off" w:after="0" w:afterAutospacing="off"/>
            </w:pPr>
            <w:r w:rsidRPr="094333F0" w:rsidR="094333F0">
              <w:rPr>
                <w:b w:val="1"/>
                <w:bCs w:val="1"/>
              </w:rPr>
              <w:t>Suitability</w:t>
            </w:r>
          </w:p>
        </w:tc>
      </w:tr>
      <w:tr w:rsidR="094333F0" w:rsidTr="094333F0" w14:paraId="7FEFE75B">
        <w:trPr>
          <w:trHeight w:val="300"/>
        </w:trPr>
        <w:tc>
          <w:tcPr>
            <w:tcW w:w="779" w:type="dxa"/>
            <w:tcBorders>
              <w:top w:val="single" w:sz="6"/>
              <w:left w:val="single" w:sz="6"/>
              <w:bottom w:val="single" w:sz="6"/>
              <w:right w:val="single" w:sz="6"/>
            </w:tcBorders>
            <w:tcMar/>
            <w:vAlign w:val="center"/>
          </w:tcPr>
          <w:p w:rsidR="094333F0" w:rsidP="094333F0" w:rsidRDefault="094333F0" w14:paraId="6D0B663B" w14:textId="38788284">
            <w:pPr>
              <w:spacing w:before="0" w:beforeAutospacing="off" w:after="0" w:afterAutospacing="off"/>
            </w:pPr>
            <w:r w:rsidRPr="094333F0" w:rsidR="094333F0">
              <w:rPr>
                <w:b w:val="1"/>
                <w:bCs w:val="1"/>
              </w:rPr>
              <w:t>Output Accuracy</w:t>
            </w:r>
          </w:p>
        </w:tc>
        <w:tc>
          <w:tcPr>
            <w:tcW w:w="7658" w:type="dxa"/>
            <w:tcBorders>
              <w:top w:val="single" w:sz="6"/>
              <w:left w:val="single" w:sz="6"/>
              <w:bottom w:val="single" w:sz="6"/>
              <w:right w:val="single" w:sz="6"/>
            </w:tcBorders>
            <w:tcMar/>
            <w:vAlign w:val="center"/>
          </w:tcPr>
          <w:p w:rsidR="094333F0" w:rsidP="094333F0" w:rsidRDefault="094333F0" w14:paraId="4F504C01" w14:textId="3487A64E">
            <w:pPr>
              <w:spacing w:before="0" w:beforeAutospacing="off" w:after="0" w:afterAutospacing="off"/>
            </w:pPr>
            <w:r w:rsidRPr="094333F0" w:rsidR="094333F0">
              <w:rPr>
                <w:b w:val="1"/>
                <w:bCs w:val="1"/>
              </w:rPr>
              <w:t>Poor.</w:t>
            </w:r>
            <w:r w:rsidR="094333F0">
              <w:rPr/>
              <w:t xml:space="preserve"> Diagrams are frequently incomplete and contain fundamental errors, making them unreliable for formal documentation.</w:t>
            </w:r>
          </w:p>
        </w:tc>
        <w:tc>
          <w:tcPr>
            <w:tcW w:w="706" w:type="dxa"/>
            <w:tcBorders>
              <w:top w:val="single" w:sz="6"/>
              <w:left w:val="single" w:sz="6"/>
              <w:bottom w:val="single" w:sz="6"/>
              <w:right w:val="single" w:sz="6"/>
            </w:tcBorders>
            <w:tcMar/>
            <w:vAlign w:val="center"/>
          </w:tcPr>
          <w:p w:rsidR="094333F0" w:rsidP="094333F0" w:rsidRDefault="094333F0" w14:paraId="05BFFA36" w14:textId="3DBEC388">
            <w:pPr>
              <w:spacing w:before="0" w:beforeAutospacing="off" w:after="0" w:afterAutospacing="off"/>
            </w:pPr>
            <w:r w:rsidR="094333F0">
              <w:rPr/>
              <w:t>Inappropriate</w:t>
            </w:r>
          </w:p>
        </w:tc>
      </w:tr>
      <w:tr w:rsidR="094333F0" w:rsidTr="094333F0" w14:paraId="02992D7D">
        <w:trPr>
          <w:trHeight w:val="300"/>
        </w:trPr>
        <w:tc>
          <w:tcPr>
            <w:tcW w:w="779" w:type="dxa"/>
            <w:tcBorders>
              <w:top w:val="single" w:sz="6"/>
              <w:left w:val="single" w:sz="6"/>
              <w:bottom w:val="single" w:sz="6"/>
              <w:right w:val="single" w:sz="6"/>
            </w:tcBorders>
            <w:tcMar/>
            <w:vAlign w:val="center"/>
          </w:tcPr>
          <w:p w:rsidR="094333F0" w:rsidP="094333F0" w:rsidRDefault="094333F0" w14:paraId="72804998" w14:textId="64C921B9">
            <w:pPr>
              <w:spacing w:before="0" w:beforeAutospacing="off" w:after="0" w:afterAutospacing="off"/>
            </w:pPr>
            <w:r w:rsidRPr="094333F0" w:rsidR="094333F0">
              <w:rPr>
                <w:b w:val="1"/>
                <w:bCs w:val="1"/>
              </w:rPr>
              <w:t>Readability</w:t>
            </w:r>
          </w:p>
        </w:tc>
        <w:tc>
          <w:tcPr>
            <w:tcW w:w="7658" w:type="dxa"/>
            <w:tcBorders>
              <w:top w:val="single" w:sz="6"/>
              <w:left w:val="single" w:sz="6"/>
              <w:bottom w:val="single" w:sz="6"/>
              <w:right w:val="single" w:sz="6"/>
            </w:tcBorders>
            <w:tcMar/>
            <w:vAlign w:val="center"/>
          </w:tcPr>
          <w:p w:rsidR="094333F0" w:rsidP="094333F0" w:rsidRDefault="094333F0" w14:paraId="755B6B22" w14:textId="10B502DB">
            <w:pPr>
              <w:spacing w:before="0" w:beforeAutospacing="off" w:after="0" w:afterAutospacing="off"/>
            </w:pPr>
            <w:r w:rsidRPr="094333F0" w:rsidR="094333F0">
              <w:rPr>
                <w:b w:val="1"/>
                <w:bCs w:val="1"/>
              </w:rPr>
              <w:t>Poor.</w:t>
            </w:r>
            <w:r w:rsidR="094333F0">
              <w:rPr/>
              <w:t xml:space="preserve"> Diagrams, particularly Activity Diagrams, often feature elements that are wrongly nested or positioned, significantly hindering comprehension.</w:t>
            </w:r>
          </w:p>
        </w:tc>
        <w:tc>
          <w:tcPr>
            <w:tcW w:w="706" w:type="dxa"/>
            <w:tcBorders>
              <w:top w:val="single" w:sz="6"/>
              <w:left w:val="single" w:sz="6"/>
              <w:bottom w:val="single" w:sz="6"/>
              <w:right w:val="single" w:sz="6"/>
            </w:tcBorders>
            <w:tcMar/>
            <w:vAlign w:val="center"/>
          </w:tcPr>
          <w:p w:rsidR="094333F0" w:rsidP="094333F0" w:rsidRDefault="094333F0" w14:paraId="01DADB90" w14:textId="580F3BF5">
            <w:pPr>
              <w:spacing w:before="0" w:beforeAutospacing="off" w:after="0" w:afterAutospacing="off"/>
            </w:pPr>
            <w:r w:rsidR="094333F0">
              <w:rPr/>
              <w:t>Inappropriate</w:t>
            </w:r>
          </w:p>
        </w:tc>
      </w:tr>
      <w:tr w:rsidR="094333F0" w:rsidTr="094333F0" w14:paraId="4A92AC70">
        <w:trPr>
          <w:trHeight w:val="300"/>
        </w:trPr>
        <w:tc>
          <w:tcPr>
            <w:tcW w:w="779" w:type="dxa"/>
            <w:tcBorders>
              <w:top w:val="single" w:sz="6"/>
              <w:left w:val="single" w:sz="6"/>
              <w:bottom w:val="single" w:sz="6"/>
              <w:right w:val="single" w:sz="6"/>
            </w:tcBorders>
            <w:tcMar/>
            <w:vAlign w:val="center"/>
          </w:tcPr>
          <w:p w:rsidR="094333F0" w:rsidP="094333F0" w:rsidRDefault="094333F0" w14:paraId="7A754DCB" w14:textId="381F6B5D">
            <w:pPr>
              <w:spacing w:before="0" w:beforeAutospacing="off" w:after="0" w:afterAutospacing="off"/>
            </w:pPr>
            <w:r w:rsidRPr="094333F0" w:rsidR="094333F0">
              <w:rPr>
                <w:b w:val="1"/>
                <w:bCs w:val="1"/>
              </w:rPr>
              <w:t>Usability/Editing</w:t>
            </w:r>
          </w:p>
        </w:tc>
        <w:tc>
          <w:tcPr>
            <w:tcW w:w="7658" w:type="dxa"/>
            <w:tcBorders>
              <w:top w:val="single" w:sz="6"/>
              <w:left w:val="single" w:sz="6"/>
              <w:bottom w:val="single" w:sz="6"/>
              <w:right w:val="single" w:sz="6"/>
            </w:tcBorders>
            <w:tcMar/>
            <w:vAlign w:val="center"/>
          </w:tcPr>
          <w:p w:rsidR="094333F0" w:rsidP="094333F0" w:rsidRDefault="094333F0" w14:paraId="0FDF7151" w14:textId="14029D4B">
            <w:pPr>
              <w:spacing w:before="0" w:beforeAutospacing="off" w:after="0" w:afterAutospacing="off"/>
            </w:pPr>
            <w:r w:rsidRPr="094333F0" w:rsidR="094333F0">
              <w:rPr>
                <w:b w:val="1"/>
                <w:bCs w:val="1"/>
              </w:rPr>
              <w:t>Very Poor.</w:t>
            </w:r>
            <w:r w:rsidR="094333F0">
              <w:rPr/>
              <w:t xml:space="preserve"> A critical issue is the appearance of </w:t>
            </w:r>
            <w:r w:rsidRPr="094333F0" w:rsidR="094333F0">
              <w:rPr>
                <w:b w:val="1"/>
                <w:bCs w:val="1"/>
              </w:rPr>
              <w:t>persistent, undeletable purple boxes</w:t>
            </w:r>
            <w:r w:rsidR="094333F0">
              <w:rPr/>
              <w:t xml:space="preserve"> surrounding Activity Diagrams, which introduces visual clutter and suggests a lack of robust editing control. The overall output quality does not meet professional standards.</w:t>
            </w:r>
          </w:p>
        </w:tc>
        <w:tc>
          <w:tcPr>
            <w:tcW w:w="706" w:type="dxa"/>
            <w:tcBorders>
              <w:top w:val="single" w:sz="6"/>
              <w:left w:val="single" w:sz="6"/>
              <w:bottom w:val="single" w:sz="6"/>
              <w:right w:val="single" w:sz="6"/>
            </w:tcBorders>
            <w:tcMar/>
            <w:vAlign w:val="center"/>
          </w:tcPr>
          <w:p w:rsidR="094333F0" w:rsidP="094333F0" w:rsidRDefault="094333F0" w14:paraId="7EF08D24" w14:textId="2BC20DB1">
            <w:pPr>
              <w:spacing w:before="0" w:beforeAutospacing="off" w:after="0" w:afterAutospacing="off"/>
            </w:pPr>
            <w:r w:rsidR="094333F0">
              <w:rPr/>
              <w:t>Inappropriate</w:t>
            </w:r>
          </w:p>
        </w:tc>
      </w:tr>
    </w:tbl>
    <w:p xmlns:wp14="http://schemas.microsoft.com/office/word/2010/wordml" w:rsidP="094333F0" wp14:paraId="7C865994" wp14:textId="3B495F0C">
      <w:pPr>
        <w:bidi w:val="0"/>
        <w:spacing w:before="0" w:beforeAutospacing="off" w:after="240" w:afterAutospacing="off"/>
      </w:pPr>
      <w:r w:rsidRPr="094333F0" w:rsidR="081561B6">
        <w:rPr>
          <w:rFonts w:ascii="Aptos" w:hAnsi="Aptos" w:eastAsia="Aptos" w:cs="Aptos"/>
          <w:noProof w:val="0"/>
          <w:sz w:val="24"/>
          <w:szCs w:val="24"/>
          <w:lang w:val="tr-TR"/>
        </w:rPr>
        <w:t>Conclusion for Figma AI:</w:t>
      </w:r>
    </w:p>
    <w:p xmlns:wp14="http://schemas.microsoft.com/office/word/2010/wordml" w:rsidP="094333F0" wp14:paraId="6CC3D000" wp14:textId="54EFD3F3">
      <w:pPr>
        <w:bidi w:val="0"/>
        <w:spacing w:before="0" w:beforeAutospacing="off" w:after="240" w:afterAutospacing="off"/>
      </w:pPr>
      <w:r w:rsidRPr="094333F0" w:rsidR="081561B6">
        <w:rPr>
          <w:rFonts w:ascii="Aptos" w:hAnsi="Aptos" w:eastAsia="Aptos" w:cs="Aptos"/>
          <w:noProof w:val="0"/>
          <w:sz w:val="24"/>
          <w:szCs w:val="24"/>
          <w:lang w:val="tr-TR"/>
        </w:rPr>
        <w:t>Figma AI is not appropriate for generating technical diagrams like those required for the SENG383 project. The tool's output quality is low, and its usability is compromised by visual artifacts and a lack of correctness.</w:t>
      </w:r>
    </w:p>
    <w:p xmlns:wp14="http://schemas.microsoft.com/office/word/2010/wordml" wp14:paraId="4AA1084A" wp14:textId="1E283B01"/>
    <w:p xmlns:wp14="http://schemas.microsoft.com/office/word/2010/wordml" w:rsidP="094333F0" wp14:paraId="633D403A" wp14:textId="15A8C0C0">
      <w:pPr>
        <w:pStyle w:val="Heading4"/>
        <w:bidi w:val="0"/>
        <w:spacing w:before="0" w:beforeAutospacing="off" w:after="319" w:afterAutospacing="off"/>
      </w:pPr>
      <w:r w:rsidRPr="094333F0" w:rsidR="081561B6">
        <w:rPr>
          <w:rFonts w:ascii="Aptos" w:hAnsi="Aptos" w:eastAsia="Aptos" w:cs="Aptos"/>
          <w:b w:val="1"/>
          <w:bCs w:val="1"/>
          <w:noProof w:val="0"/>
          <w:sz w:val="24"/>
          <w:szCs w:val="24"/>
          <w:lang w:val="tr-TR"/>
        </w:rPr>
        <w:t>2. Canva AI: Evaluation for GUI Design and Coding</w:t>
      </w:r>
    </w:p>
    <w:p xmlns:wp14="http://schemas.microsoft.com/office/word/2010/wordml" w:rsidP="094333F0" wp14:paraId="31CD26EB" wp14:textId="38E3DFB2">
      <w:pPr>
        <w:pStyle w:val="Normal"/>
        <w:bidi w:val="0"/>
        <w:rPr>
          <w:noProof w:val="0"/>
          <w:lang w:val="tr-TR"/>
        </w:rPr>
      </w:pPr>
    </w:p>
    <w:p xmlns:wp14="http://schemas.microsoft.com/office/word/2010/wordml" w:rsidP="094333F0" wp14:paraId="132CAE5C" wp14:textId="18EBE75F">
      <w:pPr>
        <w:pStyle w:val="Normal"/>
        <w:bidi w:val="0"/>
        <w:rPr>
          <w:noProof w:val="0"/>
          <w:lang w:val="tr-TR"/>
        </w:rPr>
      </w:pPr>
    </w:p>
    <w:tbl>
      <w:tblPr>
        <w:tblStyle w:val="TableNormal"/>
        <w:bidiVisual w:val="0"/>
        <w:tblW w:w="0" w:type="auto"/>
        <w:tblLayout w:type="fixed"/>
        <w:tblLook w:val="06A0" w:firstRow="1" w:lastRow="0" w:firstColumn="1" w:lastColumn="0" w:noHBand="1" w:noVBand="1"/>
      </w:tblPr>
      <w:tblGrid>
        <w:gridCol w:w="1266"/>
        <w:gridCol w:w="6862"/>
        <w:gridCol w:w="1006"/>
      </w:tblGrid>
      <w:tr w:rsidR="094333F0" w:rsidTr="094333F0" w14:paraId="71E12C8B">
        <w:trPr>
          <w:trHeight w:val="300"/>
        </w:trPr>
        <w:tc>
          <w:tcPr>
            <w:tcW w:w="1266" w:type="dxa"/>
            <w:tcBorders>
              <w:top w:val="single" w:sz="6"/>
              <w:left w:val="single" w:sz="6"/>
              <w:bottom w:val="single" w:sz="6"/>
              <w:right w:val="single" w:sz="6"/>
            </w:tcBorders>
            <w:tcMar/>
            <w:vAlign w:val="center"/>
          </w:tcPr>
          <w:p w:rsidR="094333F0" w:rsidP="094333F0" w:rsidRDefault="094333F0" w14:paraId="2E9B8B85" w14:textId="31523D24">
            <w:pPr>
              <w:bidi w:val="0"/>
              <w:spacing w:before="0" w:beforeAutospacing="off" w:after="0" w:afterAutospacing="off"/>
            </w:pPr>
            <w:r w:rsidRPr="094333F0" w:rsidR="094333F0">
              <w:rPr>
                <w:b w:val="1"/>
                <w:bCs w:val="1"/>
              </w:rPr>
              <w:t>Criterion</w:t>
            </w:r>
          </w:p>
        </w:tc>
        <w:tc>
          <w:tcPr>
            <w:tcW w:w="6862" w:type="dxa"/>
            <w:tcBorders>
              <w:top w:val="single" w:sz="6"/>
              <w:left w:val="single" w:sz="6"/>
              <w:bottom w:val="single" w:sz="6"/>
              <w:right w:val="single" w:sz="6"/>
            </w:tcBorders>
            <w:tcMar/>
            <w:vAlign w:val="center"/>
          </w:tcPr>
          <w:p w:rsidR="094333F0" w:rsidP="094333F0" w:rsidRDefault="094333F0" w14:paraId="41205BE9" w14:textId="46518A71">
            <w:pPr>
              <w:bidi w:val="0"/>
              <w:spacing w:before="0" w:beforeAutospacing="off" w:after="0" w:afterAutospacing="off"/>
            </w:pPr>
            <w:r w:rsidRPr="094333F0" w:rsidR="094333F0">
              <w:rPr>
                <w:b w:val="1"/>
                <w:bCs w:val="1"/>
              </w:rPr>
              <w:t>Evaluation</w:t>
            </w:r>
          </w:p>
        </w:tc>
        <w:tc>
          <w:tcPr>
            <w:tcW w:w="1006" w:type="dxa"/>
            <w:tcBorders>
              <w:top w:val="single" w:sz="6"/>
              <w:left w:val="single" w:sz="6"/>
              <w:bottom w:val="single" w:sz="6"/>
              <w:right w:val="single" w:sz="6"/>
            </w:tcBorders>
            <w:tcMar/>
            <w:vAlign w:val="center"/>
          </w:tcPr>
          <w:p w:rsidR="094333F0" w:rsidP="094333F0" w:rsidRDefault="094333F0" w14:paraId="01012ADC" w14:textId="075DEA56">
            <w:pPr>
              <w:bidi w:val="0"/>
              <w:spacing w:before="0" w:beforeAutospacing="off" w:after="0" w:afterAutospacing="off"/>
            </w:pPr>
            <w:r w:rsidRPr="094333F0" w:rsidR="094333F0">
              <w:rPr>
                <w:b w:val="1"/>
                <w:bCs w:val="1"/>
              </w:rPr>
              <w:t>Suitability</w:t>
            </w:r>
          </w:p>
        </w:tc>
      </w:tr>
      <w:tr w:rsidR="094333F0" w:rsidTr="094333F0" w14:paraId="01AF05CC">
        <w:trPr>
          <w:trHeight w:val="300"/>
        </w:trPr>
        <w:tc>
          <w:tcPr>
            <w:tcW w:w="1266" w:type="dxa"/>
            <w:tcBorders>
              <w:top w:val="single" w:sz="6"/>
              <w:left w:val="single" w:sz="6"/>
              <w:bottom w:val="single" w:sz="6"/>
              <w:right w:val="single" w:sz="6"/>
            </w:tcBorders>
            <w:tcMar/>
            <w:vAlign w:val="center"/>
          </w:tcPr>
          <w:p w:rsidR="094333F0" w:rsidP="094333F0" w:rsidRDefault="094333F0" w14:paraId="642D4469" w14:textId="36B132F3">
            <w:pPr>
              <w:bidi w:val="0"/>
              <w:spacing w:before="0" w:beforeAutospacing="off" w:after="0" w:afterAutospacing="off"/>
            </w:pPr>
            <w:r w:rsidRPr="094333F0" w:rsidR="094333F0">
              <w:rPr>
                <w:b w:val="1"/>
                <w:bCs w:val="1"/>
              </w:rPr>
              <w:t>Output Quality</w:t>
            </w:r>
          </w:p>
        </w:tc>
        <w:tc>
          <w:tcPr>
            <w:tcW w:w="6862" w:type="dxa"/>
            <w:tcBorders>
              <w:top w:val="single" w:sz="6"/>
              <w:left w:val="single" w:sz="6"/>
              <w:bottom w:val="single" w:sz="6"/>
              <w:right w:val="single" w:sz="6"/>
            </w:tcBorders>
            <w:tcMar/>
            <w:vAlign w:val="center"/>
          </w:tcPr>
          <w:p w:rsidR="094333F0" w:rsidP="094333F0" w:rsidRDefault="094333F0" w14:paraId="590B4078" w14:textId="6034D0F5">
            <w:pPr>
              <w:bidi w:val="0"/>
              <w:spacing w:before="0" w:beforeAutospacing="off" w:after="0" w:afterAutospacing="off"/>
            </w:pPr>
            <w:r w:rsidRPr="094333F0" w:rsidR="094333F0">
              <w:rPr>
                <w:b w:val="1"/>
                <w:bCs w:val="1"/>
              </w:rPr>
              <w:t>Excellent.</w:t>
            </w:r>
            <w:r w:rsidR="094333F0">
              <w:rPr/>
              <w:t xml:space="preserve"> The tool produces well-structured and aesthetically pleasing Graphical User Interfaces (GUIs).</w:t>
            </w:r>
          </w:p>
        </w:tc>
        <w:tc>
          <w:tcPr>
            <w:tcW w:w="1006" w:type="dxa"/>
            <w:tcBorders>
              <w:top w:val="single" w:sz="6"/>
              <w:left w:val="single" w:sz="6"/>
              <w:bottom w:val="single" w:sz="6"/>
              <w:right w:val="single" w:sz="6"/>
            </w:tcBorders>
            <w:tcMar/>
            <w:vAlign w:val="center"/>
          </w:tcPr>
          <w:p w:rsidR="094333F0" w:rsidP="094333F0" w:rsidRDefault="094333F0" w14:paraId="0075B23F" w14:textId="542604B3">
            <w:pPr>
              <w:bidi w:val="0"/>
              <w:spacing w:before="0" w:beforeAutospacing="off" w:after="0" w:afterAutospacing="off"/>
            </w:pPr>
            <w:r w:rsidR="094333F0">
              <w:rPr/>
              <w:t>Highly Appropriate</w:t>
            </w:r>
          </w:p>
        </w:tc>
      </w:tr>
      <w:tr w:rsidR="094333F0" w:rsidTr="094333F0" w14:paraId="20C735A1">
        <w:trPr>
          <w:trHeight w:val="300"/>
        </w:trPr>
        <w:tc>
          <w:tcPr>
            <w:tcW w:w="1266" w:type="dxa"/>
            <w:tcBorders>
              <w:top w:val="single" w:sz="6"/>
              <w:left w:val="single" w:sz="6"/>
              <w:bottom w:val="single" w:sz="6"/>
              <w:right w:val="single" w:sz="6"/>
            </w:tcBorders>
            <w:tcMar/>
            <w:vAlign w:val="center"/>
          </w:tcPr>
          <w:p w:rsidR="094333F0" w:rsidP="094333F0" w:rsidRDefault="094333F0" w14:paraId="01A7C99B" w14:textId="3D7393E6">
            <w:pPr>
              <w:bidi w:val="0"/>
              <w:spacing w:before="0" w:beforeAutospacing="off" w:after="0" w:afterAutospacing="off"/>
            </w:pPr>
            <w:r w:rsidRPr="094333F0" w:rsidR="094333F0">
              <w:rPr>
                <w:b w:val="1"/>
                <w:bCs w:val="1"/>
              </w:rPr>
              <w:t>Code Generation</w:t>
            </w:r>
          </w:p>
        </w:tc>
        <w:tc>
          <w:tcPr>
            <w:tcW w:w="6862" w:type="dxa"/>
            <w:tcBorders>
              <w:top w:val="single" w:sz="6"/>
              <w:left w:val="single" w:sz="6"/>
              <w:bottom w:val="single" w:sz="6"/>
              <w:right w:val="single" w:sz="6"/>
            </w:tcBorders>
            <w:tcMar/>
            <w:vAlign w:val="center"/>
          </w:tcPr>
          <w:p w:rsidR="094333F0" w:rsidP="094333F0" w:rsidRDefault="094333F0" w14:paraId="2264D255" w14:textId="6C3754CD">
            <w:pPr>
              <w:bidi w:val="0"/>
              <w:spacing w:before="0" w:beforeAutospacing="off" w:after="0" w:afterAutospacing="off"/>
            </w:pPr>
            <w:r w:rsidRPr="094333F0" w:rsidR="094333F0">
              <w:rPr>
                <w:b w:val="1"/>
                <w:bCs w:val="1"/>
              </w:rPr>
              <w:t>Excellent.</w:t>
            </w:r>
            <w:r w:rsidR="094333F0">
              <w:rPr/>
              <w:t xml:space="preserve"> Canva AI successfully generates code for the designed GUI, which is highly beneficial for rapid prototyping and implementation.</w:t>
            </w:r>
          </w:p>
        </w:tc>
        <w:tc>
          <w:tcPr>
            <w:tcW w:w="1006" w:type="dxa"/>
            <w:tcBorders>
              <w:top w:val="single" w:sz="6"/>
              <w:left w:val="single" w:sz="6"/>
              <w:bottom w:val="single" w:sz="6"/>
              <w:right w:val="single" w:sz="6"/>
            </w:tcBorders>
            <w:tcMar/>
            <w:vAlign w:val="center"/>
          </w:tcPr>
          <w:p w:rsidR="094333F0" w:rsidP="094333F0" w:rsidRDefault="094333F0" w14:paraId="32F64AC3" w14:textId="6DD3FC02">
            <w:pPr>
              <w:bidi w:val="0"/>
              <w:spacing w:before="0" w:beforeAutospacing="off" w:after="0" w:afterAutospacing="off"/>
            </w:pPr>
            <w:r w:rsidR="094333F0">
              <w:rPr/>
              <w:t>Highly Appropriate</w:t>
            </w:r>
          </w:p>
        </w:tc>
      </w:tr>
      <w:tr w:rsidR="094333F0" w:rsidTr="094333F0" w14:paraId="4F0E2CDD">
        <w:trPr>
          <w:trHeight w:val="300"/>
        </w:trPr>
        <w:tc>
          <w:tcPr>
            <w:tcW w:w="1266" w:type="dxa"/>
            <w:tcBorders>
              <w:top w:val="single" w:sz="6"/>
              <w:left w:val="single" w:sz="6"/>
              <w:bottom w:val="single" w:sz="6"/>
              <w:right w:val="single" w:sz="6"/>
            </w:tcBorders>
            <w:tcMar/>
            <w:vAlign w:val="center"/>
          </w:tcPr>
          <w:p w:rsidR="094333F0" w:rsidP="094333F0" w:rsidRDefault="094333F0" w14:paraId="6F47858C" w14:textId="75DEA8C8">
            <w:pPr>
              <w:bidi w:val="0"/>
              <w:spacing w:before="0" w:beforeAutospacing="off" w:after="0" w:afterAutospacing="off"/>
            </w:pPr>
            <w:r w:rsidRPr="094333F0" w:rsidR="094333F0">
              <w:rPr>
                <w:b w:val="1"/>
                <w:bCs w:val="1"/>
              </w:rPr>
              <w:t>Prompt Responsiveness</w:t>
            </w:r>
          </w:p>
        </w:tc>
        <w:tc>
          <w:tcPr>
            <w:tcW w:w="6862" w:type="dxa"/>
            <w:tcBorders>
              <w:top w:val="single" w:sz="6"/>
              <w:left w:val="single" w:sz="6"/>
              <w:bottom w:val="single" w:sz="6"/>
              <w:right w:val="single" w:sz="6"/>
            </w:tcBorders>
            <w:tcMar/>
            <w:vAlign w:val="center"/>
          </w:tcPr>
          <w:p w:rsidR="094333F0" w:rsidP="094333F0" w:rsidRDefault="094333F0" w14:paraId="7CF59C00" w14:textId="7F896E78">
            <w:pPr>
              <w:bidi w:val="0"/>
              <w:spacing w:before="0" w:beforeAutospacing="off" w:after="0" w:afterAutospacing="off"/>
            </w:pPr>
            <w:r w:rsidRPr="094333F0" w:rsidR="094333F0">
              <w:rPr>
                <w:b w:val="1"/>
                <w:bCs w:val="1"/>
              </w:rPr>
              <w:t>Excellent.</w:t>
            </w:r>
            <w:r w:rsidR="094333F0">
              <w:rPr/>
              <w:t xml:space="preserve"> When provided with a </w:t>
            </w:r>
            <w:r w:rsidRPr="094333F0" w:rsidR="094333F0">
              <w:rPr>
                <w:b w:val="1"/>
                <w:bCs w:val="1"/>
              </w:rPr>
              <w:t>detailed prompt</w:t>
            </w:r>
            <w:r w:rsidR="094333F0">
              <w:rPr/>
              <w:t xml:space="preserve">, Canva AI can generate a </w:t>
            </w:r>
            <w:r w:rsidRPr="094333F0" w:rsidR="094333F0">
              <w:rPr>
                <w:b w:val="1"/>
                <w:bCs w:val="1"/>
              </w:rPr>
              <w:t>professional-level GUI</w:t>
            </w:r>
            <w:r w:rsidR="094333F0">
              <w:rPr/>
              <w:t xml:space="preserve"> that accurately reflects the specifications.</w:t>
            </w:r>
          </w:p>
        </w:tc>
        <w:tc>
          <w:tcPr>
            <w:tcW w:w="1006" w:type="dxa"/>
            <w:tcBorders>
              <w:top w:val="single" w:sz="6"/>
              <w:left w:val="single" w:sz="6"/>
              <w:bottom w:val="single" w:sz="6"/>
              <w:right w:val="single" w:sz="6"/>
            </w:tcBorders>
            <w:tcMar/>
            <w:vAlign w:val="center"/>
          </w:tcPr>
          <w:p w:rsidR="094333F0" w:rsidP="094333F0" w:rsidRDefault="094333F0" w14:paraId="250CC760" w14:textId="19F98F1C">
            <w:pPr>
              <w:bidi w:val="0"/>
              <w:spacing w:before="0" w:beforeAutospacing="off" w:after="0" w:afterAutospacing="off"/>
            </w:pPr>
            <w:r w:rsidR="094333F0">
              <w:rPr/>
              <w:t>Highly Appropriate</w:t>
            </w:r>
          </w:p>
        </w:tc>
      </w:tr>
      <w:tr w:rsidR="094333F0" w:rsidTr="094333F0" w14:paraId="5018C180">
        <w:trPr>
          <w:trHeight w:val="300"/>
        </w:trPr>
        <w:tc>
          <w:tcPr>
            <w:tcW w:w="1266" w:type="dxa"/>
            <w:tcBorders>
              <w:top w:val="single" w:sz="6"/>
              <w:left w:val="single" w:sz="6"/>
              <w:bottom w:val="single" w:sz="6"/>
              <w:right w:val="single" w:sz="6"/>
            </w:tcBorders>
            <w:tcMar/>
            <w:vAlign w:val="center"/>
          </w:tcPr>
          <w:p w:rsidR="094333F0" w:rsidP="094333F0" w:rsidRDefault="094333F0" w14:paraId="2F8501C8" w14:textId="2E24DC6F">
            <w:pPr>
              <w:bidi w:val="0"/>
              <w:spacing w:before="0" w:beforeAutospacing="off" w:after="0" w:afterAutospacing="off"/>
            </w:pPr>
            <w:r w:rsidRPr="094333F0" w:rsidR="094333F0">
              <w:rPr>
                <w:b w:val="1"/>
                <w:bCs w:val="1"/>
              </w:rPr>
              <w:t>Usability</w:t>
            </w:r>
          </w:p>
        </w:tc>
        <w:tc>
          <w:tcPr>
            <w:tcW w:w="6862" w:type="dxa"/>
            <w:tcBorders>
              <w:top w:val="single" w:sz="6"/>
              <w:left w:val="single" w:sz="6"/>
              <w:bottom w:val="single" w:sz="6"/>
              <w:right w:val="single" w:sz="6"/>
            </w:tcBorders>
            <w:tcMar/>
            <w:vAlign w:val="center"/>
          </w:tcPr>
          <w:p w:rsidR="094333F0" w:rsidP="094333F0" w:rsidRDefault="094333F0" w14:paraId="2BC1383D" w14:textId="5F61E52C">
            <w:pPr>
              <w:bidi w:val="0"/>
              <w:spacing w:before="0" w:beforeAutospacing="off" w:after="0" w:afterAutospacing="off"/>
            </w:pPr>
            <w:r w:rsidRPr="094333F0" w:rsidR="094333F0">
              <w:rPr>
                <w:b w:val="1"/>
                <w:bCs w:val="1"/>
              </w:rPr>
              <w:t>Very Good.</w:t>
            </w:r>
            <w:r w:rsidR="094333F0">
              <w:rPr/>
              <w:t xml:space="preserve"> The tool provides a satisfactory and smooth experience, resulting in high-quality, usable design assets.</w:t>
            </w:r>
          </w:p>
        </w:tc>
        <w:tc>
          <w:tcPr>
            <w:tcW w:w="1006" w:type="dxa"/>
            <w:tcBorders>
              <w:top w:val="single" w:sz="6"/>
              <w:left w:val="single" w:sz="6"/>
              <w:bottom w:val="single" w:sz="6"/>
              <w:right w:val="single" w:sz="6"/>
            </w:tcBorders>
            <w:tcMar/>
            <w:vAlign w:val="center"/>
          </w:tcPr>
          <w:p w:rsidR="094333F0" w:rsidP="094333F0" w:rsidRDefault="094333F0" w14:paraId="716F0C4D" w14:textId="5BF8B5D6">
            <w:pPr>
              <w:bidi w:val="0"/>
              <w:spacing w:before="0" w:beforeAutospacing="off" w:after="0" w:afterAutospacing="off"/>
            </w:pPr>
            <w:r w:rsidR="094333F0">
              <w:rPr/>
              <w:t>Highly Appropriate</w:t>
            </w:r>
          </w:p>
        </w:tc>
      </w:tr>
    </w:tbl>
    <w:p xmlns:wp14="http://schemas.microsoft.com/office/word/2010/wordml" w:rsidP="094333F0" wp14:paraId="0A10DF21" wp14:textId="0476AD4C">
      <w:pPr>
        <w:bidi w:val="0"/>
        <w:spacing w:before="0" w:beforeAutospacing="off" w:after="240" w:afterAutospacing="off"/>
      </w:pPr>
      <w:r w:rsidRPr="094333F0" w:rsidR="081561B6">
        <w:rPr>
          <w:rFonts w:ascii="Aptos" w:hAnsi="Aptos" w:eastAsia="Aptos" w:cs="Aptos"/>
          <w:noProof w:val="0"/>
          <w:sz w:val="24"/>
          <w:szCs w:val="24"/>
          <w:lang w:val="tr-TR"/>
        </w:rPr>
        <w:t>Conclusion for Canva AI:</w:t>
      </w:r>
    </w:p>
    <w:p xmlns:wp14="http://schemas.microsoft.com/office/word/2010/wordml" w:rsidP="094333F0" wp14:paraId="43F33D4E" wp14:textId="3F1E348D">
      <w:pPr>
        <w:bidi w:val="0"/>
        <w:spacing w:before="0" w:beforeAutospacing="off" w:after="240" w:afterAutospacing="off"/>
      </w:pPr>
      <w:r w:rsidRPr="094333F0" w:rsidR="081561B6">
        <w:rPr>
          <w:rFonts w:ascii="Aptos" w:hAnsi="Aptos" w:eastAsia="Aptos" w:cs="Aptos"/>
          <w:noProof w:val="0"/>
          <w:sz w:val="24"/>
          <w:szCs w:val="24"/>
          <w:lang w:val="tr-TR"/>
        </w:rPr>
        <w:t>Canva AI is highly appropriate for the design and coding of GUIs for the SENG383 project. Its ability to translate detailed prompts into professional, functional designs significantly aids in the development phase.</w:t>
      </w:r>
    </w:p>
    <w:p xmlns:wp14="http://schemas.microsoft.com/office/word/2010/wordml" wp14:paraId="3F714940" wp14:textId="7B3BAFF6"/>
    <w:p xmlns:wp14="http://schemas.microsoft.com/office/word/2010/wordml" w:rsidP="094333F0" wp14:paraId="3A0B764B" wp14:textId="36A95C8A">
      <w:pPr>
        <w:pStyle w:val="Heading3"/>
        <w:bidi w:val="0"/>
        <w:spacing w:before="0" w:beforeAutospacing="off" w:after="281" w:afterAutospacing="off"/>
      </w:pPr>
      <w:r w:rsidRPr="094333F0" w:rsidR="081561B6">
        <w:rPr>
          <w:rFonts w:ascii="Aptos" w:hAnsi="Aptos" w:eastAsia="Aptos" w:cs="Aptos"/>
          <w:b w:val="1"/>
          <w:bCs w:val="1"/>
          <w:noProof w:val="0"/>
          <w:sz w:val="28"/>
          <w:szCs w:val="28"/>
          <w:lang w:val="tr-TR"/>
        </w:rPr>
        <w:t>Recommendation</w:t>
      </w:r>
    </w:p>
    <w:p xmlns:wp14="http://schemas.microsoft.com/office/word/2010/wordml" w:rsidP="094333F0" wp14:paraId="2ECBF47D" wp14:textId="4BF05113">
      <w:pPr>
        <w:bidi w:val="0"/>
        <w:spacing w:before="0" w:beforeAutospacing="off" w:after="240" w:afterAutospacing="off"/>
      </w:pPr>
      <w:r w:rsidRPr="094333F0" w:rsidR="081561B6">
        <w:rPr>
          <w:rFonts w:ascii="Aptos" w:hAnsi="Aptos" w:eastAsia="Aptos" w:cs="Aptos"/>
          <w:noProof w:val="0"/>
          <w:sz w:val="24"/>
          <w:szCs w:val="24"/>
          <w:lang w:val="tr-TR"/>
        </w:rPr>
        <w:t xml:space="preserve">It is strongly recommended to </w:t>
      </w:r>
      <w:r w:rsidRPr="094333F0" w:rsidR="081561B6">
        <w:rPr>
          <w:rFonts w:ascii="Aptos" w:hAnsi="Aptos" w:eastAsia="Aptos" w:cs="Aptos"/>
          <w:b w:val="1"/>
          <w:bCs w:val="1"/>
          <w:noProof w:val="0"/>
          <w:sz w:val="24"/>
          <w:szCs w:val="24"/>
          <w:lang w:val="tr-TR"/>
        </w:rPr>
        <w:t>discontinue the use of Figma AI</w:t>
      </w:r>
      <w:r w:rsidRPr="094333F0" w:rsidR="081561B6">
        <w:rPr>
          <w:rFonts w:ascii="Aptos" w:hAnsi="Aptos" w:eastAsia="Aptos" w:cs="Aptos"/>
          <w:noProof w:val="0"/>
          <w:sz w:val="24"/>
          <w:szCs w:val="24"/>
          <w:lang w:val="tr-TR"/>
        </w:rPr>
        <w:t xml:space="preserve"> for all diagramming tasks related to the SENG383-project. An alternative, more suitable diagramming tool should be selected.</w:t>
      </w:r>
    </w:p>
    <w:p xmlns:wp14="http://schemas.microsoft.com/office/word/2010/wordml" w:rsidP="094333F0" wp14:paraId="522E1552" wp14:textId="7F966304">
      <w:pPr>
        <w:bidi w:val="0"/>
        <w:spacing w:before="0" w:beforeAutospacing="off" w:after="240" w:afterAutospacing="off"/>
      </w:pPr>
      <w:r w:rsidRPr="094333F0" w:rsidR="081561B6">
        <w:rPr>
          <w:rFonts w:ascii="Aptos" w:hAnsi="Aptos" w:eastAsia="Aptos" w:cs="Aptos"/>
          <w:b w:val="1"/>
          <w:bCs w:val="1"/>
          <w:noProof w:val="0"/>
          <w:sz w:val="24"/>
          <w:szCs w:val="24"/>
          <w:lang w:val="tr-TR"/>
        </w:rPr>
        <w:t>Canva AI should be the primary tool</w:t>
      </w:r>
      <w:r w:rsidRPr="094333F0" w:rsidR="081561B6">
        <w:rPr>
          <w:rFonts w:ascii="Aptos" w:hAnsi="Aptos" w:eastAsia="Aptos" w:cs="Aptos"/>
          <w:noProof w:val="0"/>
          <w:sz w:val="24"/>
          <w:szCs w:val="24"/>
          <w:lang w:val="tr-TR"/>
        </w:rPr>
        <w:t xml:space="preserve"> used for all Graphical User Interface design and front-end coding tasks due to its high-quality output and excellent usability.</w:t>
      </w:r>
    </w:p>
    <w:p xmlns:wp14="http://schemas.microsoft.com/office/word/2010/wordml" wp14:paraId="1DB4442F" wp14:textId="454672F9"/>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037BA4"/>
    <w:rsid w:val="081561B6"/>
    <w:rsid w:val="094333F0"/>
    <w:rsid w:val="2E037BA4"/>
    <w:rsid w:val="2F825D0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37BA4"/>
  <w15:chartTrackingRefBased/>
  <w15:docId w15:val="{1E5B526B-4E44-4CF7-94AE-802919B973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94333F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094333F0"/>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2025-11-16T15:51:44.7929373Z</dcterms:created>
  <dcterms:modified xsi:type="dcterms:W3CDTF">2025-11-16T15:53:05.1292291Z</dcterms:modified>
  <dc:creator>Yiğit Tacir</dc:creator>
  <lastModifiedBy>Yiğit Tacir</lastModifiedBy>
</coreProperties>
</file>