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32"/>
        </w:rPr>
        <w:t>RAPOR / PORTOFOLIO PERKEMBANGAN DIRI MURID</w:t>
      </w:r>
    </w:p>
    <w:p>
      <w:pPr>
        <w:jc w:val="center"/>
      </w:pPr>
      <w:r>
        <w:rPr>
          <w:i/>
          <w:color w:val="646464"/>
          <w:sz w:val="20"/>
        </w:rPr>
        <w:t>Rekam Jejak Pendampingan Holistik &amp; Perkembangan Diri Siswa (Multi-Tahun)</w:t>
      </w:r>
    </w:p>
    <w:p>
      <w:pPr>
        <w:spacing w:after="120"/>
      </w:pPr>
    </w:p>
    <w:p>
      <w:pPr>
        <w:pStyle w:val="Heading1"/>
      </w:pPr>
      <w:r>
        <w:rPr>
          <w:color w:val="2F5496"/>
          <w:sz w:val="24"/>
        </w:rPr>
        <w:t>I. IDENTITAS MURID &amp; TIM PENDAMPING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none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0F4F8" w:val="clear"/>
          </w:tcPr>
          <w:p>
            <w:pPr>
              <w:spacing w:after="0"/>
            </w:pPr>
            <w:r>
              <w:rPr>
                <w:b/>
                <w:sz w:val="19"/>
              </w:rPr>
              <w:t>Nama Lengkap Murid: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 w:val="0"/>
                <w:sz w:val="19"/>
              </w:rPr>
              <w:t>Rizky Pratama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0F4F8" w:val="clear"/>
          </w:tcPr>
          <w:p>
            <w:pPr>
              <w:spacing w:after="0"/>
            </w:pPr>
            <w:r>
              <w:rPr>
                <w:b/>
                <w:sz w:val="19"/>
              </w:rPr>
              <w:t>NIS / NISN: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 w:val="0"/>
                <w:sz w:val="19"/>
              </w:rPr>
              <w:t>202510102 / 0089212345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0F4F8" w:val="clear"/>
          </w:tcPr>
          <w:p>
            <w:pPr>
              <w:spacing w:after="0"/>
            </w:pPr>
            <w:r>
              <w:rPr>
                <w:b/>
                <w:sz w:val="19"/>
              </w:rPr>
              <w:t>Kelas / Rombel: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 w:val="0"/>
                <w:sz w:val="19"/>
              </w:rPr>
              <w:t>X-1 (Fase E)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0F4F8" w:val="clear"/>
          </w:tcPr>
          <w:p>
            <w:pPr>
              <w:spacing w:after="0"/>
            </w:pPr>
            <w:r>
              <w:rPr>
                <w:b/>
                <w:sz w:val="19"/>
              </w:rPr>
              <w:t>Kelompok Dampingan: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 w:val="0"/>
                <w:sz w:val="19"/>
              </w:rPr>
              <w:t>Kelompok Dandelion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0F4F8" w:val="clear"/>
          </w:tcPr>
          <w:p>
            <w:pPr>
              <w:spacing w:after="0"/>
            </w:pPr>
            <w:r>
              <w:rPr>
                <w:b/>
                <w:sz w:val="19"/>
              </w:rPr>
              <w:t>Tahun Ajaran: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 w:val="0"/>
                <w:sz w:val="19"/>
              </w:rPr>
              <w:t>2025/2026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0F4F8" w:val="clear"/>
          </w:tcPr>
          <w:p>
            <w:pPr>
              <w:spacing w:after="0"/>
            </w:pPr>
            <w:r>
              <w:rPr>
                <w:b/>
                <w:sz w:val="19"/>
              </w:rPr>
              <w:t>Tahun Masuk Sekolah: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 w:val="0"/>
                <w:sz w:val="19"/>
              </w:rPr>
              <w:t>2025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0F4F8" w:val="clear"/>
          </w:tcPr>
          <w:p>
            <w:pPr>
              <w:spacing w:after="0"/>
            </w:pPr>
            <w:r>
              <w:rPr>
                <w:b/>
                <w:sz w:val="19"/>
              </w:rPr>
              <w:t>Nama Guru Wali: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 w:val="0"/>
                <w:sz w:val="19"/>
              </w:rPr>
              <w:t>Dra. Siti Aminah, M.Pd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0F4F8" w:val="clear"/>
          </w:tcPr>
          <w:p>
            <w:pPr>
              <w:spacing w:after="0"/>
            </w:pPr>
            <w:r>
              <w:rPr>
                <w:b/>
                <w:sz w:val="19"/>
              </w:rPr>
              <w:t>NIP Guru Wali: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 w:val="0"/>
                <w:sz w:val="19"/>
              </w:rPr>
              <w:t>19780512 200501 2 003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0F4F8" w:val="clear"/>
          </w:tcPr>
          <w:p>
            <w:pPr>
              <w:spacing w:after="0"/>
            </w:pPr>
            <w:r>
              <w:rPr>
                <w:b/>
                <w:sz w:val="19"/>
              </w:rPr>
              <w:t>Nama Wali Kelas: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 w:val="0"/>
                <w:sz w:val="19"/>
              </w:rPr>
              <w:t>Budi Santoso, S.Pd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0F4F8" w:val="clear"/>
          </w:tcPr>
          <w:p>
            <w:pPr>
              <w:spacing w:after="0"/>
            </w:pPr>
            <w:r>
              <w:rPr>
                <w:b/>
                <w:sz w:val="19"/>
              </w:rPr>
              <w:t>Nama Guru BK: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 w:val="0"/>
                <w:sz w:val="19"/>
              </w:rPr>
              <w:t>Lestari, S.Psi, M.Si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2F5496"/>
          <w:sz w:val="24"/>
        </w:rPr>
        <w:t>II. CAPAIAN PERKEMBANGAN HOLISTIK (4 PILAR PENDAMPINGAN)</w:t>
      </w:r>
    </w:p>
    <w:p>
      <w:r>
        <w:rPr>
          <w:sz w:val="19"/>
        </w:rPr>
        <w:t>Evaluasi dan rekam jejak perkembangan murid yang disusun oleh Guru Wali berdasarkan jurnal pendampingan berkala sepanjang tahun ajaran: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none"/>
        </w:tblBorders>
      </w:tblPr>
      <w:tblGrid>
        <w:gridCol w:w="3202"/>
        <w:gridCol w:w="3202"/>
        <w:gridCol w:w="3202"/>
      </w:tblGrid>
      <w:tr>
        <w:tc>
          <w:tcPr>
            <w:tcW w:type="dxa" w:w="2592"/>
            <w:shd w:fill="2F5496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Pilar Utama Pendampingan</w:t>
            </w:r>
          </w:p>
        </w:tc>
        <w:tc>
          <w:tcPr>
            <w:tcW w:type="dxa" w:w="4464"/>
            <w:shd w:fill="2F5496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Semester 1 (Ganjil)</w:t>
            </w:r>
          </w:p>
        </w:tc>
        <w:tc>
          <w:tcPr>
            <w:tcW w:type="dxa" w:w="4464"/>
            <w:shd w:fill="2F5496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Semester 2 (Genap)</w:t>
            </w:r>
          </w:p>
        </w:tc>
      </w:tr>
      <w:tr>
        <w:tc>
          <w:tcPr>
            <w:tcW w:type="dxa" w:w="2592"/>
            <w:shd w:fill="EBF1F5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E3C6E"/>
                <w:sz w:val="19"/>
              </w:rPr>
              <w:t>1. Akademik &amp; Strategi Belajar</w:t>
            </w:r>
          </w:p>
        </w:tc>
        <w:tc>
          <w:tcPr>
            <w:tcW w:type="dxa" w:w="44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Menunjukkan kemajuan pada pemahaman Aljabar setelah sesi peer tutoring. Konsisten mengumpulkan tugas tepat waktu pada akhir semester.</w:t>
            </w:r>
          </w:p>
        </w:tc>
        <w:tc>
          <w:tcPr>
            <w:tcW w:type="dxa" w:w="44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Nilai rata-rata akademik stabil. Mampu mengaplikasikan teknik membuat peta konsep dalam merangkum materi ujian.</w:t>
            </w:r>
          </w:p>
        </w:tc>
      </w:tr>
      <w:tr>
        <w:tc>
          <w:tcPr>
            <w:tcW w:type="dxa" w:w="2592"/>
            <w:shd w:fill="EBF1F5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E3C6E"/>
                <w:sz w:val="19"/>
              </w:rPr>
              <w:t>2. Karakter &amp; Kedisiplinan</w:t>
            </w:r>
          </w:p>
        </w:tc>
        <w:tc>
          <w:tcPr>
            <w:tcW w:type="dxa" w:w="44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Sangat aktif dalam komitmen kelompok. Tingkat kehadiran 98% dan patuh pada kesepakatan tata tertib kelas.</w:t>
            </w:r>
          </w:p>
        </w:tc>
        <w:tc>
          <w:tcPr>
            <w:tcW w:type="dxa" w:w="44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Menjadi teladan kedisiplinan di kelompok dampingan. Menunjukkan sikap menghargai pendapat teman saat diskusi.</w:t>
            </w:r>
          </w:p>
        </w:tc>
      </w:tr>
      <w:tr>
        <w:tc>
          <w:tcPr>
            <w:tcW w:type="dxa" w:w="2592"/>
            <w:shd w:fill="EBF1F5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E3C6E"/>
                <w:sz w:val="19"/>
              </w:rPr>
              <w:t>3. Minat, Bakat &amp; Keterampilan</w:t>
            </w:r>
          </w:p>
        </w:tc>
        <w:tc>
          <w:tcPr>
            <w:tcW w:type="dxa" w:w="44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Aktif dalam Ekskul Robotik dan berhasil menyelesaikan proyek kelompok IPA Energi Alternatif.</w:t>
            </w:r>
          </w:p>
        </w:tc>
        <w:tc>
          <w:tcPr>
            <w:tcW w:type="dxa" w:w="44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Mewakili sekolah dalam kompetisi Robotik tingkat kota. Memiliki bakat kepemimpinan kelompok yang menonjol.</w:t>
            </w:r>
          </w:p>
        </w:tc>
      </w:tr>
      <w:tr>
        <w:tc>
          <w:tcPr>
            <w:tcW w:type="dxa" w:w="2592"/>
            <w:shd w:fill="EBF1F5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E3C6E"/>
                <w:sz w:val="19"/>
              </w:rPr>
              <w:t>4. Kematangan Sosial &amp; Psikologis</w:t>
            </w:r>
          </w:p>
        </w:tc>
        <w:tc>
          <w:tcPr>
            <w:tcW w:type="dxa" w:w="44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Berhasil mengatasi kebiasaan prokrastinasi (menunda tugas) melalui pembuatan jadwal harian pribadi.</w:t>
            </w:r>
          </w:p>
        </w:tc>
        <w:tc>
          <w:tcPr>
            <w:tcW w:type="dxa" w:w="44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Mempunyai hubungan sosial yang harmonis dengan teman sebaya. Mampu mengelola stres saat minggu ujian akhir.</w:t>
            </w:r>
          </w:p>
        </w:tc>
      </w:tr>
      <w:tr>
        <w:tc>
          <w:tcPr>
            <w:tcW w:type="dxa" w:w="3202"/>
          </w:tcPr>
          <w:p/>
        </w:tc>
        <w:tc>
          <w:tcPr>
            <w:tcW w:type="dxa" w:w="3202"/>
          </w:tcPr>
          <w:p/>
        </w:tc>
        <w:tc>
          <w:tcPr>
            <w:tcW w:type="dxa" w:w="3202"/>
          </w:tcPr>
          <w:p/>
        </w:tc>
      </w:tr>
      <w:tr>
        <w:tc>
          <w:tcPr>
            <w:tcW w:type="dxa" w:w="3202"/>
          </w:tcPr>
          <w:p/>
        </w:tc>
        <w:tc>
          <w:tcPr>
            <w:tcW w:type="dxa" w:w="3202"/>
          </w:tcPr>
          <w:p/>
        </w:tc>
        <w:tc>
          <w:tcPr>
            <w:tcW w:type="dxa" w:w="3202"/>
          </w:tcPr>
          <w:p/>
        </w:tc>
      </w:tr>
      <w:tr>
        <w:tc>
          <w:tcPr>
            <w:tcW w:type="dxa" w:w="3202"/>
          </w:tcPr>
          <w:p/>
        </w:tc>
        <w:tc>
          <w:tcPr>
            <w:tcW w:type="dxa" w:w="3202"/>
          </w:tcPr>
          <w:p/>
        </w:tc>
        <w:tc>
          <w:tcPr>
            <w:tcW w:type="dxa" w:w="3202"/>
          </w:tcPr>
          <w:p/>
        </w:tc>
      </w:tr>
      <w:tr>
        <w:tc>
          <w:tcPr>
            <w:tcW w:type="dxa" w:w="3202"/>
          </w:tcPr>
          <w:p/>
        </w:tc>
        <w:tc>
          <w:tcPr>
            <w:tcW w:type="dxa" w:w="3202"/>
          </w:tcPr>
          <w:p/>
        </w:tc>
        <w:tc>
          <w:tcPr>
            <w:tcW w:type="dxa" w:w="3202"/>
          </w:tcPr>
          <w:p/>
        </w:tc>
      </w:tr>
    </w:tbl>
    <w:p>
      <w:pPr>
        <w:spacing w:after="160"/>
      </w:pPr>
    </w:p>
    <w:p>
      <w:pPr>
        <w:pStyle w:val="Heading1"/>
      </w:pPr>
      <w:r>
        <w:rPr>
          <w:color w:val="2F5496"/>
          <w:sz w:val="24"/>
        </w:rPr>
        <w:t>III. REKAPITULASI SESI PENDAMPINGAN &amp; KONSULTASI MANDIRI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none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880"/>
            <w:shd w:fill="4472C4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Sesi Terlaksana</w:t>
            </w:r>
          </w:p>
        </w:tc>
        <w:tc>
          <w:tcPr>
            <w:tcW w:type="dxa" w:w="2880"/>
            <w:shd w:fill="4472C4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Inisiatif Mandiri Siswa</w:t>
            </w:r>
          </w:p>
        </w:tc>
        <w:tc>
          <w:tcPr>
            <w:tcW w:type="dxa" w:w="2880"/>
            <w:shd w:fill="4472C4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Sesi Individu</w:t>
            </w:r>
          </w:p>
        </w:tc>
        <w:tc>
          <w:tcPr>
            <w:tcW w:type="dxa" w:w="2880"/>
            <w:shd w:fill="4472C4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Sesi Kelompok/Klasikal</w:t>
            </w:r>
          </w:p>
        </w:tc>
      </w:tr>
      <w:tr>
        <w:tc>
          <w:tcPr>
            <w:tcW w:type="dxa" w:w="2880"/>
            <w:shd w:fill="F2F2F2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F5496"/>
                <w:sz w:val="20"/>
              </w:rPr>
              <w:t>12 Sesi</w:t>
            </w:r>
          </w:p>
        </w:tc>
        <w:tc>
          <w:tcPr>
            <w:tcW w:type="dxa" w:w="2880"/>
            <w:shd w:fill="F2F2F2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F5496"/>
                <w:sz w:val="20"/>
              </w:rPr>
              <w:t>3 Pengajuan (Dua Arah)</w:t>
            </w:r>
          </w:p>
        </w:tc>
        <w:tc>
          <w:tcPr>
            <w:tcW w:type="dxa" w:w="2880"/>
            <w:shd w:fill="F2F2F2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F5496"/>
                <w:sz w:val="20"/>
              </w:rPr>
              <w:t>5 Sesi</w:t>
            </w:r>
          </w:p>
        </w:tc>
        <w:tc>
          <w:tcPr>
            <w:tcW w:type="dxa" w:w="2880"/>
            <w:shd w:fill="F2F2F2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F5496"/>
                <w:sz w:val="20"/>
              </w:rPr>
              <w:t>7 Sesi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2F5496"/>
          <w:sz w:val="24"/>
        </w:rPr>
        <w:t>IV. REFLEKSI DIRI SISWA &amp; PESEN MOTIVASI GURU WALI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none"/>
        </w:tblBorders>
      </w:tblPr>
      <w:tblGrid>
        <w:gridCol w:w="4802"/>
        <w:gridCol w:w="4802"/>
      </w:tblGrid>
      <w:tr>
        <w:tc>
          <w:tcPr>
            <w:tcW w:type="dxa" w:w="3600"/>
            <w:shd w:fill="F0F4F8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2F5496"/>
                <w:sz w:val="19"/>
              </w:rPr>
              <w:t>Refleksi Capaian Siswa:</w:t>
              <w:br/>
              <w:t>(Ditulis oleh Murid)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Saya merasa bangga bisa mengalahkan kebiasaan menunda tugas dan berhasil mewakili sekolah dalam kompetisi Robotik.</w:t>
            </w:r>
          </w:p>
        </w:tc>
      </w:tr>
      <w:tr>
        <w:tc>
          <w:tcPr>
            <w:tcW w:type="dxa" w:w="3600"/>
            <w:shd w:fill="F0F4F8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2F5496"/>
                <w:sz w:val="19"/>
              </w:rPr>
              <w:t>Tantangan &amp; Pelajaran Utama: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Membagi waktu antara jadwal latihan ekskul dan persiapan ujian harian. Solusinya dengan membuat kalender target pribadi.</w:t>
            </w:r>
          </w:p>
        </w:tc>
      </w:tr>
      <w:tr>
        <w:tc>
          <w:tcPr>
            <w:tcW w:type="dxa" w:w="3600"/>
            <w:shd w:fill="F0F4F8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2F5496"/>
                <w:sz w:val="19"/>
              </w:rPr>
              <w:t>Cita-cita / Fokus Tahun Depan: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Ingin terus mengasah kemampuan Aljabar &amp; Pemrograman serta menjadi ketua tim kompetisi Robotik di Kelas XI.</w:t>
            </w:r>
          </w:p>
        </w:tc>
      </w:tr>
      <w:tr>
        <w:tc>
          <w:tcPr>
            <w:tcW w:type="dxa" w:w="3600"/>
            <w:shd w:fill="F0F4F8" w:val="clea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2F5496"/>
                <w:sz w:val="19"/>
              </w:rPr>
              <w:t>Catatan &amp; Rekomendasi Guru Wali: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i/>
                <w:sz w:val="19"/>
              </w:rPr>
              <w:t>Rizky menunjukkan peningkatan kedewasaan dan motivasi belajar yang luar biasa. Pertahankan kedisiplinan dan jiwa kepemimpinan positif ini di tingkat selanjutnya.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2F5496"/>
          <w:sz w:val="24"/>
        </w:rPr>
        <w:t>V. LEMBAR PENGESAHAN PORTOFOLIO</w:t>
      </w:r>
    </w:p>
    <w:p>
      <w:pPr>
        <w:jc w:val="right"/>
      </w:pPr>
      <w:r>
        <w:rPr>
          <w:sz w:val="19"/>
        </w:rPr>
        <w:t>Kota Pembelajaran, 20 Juni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sz w:val="19"/>
              </w:rPr>
              <w:t>Murid Dampingan,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9"/>
              </w:rPr>
              <w:t>Orang Tua / Wali Murid,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19"/>
              </w:rPr>
              <w:t>Guru Wali Pengampu,</w:t>
            </w:r>
          </w:p>
        </w:tc>
      </w:tr>
      <w:tr>
        <w:tc>
          <w:tcPr>
            <w:tcW w:type="dxa" w:w="3744"/>
          </w:tcPr>
          <w:p>
            <w:r>
              <w:br/>
              <w:br/>
              <w:br/>
            </w:r>
          </w:p>
        </w:tc>
        <w:tc>
          <w:tcPr>
            <w:tcW w:type="dxa" w:w="3744"/>
          </w:tcPr>
          <w:p>
            <w:r>
              <w:br/>
              <w:br/>
              <w:br/>
            </w:r>
          </w:p>
        </w:tc>
        <w:tc>
          <w:tcPr>
            <w:tcW w:type="dxa" w:w="4032"/>
          </w:tcPr>
          <w:p>
            <w:r>
              <w:br/>
              <w:br/>
              <w:br/>
            </w:r>
          </w:p>
        </w:tc>
      </w:tr>
      <w:tr>
        <w:tc>
          <w:tcPr>
            <w:tcW w:type="dxa" w:w="3744"/>
          </w:tcPr>
          <w:p>
            <w:pPr>
              <w:jc w:val="center"/>
            </w:pPr>
            <w:r>
              <w:rPr>
                <w:b/>
                <w:sz w:val="19"/>
              </w:rPr>
              <w:t>Rizky Pratama</w:t>
              <w:br/>
              <w:t>NISN. 0089212345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b/>
                <w:sz w:val="19"/>
              </w:rPr>
              <w:t>Bapak / Ibu Orang Tua</w:t>
              <w:br/>
              <w:t>Orang Tua / Wali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b/>
                <w:sz w:val="19"/>
              </w:rPr>
              <w:t>Dra. Siti Aminah, M.Pd</w:t>
              <w:br/>
              <w:t>NIP. 19780512 200501 2 003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sz w:val="19"/>
        </w:rPr>
        <w:t>Mengetahui,</w:t>
        <w:br/>
        <w:t>Kepala Sekolah SMA Negeri 1 Pembelajaran</w:t>
      </w:r>
    </w:p>
    <w:p>
      <w:pPr>
        <w:jc w:val="center"/>
      </w:pPr>
      <w:r>
        <w:br/>
        <w:br/>
      </w:r>
    </w:p>
    <w:p>
      <w:pPr>
        <w:jc w:val="center"/>
      </w:pPr>
      <w:r>
        <w:rPr>
          <w:b/>
          <w:sz w:val="20"/>
        </w:rPr>
        <w:t>Dr. H. Ahmad Dahlan, M.Ed</w:t>
        <w:br/>
        <w:t>NIP. 19680304 199303 1 002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Dokumen Perkembangan Holistik Murid - Sesuai Permendikdasmen No. 11/2025 &amp; Kepmendikdasmen No. 221/P/2025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RAPOR / PORTOFOLIO PERKEMBANGAN DIRI MURID | GURU WALI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