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20DF" w14:textId="77777777" w:rsidR="00F05F43" w:rsidRDefault="00F05F43">
      <w:pPr>
        <w:spacing w:before="1800"/>
      </w:pPr>
    </w:p>
    <w:p w14:paraId="43B9F9FB" w14:textId="77777777" w:rsidR="00F05F43" w:rsidRPr="00950199" w:rsidRDefault="00B66B7B">
      <w:pPr>
        <w:spacing w:after="80"/>
        <w:jc w:val="center"/>
        <w:rPr>
          <w:color w:val="000000" w:themeColor="text1"/>
        </w:rPr>
      </w:pPr>
      <w:r>
        <w:rPr>
          <w:rFonts w:ascii="Arial" w:eastAsia="Arial" w:hAnsi="Arial" w:cs="Arial"/>
          <w:b/>
          <w:bCs/>
          <w:color w:val="000000" w:themeColor="text1"/>
          <w:sz w:val="80"/>
          <w:szCs w:val="80"/>
        </w:rPr>
        <w:t>GMEPay+</w:t>
      </w:r>
    </w:p>
    <w:p w14:paraId="50B7EC79" w14:textId="77777777" w:rsidR="00F05F43" w:rsidRDefault="00B66B7B">
      <w:pPr>
        <w:spacing w:after="80"/>
        <w:jc w:val="center"/>
      </w:pPr>
      <w:r>
        <w:rPr>
          <w:rFonts w:ascii="Arial" w:eastAsia="Arial" w:hAnsi="Arial" w:cs="Arial"/>
          <w:color w:val="5F5E5A"/>
          <w:sz w:val="36"/>
          <w:szCs w:val="36"/>
        </w:rPr>
        <w:t>Global QR Payment Hub</w:t>
      </w:r>
    </w:p>
    <w:p w14:paraId="3AF7B314" w14:textId="77777777" w:rsidR="00F05F43" w:rsidRDefault="00B66B7B">
      <w:pPr>
        <w:spacing w:after="600"/>
        <w:jc w:val="center"/>
      </w:pPr>
      <w:r>
        <w:rPr>
          <w:rFonts w:ascii="Arial" w:eastAsia="Arial" w:hAnsi="Arial" w:cs="Arial"/>
          <w:color w:val="534AB7"/>
          <w:sz w:val="24"/>
          <w:szCs w:val="24"/>
        </w:rPr>
        <w:t>Product Requirements Document — PRD-01: Hub Core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05F43" w14:paraId="41F775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DC6EE" w14:textId="77777777" w:rsidR="00F05F43" w:rsidRDefault="00B66B7B">
            <w:r>
              <w:rPr>
                <w:rFonts w:ascii="Arial" w:eastAsia="Arial" w:hAnsi="Arial" w:cs="Arial"/>
                <w:b/>
                <w:bCs/>
                <w:color w:val="000000"/>
                <w:sz w:val="18"/>
                <w:szCs w:val="18"/>
              </w:rPr>
              <w:t>Version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68EE" w14:textId="77777777" w:rsidR="00F05F43" w:rsidRDefault="00B66B7B">
            <w:r>
              <w:rPr>
                <w:rFonts w:ascii="Arial" w:eastAsia="Arial" w:hAnsi="Arial" w:cs="Arial"/>
                <w:color w:val="000000"/>
                <w:sz w:val="18"/>
                <w:szCs w:val="18"/>
              </w:rPr>
              <w:t>1.0 — Draft</w:t>
            </w:r>
          </w:p>
        </w:tc>
      </w:tr>
      <w:tr w:rsidR="00F05F43" w14:paraId="6480DB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7013" w14:textId="77777777" w:rsidR="00F05F43" w:rsidRDefault="00B66B7B">
            <w:r>
              <w:rPr>
                <w:rFonts w:ascii="Arial" w:eastAsia="Arial" w:hAnsi="Arial" w:cs="Arial"/>
                <w:b/>
                <w:bCs/>
                <w:color w:val="000000"/>
                <w:sz w:val="18"/>
                <w:szCs w:val="18"/>
              </w:rPr>
              <w:t>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55A1" w14:textId="77777777" w:rsidR="00F05F43" w:rsidRDefault="00B66B7B">
            <w:r>
              <w:rPr>
                <w:rFonts w:ascii="Arial" w:eastAsia="Arial" w:hAnsi="Arial" w:cs="Arial"/>
                <w:color w:val="000000"/>
                <w:sz w:val="18"/>
                <w:szCs w:val="18"/>
              </w:rPr>
              <w:t>April 2026</w:t>
            </w:r>
          </w:p>
        </w:tc>
      </w:tr>
      <w:tr w:rsidR="00F05F43" w14:paraId="2E4724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F730" w14:textId="77777777" w:rsidR="00F05F43" w:rsidRDefault="00B66B7B">
            <w:r>
              <w:rPr>
                <w:rFonts w:ascii="Arial" w:eastAsia="Arial" w:hAnsi="Arial" w:cs="Arial"/>
                <w:b/>
                <w:bCs/>
                <w:color w:val="000000"/>
                <w:sz w:val="18"/>
                <w:szCs w:val="18"/>
              </w:rPr>
              <w:t>Status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C5D4" w14:textId="77777777" w:rsidR="00F05F43" w:rsidRDefault="00B66B7B">
            <w:r>
              <w:rPr>
                <w:rFonts w:ascii="Arial" w:eastAsia="Arial" w:hAnsi="Arial" w:cs="Arial"/>
                <w:color w:val="000000"/>
                <w:sz w:val="18"/>
                <w:szCs w:val="18"/>
              </w:rPr>
              <w:t>In Review</w:t>
            </w:r>
          </w:p>
        </w:tc>
      </w:tr>
      <w:tr w:rsidR="00F05F43" w14:paraId="1140B3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2A46" w14:textId="77777777" w:rsidR="00F05F43" w:rsidRDefault="00B66B7B">
            <w:r>
              <w:rPr>
                <w:rFonts w:ascii="Arial" w:eastAsia="Arial" w:hAnsi="Arial" w:cs="Arial"/>
                <w:b/>
                <w:bCs/>
                <w:color w:val="000000"/>
                <w:sz w:val="18"/>
                <w:szCs w:val="18"/>
              </w:rPr>
              <w:t>Author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B1C5" w14:textId="77777777" w:rsidR="00F05F43" w:rsidRDefault="00B66B7B">
            <w:r>
              <w:rPr>
                <w:rFonts w:ascii="Arial" w:eastAsia="Arial" w:hAnsi="Arial" w:cs="Arial"/>
                <w:color w:val="000000"/>
                <w:sz w:val="18"/>
                <w:szCs w:val="18"/>
              </w:rPr>
              <w:t>GME Product Team</w:t>
            </w:r>
          </w:p>
        </w:tc>
      </w:tr>
      <w:tr w:rsidR="00F05F43" w14:paraId="57BE57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D71C" w14:textId="77777777" w:rsidR="00F05F43" w:rsidRDefault="00B66B7B">
            <w:r>
              <w:rPr>
                <w:rFonts w:ascii="Arial" w:eastAsia="Arial" w:hAnsi="Arial" w:cs="Arial"/>
                <w:b/>
                <w:bCs/>
                <w:color w:val="000000"/>
                <w:sz w:val="18"/>
                <w:szCs w:val="18"/>
              </w:rPr>
              <w:t>Audience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47E8" w14:textId="77777777" w:rsidR="00F05F43" w:rsidRDefault="00B66B7B">
            <w:r>
              <w:rPr>
                <w:rFonts w:ascii="Arial" w:eastAsia="Arial" w:hAnsi="Arial" w:cs="Arial"/>
                <w:color w:val="000000"/>
                <w:sz w:val="18"/>
                <w:szCs w:val="18"/>
              </w:rPr>
              <w:t>Leadership, Product, Engineering, Business Development</w:t>
            </w:r>
          </w:p>
        </w:tc>
      </w:tr>
    </w:tbl>
    <w:p w14:paraId="3C21BAF9" w14:textId="77777777" w:rsidR="00F05F43" w:rsidRDefault="00B66B7B">
      <w:r>
        <w:br w:type="page"/>
      </w:r>
    </w:p>
    <w:p w14:paraId="750EB374" w14:textId="77777777" w:rsidR="00F05F43" w:rsidRDefault="00B66B7B">
      <w:pPr>
        <w:spacing w:before="400" w:after="160"/>
      </w:pPr>
      <w:r>
        <w:rPr>
          <w:rFonts w:ascii="Arial" w:eastAsia="Arial" w:hAnsi="Arial" w:cs="Arial"/>
          <w:b/>
          <w:bCs/>
          <w:color w:val="000000"/>
          <w:sz w:val="32"/>
          <w:szCs w:val="32"/>
        </w:rPr>
        <w:lastRenderedPageBreak/>
        <w:t>1. Background</w:t>
      </w:r>
    </w:p>
    <w:p w14:paraId="35DCA6ED" w14:textId="18B1436E" w:rsidR="00B96FEF" w:rsidRPr="00B96FEF" w:rsidRDefault="00B96FEF" w:rsidP="00B96FEF">
      <w:pPr>
        <w:spacing w:before="100"/>
        <w:rPr>
          <w:rFonts w:ascii="Arial" w:eastAsia="Arial" w:hAnsi="Arial" w:cs="Arial"/>
          <w:color w:val="000000"/>
        </w:rPr>
      </w:pPr>
      <w:r>
        <w:rPr>
          <w:rFonts w:ascii="Arial" w:eastAsia="Arial" w:hAnsi="Arial" w:cs="Arial"/>
          <w:color w:val="000000"/>
        </w:rPr>
        <w:t>GME operates a cross-border financial network with 70+ partner companies — banks, wallets, and fintechs. QR payment schemes are the dominant in-store payment method in every market we operate in — ZeroPay, KHQR, PromptPay, VietQR, QPay — but each is a separate integration. An app wanting to enable cross-border QR payment today must acquire merchants directly in each destination country, which doesn't scale for any individual partner.</w:t>
      </w:r>
    </w:p>
    <w:p w14:paraId="6CFC9874" w14:textId="77777777" w:rsidR="00B96FEF" w:rsidRPr="00B96FEF" w:rsidRDefault="00B96FEF" w:rsidP="00B96FEF">
      <w:pPr>
        <w:spacing w:before="100"/>
        <w:rPr>
          <w:rFonts w:ascii="Arial" w:eastAsia="Arial" w:hAnsi="Arial" w:cs="Arial"/>
          <w:color w:val="000000"/>
        </w:rPr>
      </w:pPr>
      <w:r>
        <w:rPr>
          <w:rFonts w:ascii="Arial" w:eastAsia="Arial" w:hAnsi="Arial" w:cs="Arial"/>
          <w:color w:val="000000"/>
        </w:rPr>
        <w:t>GMEPay+ is GME's product for this aggregator layer: one API connection gives a partner access to every supported scheme in every supported country, distributed across GME's existing partner network.</w:t>
      </w:r>
    </w:p>
    <w:p w14:paraId="607B5734" w14:textId="77777777" w:rsidR="00F05F43" w:rsidRPr="00B96FEF" w:rsidRDefault="00F05F43">
      <w:pPr>
        <w:spacing w:before="100"/>
      </w:pPr>
    </w:p>
    <w:p w14:paraId="76CD4067" w14:textId="77777777" w:rsidR="00F05F43" w:rsidRDefault="00B66B7B">
      <w:pPr>
        <w:spacing w:before="300" w:after="100"/>
      </w:pPr>
      <w:r>
        <w:rPr>
          <w:rFonts w:ascii="Arial" w:eastAsia="Arial" w:hAnsi="Arial" w:cs="Arial"/>
          <w:b/>
          <w:bCs/>
          <w:color w:val="1D9E75"/>
          <w:sz w:val="26"/>
          <w:szCs w:val="26"/>
        </w:rPr>
        <w:t>1.1 Why Now</w:t>
      </w:r>
    </w:p>
    <w:p w14:paraId="6AAC3616" w14:textId="0817ABF7" w:rsidR="008D344B" w:rsidRPr="008D344B" w:rsidRDefault="008D344B" w:rsidP="00AE5EAA">
      <w:pPr>
        <w:pStyle w:val="ListParagraph"/>
        <w:numPr>
          <w:ilvl w:val="0"/>
          <w:numId w:val="2"/>
        </w:numPr>
        <w:spacing w:before="40" w:after="60"/>
      </w:pPr>
      <w:r>
        <w:rPr>
          <w:rFonts w:ascii="Arial" w:eastAsia="Arial" w:hAnsi="Arial" w:cs="Arial"/>
          <w:color w:val="000000"/>
        </w:rPr>
        <w:t>No aggregator currently provides a global QR solution for apps that don’t acquire merchants</w:t>
      </w:r>
    </w:p>
    <w:p w14:paraId="2AAD9531" w14:textId="542A026F" w:rsidR="00AE5EAA" w:rsidRDefault="00AE5EAA" w:rsidP="00AE5EAA">
      <w:pPr>
        <w:pStyle w:val="ListParagraph"/>
        <w:numPr>
          <w:ilvl w:val="0"/>
          <w:numId w:val="2"/>
        </w:numPr>
        <w:spacing w:before="40" w:after="60"/>
      </w:pPr>
      <w:r>
        <w:rPr>
          <w:rFonts w:ascii="Arial" w:eastAsia="Arial" w:hAnsi="Arial" w:cs="Arial"/>
          <w:color w:val="000000"/>
        </w:rPr>
        <w:t>70+ existing partners are an immediate partner base — no new partner acquisition needed to launch</w:t>
      </w:r>
    </w:p>
    <w:p w14:paraId="39578F94" w14:textId="77777777" w:rsidR="00F05F43" w:rsidRPr="00AE5EAA" w:rsidRDefault="00F05F43">
      <w:pPr>
        <w:spacing w:before="100"/>
      </w:pPr>
    </w:p>
    <w:p w14:paraId="6F2BF38F" w14:textId="77777777" w:rsidR="00F05F43" w:rsidRDefault="00B66B7B">
      <w:pPr>
        <w:spacing w:before="300" w:after="100"/>
      </w:pPr>
      <w:r>
        <w:rPr>
          <w:rFonts w:ascii="Arial" w:eastAsia="Arial" w:hAnsi="Arial" w:cs="Arial"/>
          <w:b/>
          <w:bCs/>
          <w:color w:val="1D9E75"/>
          <w:sz w:val="26"/>
          <w:szCs w:val="26"/>
        </w:rPr>
        <w:t>1.2 The Problem We Are Solving</w:t>
      </w:r>
    </w:p>
    <w:p w14:paraId="042BAA24"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26"/>
      </w:tblGrid>
      <w:tr w:rsidR="001D07CF" w14:paraId="2FEA395F"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2ADDDA" w14:textId="77777777" w:rsidR="00F05F43" w:rsidRDefault="00B66B7B">
            <w:r>
              <w:rPr>
                <w:rFonts w:ascii="Arial" w:eastAsia="Arial" w:hAnsi="Arial" w:cs="Arial"/>
                <w:b/>
                <w:bCs/>
                <w:color w:val="5F5E5A"/>
                <w:sz w:val="18"/>
                <w:szCs w:val="18"/>
              </w:rPr>
              <w:t>Who</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8DC590" w14:textId="77777777" w:rsidR="00F05F43" w:rsidRDefault="00B66B7B">
            <w:r>
              <w:rPr>
                <w:rFonts w:ascii="Arial" w:eastAsia="Arial" w:hAnsi="Arial" w:cs="Arial"/>
                <w:b/>
                <w:bCs/>
                <w:color w:val="5F5E5A"/>
                <w:sz w:val="18"/>
                <w:szCs w:val="18"/>
              </w:rPr>
              <w:t>Problem</w:t>
            </w:r>
          </w:p>
        </w:tc>
        <w:tc>
          <w:tcPr>
            <w:tcW w:w="4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E12F8E" w14:textId="77777777" w:rsidR="00F05F43" w:rsidRDefault="00B66B7B">
            <w:r>
              <w:rPr>
                <w:rFonts w:ascii="Arial" w:eastAsia="Arial" w:hAnsi="Arial" w:cs="Arial"/>
                <w:b/>
                <w:bCs/>
                <w:color w:val="5F5E5A"/>
                <w:sz w:val="18"/>
                <w:szCs w:val="18"/>
              </w:rPr>
              <w:t>What GMEPay+ enables</w:t>
            </w:r>
          </w:p>
        </w:tc>
      </w:tr>
      <w:tr w:rsidR="001D07CF" w14:paraId="2B387D0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C2BC" w14:textId="77777777" w:rsidR="00F05F43" w:rsidRDefault="00B66B7B">
            <w:r>
              <w:rPr>
                <w:rFonts w:ascii="Arial" w:eastAsia="Arial" w:hAnsi="Arial" w:cs="Arial"/>
                <w:color w:val="000000"/>
                <w:sz w:val="18"/>
                <w:szCs w:val="18"/>
              </w:rPr>
              <w:t>End users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7C3E" w14:textId="77777777" w:rsidR="00F05F43" w:rsidRDefault="00B66B7B">
            <w:r>
              <w:rPr>
                <w:rFonts w:ascii="Arial" w:eastAsia="Arial" w:hAnsi="Arial" w:cs="Arial"/>
                <w:color w:val="000000"/>
                <w:sz w:val="18"/>
                <w:szCs w:val="18"/>
              </w:rPr>
              <w:t>Home wallet only works domestically. Cross-border payments mean cash or exclusion.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171C" w14:textId="77777777" w:rsidR="00F05F43" w:rsidRDefault="00B66B7B">
            <w:r>
              <w:rPr>
                <w:rFonts w:ascii="Arial" w:eastAsia="Arial" w:hAnsi="Arial" w:cs="Arial"/>
                <w:color w:val="000000"/>
                <w:sz w:val="18"/>
                <w:szCs w:val="18"/>
              </w:rPr>
              <w:t>Pay at any merchant in any GMEPay+ country using their existing app.</w:t>
            </w:r>
          </w:p>
        </w:tc>
      </w:tr>
      <w:tr w:rsidR="001D07CF" w14:paraId="6169F3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C9BE" w14:textId="77777777" w:rsidR="00F05F43" w:rsidRDefault="00B66B7B">
            <w:r>
              <w:rPr>
                <w:rFonts w:ascii="Arial" w:eastAsia="Arial" w:hAnsi="Arial" w:cs="Arial"/>
                <w:color w:val="000000"/>
                <w:sz w:val="18"/>
                <w:szCs w:val="18"/>
              </w:rPr>
              <w:t>Partner companies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4115" w14:textId="77777777" w:rsidR="00F05F43" w:rsidRDefault="00B66B7B">
            <w:r>
              <w:rPr>
                <w:rFonts w:ascii="Arial" w:eastAsia="Arial" w:hAnsi="Arial" w:cs="Arial"/>
                <w:color w:val="000000"/>
                <w:sz w:val="18"/>
                <w:szCs w:val="18"/>
              </w:rPr>
              <w:t>Each QR scheme needs a separate legal and technical integration. Impossible at scale.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EB246" w14:textId="77777777" w:rsidR="00F05F43" w:rsidRDefault="00B66B7B">
            <w:r>
              <w:rPr>
                <w:rFonts w:ascii="Arial" w:eastAsia="Arial" w:hAnsi="Arial" w:cs="Arial"/>
                <w:color w:val="000000"/>
                <w:sz w:val="18"/>
                <w:szCs w:val="18"/>
              </w:rPr>
              <w:t>One API connection. Access to all supported schemes across all supported countries.</w:t>
            </w:r>
          </w:p>
        </w:tc>
      </w:tr>
      <w:tr w:rsidR="001D07CF" w14:paraId="686AAC9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1D05" w14:textId="77777777" w:rsidR="00F05F43" w:rsidRDefault="00B66B7B">
            <w:r>
              <w:rPr>
                <w:rFonts w:ascii="Arial" w:eastAsia="Arial" w:hAnsi="Arial" w:cs="Arial"/>
                <w:color w:val="000000"/>
                <w:sz w:val="18"/>
                <w:szCs w:val="18"/>
              </w:rPr>
              <w:t>GME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08BB" w14:textId="2D87CD1B" w:rsidR="00F05F43" w:rsidRDefault="00A44DE9">
            <w:r>
              <w:rPr>
                <w:rFonts w:ascii="Arial" w:eastAsia="Arial" w:hAnsi="Arial" w:cs="Arial"/>
                <w:color w:val="000000"/>
                <w:sz w:val="18"/>
                <w:szCs w:val="18"/>
              </w:rPr>
              <w:t>No consolidated Global QR solution to serve both domestic and overseas customers.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3C574" w14:textId="77777777" w:rsidR="00F05F43" w:rsidRDefault="00B66B7B">
            <w:r>
              <w:rPr>
                <w:rFonts w:ascii="Arial" w:eastAsia="Arial" w:hAnsi="Arial" w:cs="Arial"/>
                <w:color w:val="000000"/>
                <w:sz w:val="18"/>
                <w:szCs w:val="18"/>
              </w:rPr>
              <w:t>New revenue from FX margin, service fees, and scheme fee sharing.</w:t>
            </w:r>
          </w:p>
        </w:tc>
      </w:tr>
    </w:tbl>
    <w:p w14:paraId="5F6CC2B9" w14:textId="77777777" w:rsidR="00F05F43" w:rsidRDefault="00F05F43">
      <w:pPr>
        <w:spacing w:before="100"/>
      </w:pPr>
    </w:p>
    <w:p w14:paraId="6A771C2E" w14:textId="77777777" w:rsidR="00F05F43" w:rsidRDefault="00B66B7B">
      <w:pPr>
        <w:spacing w:before="300" w:after="100"/>
      </w:pPr>
      <w:r>
        <w:rPr>
          <w:rFonts w:ascii="Arial" w:eastAsia="Arial" w:hAnsi="Arial" w:cs="Arial"/>
          <w:b/>
          <w:bCs/>
          <w:color w:val="1D9E75"/>
          <w:sz w:val="26"/>
          <w:szCs w:val="26"/>
        </w:rPr>
        <w:t>1.3 Target Markets and Expansion Priority</w:t>
      </w:r>
    </w:p>
    <w:p w14:paraId="7680FCE8" w14:textId="77777777" w:rsidR="00F05F43" w:rsidRDefault="00B66B7B">
      <w:pPr>
        <w:spacing w:before="60" w:after="80"/>
      </w:pPr>
      <w:r>
        <w:rPr>
          <w:rFonts w:ascii="Arial" w:eastAsia="Arial" w:hAnsi="Arial" w:cs="Arial"/>
          <w:color w:val="000000"/>
        </w:rPr>
        <w:t>Non-KFTC markets are prioritised first — GME can move independently.</w:t>
      </w:r>
    </w:p>
    <w:p w14:paraId="4D733536"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3000"/>
        <w:gridCol w:w="3226"/>
      </w:tblGrid>
      <w:tr w:rsidR="009C0CF7" w14:paraId="05BD1D1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CD25DE" w14:textId="77777777" w:rsidR="00F05F43" w:rsidRDefault="00B66B7B">
            <w:r>
              <w:rPr>
                <w:rFonts w:ascii="Arial" w:eastAsia="Arial" w:hAnsi="Arial" w:cs="Arial"/>
                <w:b/>
                <w:bCs/>
                <w:color w:val="5F5E5A"/>
                <w:sz w:val="18"/>
                <w:szCs w:val="18"/>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43299E6" w14:textId="77777777" w:rsidR="00F05F43" w:rsidRDefault="00B66B7B">
            <w:r>
              <w:rPr>
                <w:rFonts w:ascii="Arial" w:eastAsia="Arial" w:hAnsi="Arial" w:cs="Arial"/>
                <w:b/>
                <w:bCs/>
                <w:color w:val="5F5E5A"/>
                <w:sz w:val="18"/>
                <w:szCs w:val="18"/>
              </w:rPr>
              <w:t>Country</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4470E1B" w14:textId="77777777" w:rsidR="00F05F43" w:rsidRDefault="00B66B7B">
            <w:r>
              <w:rPr>
                <w:rFonts w:ascii="Arial" w:eastAsia="Arial" w:hAnsi="Arial" w:cs="Arial"/>
                <w:b/>
                <w:bCs/>
                <w:color w:val="5F5E5A"/>
                <w:sz w:val="18"/>
                <w:szCs w:val="18"/>
              </w:rPr>
              <w:t>Key partner</w:t>
            </w:r>
          </w:p>
        </w:tc>
        <w:tc>
          <w:tcPr>
            <w:tcW w:w="32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4F4FDE5" w14:textId="77777777" w:rsidR="00F05F43" w:rsidRDefault="00B66B7B">
            <w:r>
              <w:rPr>
                <w:rFonts w:ascii="Arial" w:eastAsia="Arial" w:hAnsi="Arial" w:cs="Arial"/>
                <w:b/>
                <w:bCs/>
                <w:color w:val="5F5E5A"/>
                <w:sz w:val="18"/>
                <w:szCs w:val="18"/>
              </w:rPr>
              <w:t>QR scheme</w:t>
            </w:r>
          </w:p>
        </w:tc>
      </w:tr>
      <w:tr w:rsidR="009C0CF7" w14:paraId="65E3001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18EE" w14:textId="77777777" w:rsidR="00F05F43" w:rsidRDefault="00B66B7B">
            <w:r>
              <w:rPr>
                <w:rFonts w:ascii="Arial" w:eastAsia="Arial" w:hAnsi="Arial" w:cs="Arial"/>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3BED" w14:textId="77777777" w:rsidR="00F05F43" w:rsidRDefault="00B66B7B">
            <w:r>
              <w:rPr>
                <w:rFonts w:ascii="Arial" w:eastAsia="Arial" w:hAnsi="Arial" w:cs="Arial"/>
                <w:color w:val="000000"/>
                <w:sz w:val="18"/>
                <w:szCs w:val="18"/>
              </w:rPr>
              <w:t>Russia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C84B" w14:textId="77777777" w:rsidR="00F05F43" w:rsidRDefault="00B66B7B">
            <w:r>
              <w:rPr>
                <w:rFonts w:ascii="Arial" w:eastAsia="Arial" w:hAnsi="Arial" w:cs="Arial"/>
                <w:color w:val="000000"/>
                <w:sz w:val="18"/>
                <w:szCs w:val="18"/>
              </w:rPr>
              <w:t>T-Bank / Korona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ACE1" w14:textId="77777777" w:rsidR="00F05F43" w:rsidRDefault="00B66B7B">
            <w:r>
              <w:rPr>
                <w:rFonts w:ascii="Arial" w:eastAsia="Arial" w:hAnsi="Arial" w:cs="Arial"/>
                <w:color w:val="000000"/>
                <w:sz w:val="18"/>
                <w:szCs w:val="18"/>
              </w:rPr>
              <w:t>SBP (Faster Payments)</w:t>
            </w:r>
          </w:p>
        </w:tc>
      </w:tr>
      <w:tr w:rsidR="009C0CF7" w14:paraId="55392BD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4FB7" w14:textId="77777777" w:rsidR="00F05F43" w:rsidRDefault="00B66B7B">
            <w:r>
              <w:rPr>
                <w:rFonts w:ascii="Arial" w:eastAsia="Arial" w:hAnsi="Arial" w:cs="Arial"/>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05C1" w14:textId="77777777" w:rsidR="00F05F43" w:rsidRDefault="00B66B7B">
            <w:r>
              <w:rPr>
                <w:rFonts w:ascii="Arial" w:eastAsia="Arial" w:hAnsi="Arial" w:cs="Arial"/>
                <w:color w:val="000000"/>
                <w:sz w:val="18"/>
                <w:szCs w:val="18"/>
              </w:rPr>
              <w:t>Mongolia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BAFF" w14:textId="77777777" w:rsidR="00F05F43" w:rsidRDefault="00B66B7B">
            <w:r>
              <w:rPr>
                <w:rFonts w:ascii="Arial" w:eastAsia="Arial" w:hAnsi="Arial" w:cs="Arial"/>
                <w:color w:val="000000"/>
                <w:sz w:val="18"/>
                <w:szCs w:val="18"/>
              </w:rPr>
              <w:t>Sendmn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821B" w14:textId="77777777" w:rsidR="00F05F43" w:rsidRDefault="00B66B7B">
            <w:r>
              <w:rPr>
                <w:rFonts w:ascii="Arial" w:eastAsia="Arial" w:hAnsi="Arial" w:cs="Arial"/>
                <w:color w:val="000000"/>
                <w:sz w:val="18"/>
                <w:szCs w:val="18"/>
              </w:rPr>
              <w:t>QPay</w:t>
            </w:r>
          </w:p>
        </w:tc>
      </w:tr>
      <w:tr w:rsidR="009C0CF7" w14:paraId="786FA34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47FE6" w14:textId="77777777" w:rsidR="00F05F43" w:rsidRDefault="00B66B7B">
            <w:r>
              <w:rPr>
                <w:rFonts w:ascii="Arial" w:eastAsia="Arial" w:hAnsi="Arial" w:cs="Arial"/>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B6062" w14:textId="77777777" w:rsidR="00F05F43" w:rsidRDefault="00B66B7B">
            <w:r>
              <w:rPr>
                <w:rFonts w:ascii="Arial" w:eastAsia="Arial" w:hAnsi="Arial" w:cs="Arial"/>
                <w:color w:val="000000"/>
                <w:sz w:val="18"/>
                <w:szCs w:val="18"/>
              </w:rPr>
              <w:t>Cambodia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D9AE5" w14:textId="77777777" w:rsidR="00F05F43" w:rsidRDefault="00B66B7B">
            <w:r>
              <w:rPr>
                <w:rFonts w:ascii="Arial" w:eastAsia="Arial" w:hAnsi="Arial" w:cs="Arial"/>
                <w:color w:val="000000"/>
                <w:sz w:val="18"/>
                <w:szCs w:val="18"/>
              </w:rPr>
              <w:t>Wing / ABA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C1071" w14:textId="77777777" w:rsidR="00F05F43" w:rsidRDefault="00B66B7B">
            <w:r>
              <w:rPr>
                <w:rFonts w:ascii="Arial" w:eastAsia="Arial" w:hAnsi="Arial" w:cs="Arial"/>
                <w:color w:val="000000"/>
                <w:sz w:val="18"/>
                <w:szCs w:val="18"/>
              </w:rPr>
              <w:t>KHQR</w:t>
            </w:r>
          </w:p>
        </w:tc>
      </w:tr>
      <w:tr w:rsidR="009C0CF7" w14:paraId="6104FE2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C285" w14:textId="77777777" w:rsidR="00F05F43" w:rsidRDefault="00B66B7B">
            <w:r>
              <w:rPr>
                <w:rFonts w:ascii="Arial" w:eastAsia="Arial" w:hAnsi="Arial" w:cs="Arial"/>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6AC5" w14:textId="77777777" w:rsidR="00F05F43" w:rsidRDefault="00B66B7B">
            <w:r>
              <w:rPr>
                <w:rFonts w:ascii="Arial" w:eastAsia="Arial" w:hAnsi="Arial" w:cs="Arial"/>
                <w:color w:val="000000"/>
                <w:sz w:val="18"/>
                <w:szCs w:val="18"/>
              </w:rPr>
              <w:t>Uzbekistan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BC42F" w14:textId="77777777" w:rsidR="00F05F43" w:rsidRDefault="00B66B7B">
            <w:r>
              <w:rPr>
                <w:rFonts w:ascii="Arial" w:eastAsia="Arial" w:hAnsi="Arial" w:cs="Arial"/>
                <w:color w:val="000000"/>
                <w:sz w:val="18"/>
                <w:szCs w:val="18"/>
              </w:rPr>
              <w:t>Universal Bank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216E4" w14:textId="77777777" w:rsidR="00F05F43" w:rsidRDefault="00B66B7B">
            <w:r>
              <w:rPr>
                <w:rFonts w:ascii="Arial" w:eastAsia="Arial" w:hAnsi="Arial" w:cs="Arial"/>
                <w:color w:val="000000"/>
                <w:sz w:val="18"/>
                <w:szCs w:val="18"/>
              </w:rPr>
              <w:t>—</w:t>
            </w:r>
          </w:p>
        </w:tc>
      </w:tr>
      <w:tr w:rsidR="009C0CF7" w14:paraId="203752E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7B38E" w14:textId="77777777" w:rsidR="00F05F43" w:rsidRDefault="00B66B7B">
            <w:r>
              <w:rPr>
                <w:rFonts w:ascii="Arial" w:eastAsia="Arial" w:hAnsi="Arial" w:cs="Arial"/>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12B2" w14:textId="77777777" w:rsidR="00F05F43" w:rsidRDefault="00B66B7B">
            <w:r>
              <w:rPr>
                <w:rFonts w:ascii="Arial" w:eastAsia="Arial" w:hAnsi="Arial" w:cs="Arial"/>
                <w:color w:val="000000"/>
                <w:sz w:val="18"/>
                <w:szCs w:val="18"/>
              </w:rPr>
              <w:t>Kazakhstan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14C7" w14:textId="77777777" w:rsidR="00F05F43" w:rsidRDefault="00B66B7B">
            <w:r>
              <w:rPr>
                <w:rFonts w:ascii="Arial" w:eastAsia="Arial" w:hAnsi="Arial" w:cs="Arial"/>
                <w:color w:val="000000"/>
                <w:sz w:val="18"/>
                <w:szCs w:val="18"/>
              </w:rPr>
              <w:t>PayForm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CF29" w14:textId="77777777" w:rsidR="00F05F43" w:rsidRDefault="00B66B7B">
            <w:r>
              <w:rPr>
                <w:rFonts w:ascii="Arial" w:eastAsia="Arial" w:hAnsi="Arial" w:cs="Arial"/>
                <w:color w:val="000000"/>
                <w:sz w:val="18"/>
                <w:szCs w:val="18"/>
              </w:rPr>
              <w:t>—</w:t>
            </w:r>
          </w:p>
        </w:tc>
      </w:tr>
      <w:tr w:rsidR="009C0CF7" w14:paraId="18FD664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531D5" w14:textId="77777777" w:rsidR="00F05F43" w:rsidRDefault="00B66B7B">
            <w:r>
              <w:rPr>
                <w:rFonts w:ascii="Arial" w:eastAsia="Arial" w:hAnsi="Arial" w:cs="Arial"/>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62C9" w14:textId="77777777" w:rsidR="00F05F43" w:rsidRDefault="00B66B7B">
            <w:r>
              <w:rPr>
                <w:rFonts w:ascii="Arial" w:eastAsia="Arial" w:hAnsi="Arial" w:cs="Arial"/>
                <w:color w:val="000000"/>
                <w:sz w:val="18"/>
                <w:szCs w:val="18"/>
              </w:rPr>
              <w:t>Korea (Phase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B1E0" w14:textId="77777777" w:rsidR="00F05F43" w:rsidRDefault="00B66B7B">
            <w:r>
              <w:rPr>
                <w:rFonts w:ascii="Arial" w:eastAsia="Arial" w:hAnsi="Arial" w:cs="Arial"/>
                <w:color w:val="000000"/>
                <w:sz w:val="18"/>
                <w:szCs w:val="18"/>
              </w:rPr>
              <w:t>— (inbound from partners)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DE20" w14:textId="77777777" w:rsidR="00F05F43" w:rsidRDefault="00B66B7B">
            <w:r>
              <w:rPr>
                <w:rFonts w:ascii="Arial" w:eastAsia="Arial" w:hAnsi="Arial" w:cs="Arial"/>
                <w:color w:val="000000"/>
                <w:sz w:val="18"/>
                <w:szCs w:val="18"/>
              </w:rPr>
              <w:t>ZeroPay</w:t>
            </w:r>
          </w:p>
        </w:tc>
      </w:tr>
    </w:tbl>
    <w:p w14:paraId="4C49F79A" w14:textId="77777777" w:rsidR="00F05F43" w:rsidRDefault="00F05F43">
      <w:pPr>
        <w:spacing w:before="60"/>
      </w:pPr>
    </w:p>
    <w:p w14:paraId="4CACBD2A" w14:textId="77777777" w:rsidR="00F05F43" w:rsidRDefault="00B66B7B">
      <w:pPr>
        <w:spacing w:before="60" w:after="80"/>
      </w:pPr>
      <w:r>
        <w:rPr>
          <w:rFonts w:ascii="Arial" w:eastAsia="Arial" w:hAnsi="Arial" w:cs="Arial"/>
          <w:color w:val="000000"/>
        </w:rPr>
        <w:t>Full market analysis in the GME QRPay Project Plan (Feb 2026).</w:t>
      </w:r>
    </w:p>
    <w:p w14:paraId="19E1D584" w14:textId="77777777" w:rsidR="00F05F43" w:rsidRDefault="00B66B7B">
      <w:r>
        <w:br w:type="page"/>
      </w:r>
    </w:p>
    <w:p w14:paraId="07C8F9F4" w14:textId="77777777" w:rsidR="00F05F43" w:rsidRDefault="00B66B7B">
      <w:pPr>
        <w:spacing w:before="400" w:after="160"/>
      </w:pPr>
      <w:r>
        <w:rPr>
          <w:rFonts w:ascii="Arial" w:eastAsia="Arial" w:hAnsi="Arial" w:cs="Arial"/>
          <w:b/>
          <w:bCs/>
          <w:color w:val="000000"/>
          <w:sz w:val="32"/>
          <w:szCs w:val="32"/>
        </w:rPr>
        <w:lastRenderedPageBreak/>
        <w:t>2. What We Are Building</w:t>
      </w:r>
    </w:p>
    <w:p w14:paraId="4429C6AE" w14:textId="77777777" w:rsidR="00F05F43" w:rsidRPr="007D7869" w:rsidRDefault="00B66B7B">
      <w:pPr>
        <w:spacing w:before="160" w:after="60"/>
      </w:pPr>
      <w:r>
        <w:rPr>
          <w:rFonts w:ascii="Arial" w:eastAsia="Arial" w:hAnsi="Arial" w:cs="Arial"/>
          <w:b/>
          <w:bCs/>
          <w:sz w:val="22"/>
          <w:szCs w:val="22"/>
        </w:rPr>
        <w:t>Vision</w:t>
      </w:r>
    </w:p>
    <w:p w14:paraId="11B7CE2A" w14:textId="77777777" w:rsidR="00F05F43" w:rsidRPr="007D7869" w:rsidRDefault="00B66B7B">
      <w:pPr>
        <w:spacing w:before="60" w:after="60"/>
      </w:pPr>
      <w:r>
        <w:rPr>
          <w:rFonts w:ascii="Arial" w:eastAsia="Arial" w:hAnsi="Arial" w:cs="Arial"/>
        </w:rPr>
        <w:t>GMEPay+ aims to become a Global QR Payment Hub, connecting partners (banks, wallets, and fintechs) to multiple QR ecosystems worldwide.</w:t>
      </w:r>
    </w:p>
    <w:p w14:paraId="536CE9A3" w14:textId="77777777" w:rsidR="00F05F43" w:rsidRPr="007D7869" w:rsidRDefault="00B66B7B">
      <w:pPr>
        <w:spacing w:before="60" w:after="60"/>
      </w:pPr>
      <w:r>
        <w:rPr>
          <w:rFonts w:ascii="Arial" w:eastAsia="Arial" w:hAnsi="Arial" w:cs="Arial"/>
        </w:rPr>
        <w:t>Through a single integration, partners can:</w:t>
      </w:r>
    </w:p>
    <w:p w14:paraId="144BFDE4" w14:textId="77777777" w:rsidR="00F05F43" w:rsidRPr="007D7869" w:rsidRDefault="00B66B7B">
      <w:pPr>
        <w:spacing w:before="40" w:after="40"/>
        <w:ind w:left="360"/>
      </w:pPr>
      <w:r>
        <w:rPr>
          <w:rFonts w:ascii="Arial" w:eastAsia="Arial" w:hAnsi="Arial" w:cs="Arial"/>
        </w:rPr>
        <w:t>•  Use their existing apps to pay across borders</w:t>
      </w:r>
    </w:p>
    <w:p w14:paraId="4257C7FA" w14:textId="77777777" w:rsidR="00F05F43" w:rsidRPr="007D7869" w:rsidRDefault="00B66B7B">
      <w:pPr>
        <w:spacing w:before="40" w:after="40"/>
        <w:ind w:left="360"/>
      </w:pPr>
      <w:r>
        <w:rPr>
          <w:rFonts w:ascii="Arial" w:eastAsia="Arial" w:hAnsi="Arial" w:cs="Arial"/>
        </w:rPr>
        <w:t>•  Access all QR schemes connected to GME</w:t>
      </w:r>
    </w:p>
    <w:p w14:paraId="3C9FABD8" w14:textId="77777777" w:rsidR="00F05F43" w:rsidRPr="007D7869" w:rsidRDefault="00B66B7B">
      <w:pPr>
        <w:spacing w:before="40" w:after="120"/>
      </w:pPr>
      <w:r>
        <w:rPr>
          <w:rFonts w:ascii="Arial" w:eastAsia="Arial" w:hAnsi="Arial" w:cs="Arial"/>
          <w:sz w:val="18"/>
          <w:szCs w:val="18"/>
        </w:rPr>
        <w:t>GME operates as a neutral routing and settlement layer, enabling interoperability across different QR standards and national infrastructures.</w:t>
      </w:r>
    </w:p>
    <w:p w14:paraId="54905822" w14:textId="77777777" w:rsidR="00F05F43" w:rsidRPr="007D7869" w:rsidRDefault="00B66B7B">
      <w:pPr>
        <w:spacing w:before="160" w:after="60"/>
      </w:pPr>
      <w:r>
        <w:rPr>
          <w:rFonts w:ascii="Arial" w:eastAsia="Arial" w:hAnsi="Arial" w:cs="Arial"/>
          <w:b/>
          <w:bCs/>
          <w:sz w:val="22"/>
          <w:szCs w:val="22"/>
        </w:rPr>
        <w:t>Mission</w:t>
      </w:r>
    </w:p>
    <w:p w14:paraId="4091E1F3" w14:textId="77777777" w:rsidR="00F05F43" w:rsidRPr="007D7869" w:rsidRDefault="00B66B7B">
      <w:pPr>
        <w:spacing w:before="60" w:after="60"/>
      </w:pPr>
      <w:r>
        <w:rPr>
          <w:rFonts w:ascii="Arial" w:eastAsia="Arial" w:hAnsi="Arial" w:cs="Arial"/>
        </w:rPr>
        <w:t>To build a unified QR connectivity platform that:</w:t>
      </w:r>
    </w:p>
    <w:p w14:paraId="3795F9B3" w14:textId="77777777" w:rsidR="00F05F43" w:rsidRPr="007D7869" w:rsidRDefault="00B66B7B">
      <w:pPr>
        <w:spacing w:before="40" w:after="40"/>
        <w:ind w:left="360"/>
      </w:pPr>
      <w:r>
        <w:rPr>
          <w:rFonts w:ascii="Arial" w:eastAsia="Arial" w:hAnsi="Arial" w:cs="Arial"/>
        </w:rPr>
        <w:t>•  Aggregates multiple QR payment schemes</w:t>
      </w:r>
    </w:p>
    <w:p w14:paraId="0F991A60" w14:textId="77777777" w:rsidR="00F05F43" w:rsidRPr="007D7869" w:rsidRDefault="00B66B7B">
      <w:pPr>
        <w:spacing w:before="40" w:after="40"/>
        <w:ind w:left="360"/>
      </w:pPr>
      <w:r>
        <w:rPr>
          <w:rFonts w:ascii="Arial" w:eastAsia="Arial" w:hAnsi="Arial" w:cs="Arial"/>
        </w:rPr>
        <w:t>•  Supports both inbound and outbound payment flows</w:t>
      </w:r>
    </w:p>
    <w:p w14:paraId="7F95A040" w14:textId="77777777" w:rsidR="00F05F43" w:rsidRPr="007D7869" w:rsidRDefault="00B66B7B">
      <w:pPr>
        <w:spacing w:before="120" w:after="160"/>
      </w:pPr>
      <w:r>
        <w:rPr>
          <w:rFonts w:ascii="Arial" w:eastAsia="Arial" w:hAnsi="Arial" w:cs="Arial"/>
          <w:b/>
          <w:bCs/>
          <w:sz w:val="22"/>
          <w:szCs w:val="22"/>
        </w:rPr>
        <w:t>Korea is our starting point — not our boundary.</w:t>
      </w:r>
    </w:p>
    <w:p w14:paraId="2A31AD1D" w14:textId="77777777" w:rsidR="00F05F43" w:rsidRDefault="00B66B7B">
      <w:pPr>
        <w:spacing w:before="60" w:after="80"/>
      </w:pPr>
      <w:r>
        <w:rPr>
          <w:rFonts w:ascii="Arial" w:eastAsia="Arial" w:hAnsi="Arial" w:cs="Arial"/>
          <w:color w:val="000000"/>
        </w:rPr>
        <w:t>GMEPay+ is a payment hub — a central system that sits between payment apps and QR payment schemes. It has one job: when a payment app user wants to pay at a merchant using a QR code, GMEPay+ handles everything in between.</w:t>
      </w:r>
    </w:p>
    <w:p w14:paraId="4ECB00BC" w14:textId="77777777" w:rsidR="00F05F43" w:rsidRDefault="00F05F43">
      <w:pPr>
        <w:spacing w:before="80"/>
      </w:pPr>
    </w:p>
    <w:p w14:paraId="5CE805E9"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GMEPay+ is the only system that talks to QR payment schemes. All partners connect via a single API and have no direct connection to any scheme.</w:t>
      </w:r>
    </w:p>
    <w:p w14:paraId="4C379EC6" w14:textId="186B09A6" w:rsidR="00F05F43" w:rsidRDefault="007D7869">
      <w:pPr>
        <w:spacing w:before="100"/>
      </w:pPr>
      <w:r>
        <w:rPr>
          <w:noProof/>
        </w:rPr>
        <w:drawing>
          <wp:inline distT="0" distB="0" distL="0" distR="0" wp14:anchorId="5D5DD675" wp14:editId="73F92656">
            <wp:extent cx="5948903" cy="2911494"/>
            <wp:effectExtent l="0" t="0" r="0" b="3175"/>
            <wp:docPr id="3948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52379" name=""/>
                    <pic:cNvPicPr/>
                  </pic:nvPicPr>
                  <pic:blipFill>
                    <a:blip r:embed="rId10"/>
                    <a:stretch>
                      <a:fillRect/>
                    </a:stretch>
                  </pic:blipFill>
                  <pic:spPr>
                    <a:xfrm>
                      <a:off x="0" y="0"/>
                      <a:ext cx="5958942" cy="2916407"/>
                    </a:xfrm>
                    <a:prstGeom prst="rect">
                      <a:avLst/>
                    </a:prstGeom>
                  </pic:spPr>
                </pic:pic>
              </a:graphicData>
            </a:graphic>
          </wp:inline>
        </w:drawing>
      </w:r>
    </w:p>
    <w:p w14:paraId="0CD2F7B0" w14:textId="77777777" w:rsidR="00F05F43" w:rsidRDefault="00B66B7B">
      <w:pPr>
        <w:spacing w:before="300" w:after="100"/>
      </w:pPr>
      <w:r>
        <w:rPr>
          <w:rFonts w:ascii="Arial" w:eastAsia="Arial" w:hAnsi="Arial" w:cs="Arial"/>
          <w:b/>
          <w:bCs/>
          <w:color w:val="1D9E75"/>
          <w:sz w:val="26"/>
          <w:szCs w:val="26"/>
        </w:rPr>
        <w:t>2.1 Two Types of Things GMEPay+ Manages</w:t>
      </w:r>
    </w:p>
    <w:p w14:paraId="1474C1AE"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226"/>
      </w:tblGrid>
      <w:tr w:rsidR="00F05F43" w14:paraId="5E2E74A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36E02A" w14:textId="77777777" w:rsidR="00F05F43" w:rsidRDefault="00B66B7B">
            <w:r>
              <w:rPr>
                <w:rFonts w:ascii="Arial" w:eastAsia="Arial" w:hAnsi="Arial" w:cs="Arial"/>
                <w:b/>
                <w:bCs/>
                <w:color w:val="5F5E5A"/>
                <w:sz w:val="18"/>
                <w:szCs w:val="18"/>
              </w:rPr>
              <w:t>Entity</w:t>
            </w:r>
          </w:p>
        </w:tc>
        <w:tc>
          <w:tcPr>
            <w:tcW w:w="4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A428EAF" w14:textId="77777777" w:rsidR="00F05F43" w:rsidRDefault="00B66B7B">
            <w:r>
              <w:rPr>
                <w:rFonts w:ascii="Arial" w:eastAsia="Arial" w:hAnsi="Arial" w:cs="Arial"/>
                <w:b/>
                <w:bCs/>
                <w:color w:val="5F5E5A"/>
                <w:sz w:val="18"/>
                <w:szCs w:val="18"/>
              </w:rPr>
              <w:t>What it represents</w:t>
            </w:r>
          </w:p>
        </w:tc>
        <w:tc>
          <w:tcPr>
            <w:tcW w:w="32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68D133" w14:textId="77777777" w:rsidR="00F05F43" w:rsidRDefault="00B66B7B">
            <w:r>
              <w:rPr>
                <w:rFonts w:ascii="Arial" w:eastAsia="Arial" w:hAnsi="Arial" w:cs="Arial"/>
                <w:b/>
                <w:bCs/>
                <w:color w:val="5F5E5A"/>
                <w:sz w:val="18"/>
                <w:szCs w:val="18"/>
              </w:rPr>
              <w:t>First example</w:t>
            </w:r>
          </w:p>
        </w:tc>
      </w:tr>
      <w:tr w:rsidR="00F05F43" w14:paraId="52151A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E36C9" w14:textId="77777777" w:rsidR="00F05F43" w:rsidRDefault="00B66B7B">
            <w:r>
              <w:rPr>
                <w:rFonts w:ascii="Arial" w:eastAsia="Arial" w:hAnsi="Arial" w:cs="Arial"/>
                <w:b/>
                <w:bCs/>
                <w:color w:val="000000"/>
                <w:sz w:val="18"/>
                <w:szCs w:val="18"/>
              </w:rPr>
              <w:t>QR Scheme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8A1E" w14:textId="77777777" w:rsidR="00F05F43" w:rsidRDefault="00B66B7B">
            <w:r>
              <w:rPr>
                <w:rFonts w:ascii="Arial" w:eastAsia="Arial" w:hAnsi="Arial" w:cs="Arial"/>
                <w:color w:val="000000"/>
                <w:sz w:val="18"/>
                <w:szCs w:val="18"/>
              </w:rPr>
              <w:t>A payment network merchants are registered with. GMEPay+ connects to process payments and receive fee income.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79D94" w14:textId="77777777" w:rsidR="00F05F43" w:rsidRDefault="00B66B7B">
            <w:r>
              <w:rPr>
                <w:rFonts w:ascii="Arial" w:eastAsia="Arial" w:hAnsi="Arial" w:cs="Arial"/>
                <w:color w:val="000000"/>
                <w:sz w:val="18"/>
                <w:szCs w:val="18"/>
              </w:rPr>
              <w:t>ZeroPay — operated by 한결원. Covers Korean merchants.</w:t>
            </w:r>
          </w:p>
        </w:tc>
      </w:tr>
      <w:tr w:rsidR="00F05F43" w14:paraId="59CD39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CB81" w14:textId="14C7EF0F" w:rsidR="00F05F43" w:rsidRDefault="002C4539">
            <w:r>
              <w:rPr>
                <w:rFonts w:ascii="Arial" w:eastAsia="Arial" w:hAnsi="Arial" w:cs="Arial"/>
                <w:b/>
                <w:bCs/>
                <w:color w:val="000000"/>
                <w:sz w:val="18"/>
                <w:szCs w:val="18"/>
              </w:rPr>
              <w:t>Partner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D772" w14:textId="77777777" w:rsidR="00F05F43" w:rsidRDefault="00B66B7B">
            <w:r>
              <w:rPr>
                <w:rFonts w:ascii="Arial" w:eastAsia="Arial" w:hAnsi="Arial" w:cs="Arial"/>
                <w:color w:val="000000"/>
                <w:sz w:val="18"/>
                <w:szCs w:val="18"/>
              </w:rPr>
              <w:t>A payment app that connects to GMEPay+ to offer QR payment capability to its users.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2A78" w14:textId="77777777" w:rsidR="00F05F43" w:rsidRDefault="00B66B7B">
            <w:r>
              <w:rPr>
                <w:rFonts w:ascii="Arial" w:eastAsia="Arial" w:hAnsi="Arial" w:cs="Arial"/>
                <w:color w:val="000000"/>
                <w:sz w:val="18"/>
                <w:szCs w:val="18"/>
              </w:rPr>
              <w:t>Any of GME’s 70+ partner payment apps.</w:t>
            </w:r>
          </w:p>
        </w:tc>
      </w:tr>
    </w:tbl>
    <w:p w14:paraId="312A73E5" w14:textId="77777777" w:rsidR="00F05F43" w:rsidRDefault="00F05F43">
      <w:pPr>
        <w:spacing w:before="80"/>
      </w:pPr>
    </w:p>
    <w:p w14:paraId="44ACEE0F"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Build generically. ZeroPay is the first scheme entry, the first partner app is the first partner entry. Adding either requires only configuration — no code change.</w:t>
      </w:r>
    </w:p>
    <w:p w14:paraId="3935956F" w14:textId="77777777" w:rsidR="00F05F43" w:rsidRDefault="00F05F43">
      <w:pPr>
        <w:spacing w:before="100"/>
      </w:pPr>
    </w:p>
    <w:p w14:paraId="57B290F3" w14:textId="77777777" w:rsidR="00F05F43" w:rsidRDefault="00B66B7B">
      <w:pPr>
        <w:spacing w:before="300" w:after="100"/>
      </w:pPr>
      <w:r>
        <w:rPr>
          <w:rFonts w:ascii="Arial" w:eastAsia="Arial" w:hAnsi="Arial" w:cs="Arial"/>
          <w:b/>
          <w:bCs/>
          <w:color w:val="1D9E75"/>
          <w:sz w:val="26"/>
          <w:szCs w:val="26"/>
        </w:rPr>
        <w:lastRenderedPageBreak/>
        <w:t>2.2 How a Payment Works</w:t>
      </w:r>
    </w:p>
    <w:p w14:paraId="45CC04FF" w14:textId="77777777" w:rsidR="007D7869" w:rsidRPr="00294533" w:rsidRDefault="007D7869" w:rsidP="007D7869">
      <w:pPr>
        <w:pStyle w:val="Heading2"/>
        <w:spacing w:before="240" w:after="80"/>
        <w:rPr>
          <w:rFonts w:ascii="Arial" w:eastAsia="Arial" w:hAnsi="Arial" w:cs="Arial"/>
          <w:b/>
          <w:bCs/>
          <w:color w:val="000000" w:themeColor="text1"/>
        </w:rPr>
      </w:pPr>
      <w:r>
        <w:rPr>
          <w:rFonts w:ascii="Arial" w:eastAsia="Arial" w:hAnsi="Arial" w:cs="Arial"/>
          <w:b/>
          <w:bCs/>
          <w:color w:val="000000" w:themeColor="text1"/>
        </w:rPr>
        <w:t>Fixed MPM vs CPM</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200"/>
        <w:gridCol w:w="3580"/>
        <w:gridCol w:w="3580"/>
      </w:tblGrid>
      <w:tr w:rsidR="007D7869" w14:paraId="4B79FBF5" w14:textId="77777777">
        <w:tc>
          <w:tcPr>
            <w:tcW w:w="2200" w:type="dxa"/>
            <w:shd w:val="clear" w:color="auto" w:fill="F5F5F3"/>
          </w:tcPr>
          <w:p w14:paraId="3EE893FC" w14:textId="77777777" w:rsidR="007D7869" w:rsidRDefault="007D7869" w:rsidP="00042B4C">
            <w:pPr>
              <w:spacing w:before="60" w:after="60"/>
            </w:pPr>
          </w:p>
        </w:tc>
        <w:tc>
          <w:tcPr>
            <w:tcW w:w="3580" w:type="dxa"/>
            <w:shd w:val="clear" w:color="auto" w:fill="F5F5F3"/>
          </w:tcPr>
          <w:p w14:paraId="7B821338" w14:textId="77777777" w:rsidR="007D7869" w:rsidRDefault="007D7869" w:rsidP="00042B4C">
            <w:pPr>
              <w:spacing w:before="60" w:after="60"/>
            </w:pPr>
            <w:r>
              <w:rPr>
                <w:rFonts w:ascii="Arial" w:eastAsia="Arial" w:hAnsi="Arial" w:cs="Arial"/>
                <w:b/>
                <w:bCs/>
                <w:color w:val="5F5E5A"/>
                <w:sz w:val="18"/>
                <w:szCs w:val="18"/>
              </w:rPr>
              <w:t>Fixed MPM</w:t>
            </w:r>
          </w:p>
        </w:tc>
        <w:tc>
          <w:tcPr>
            <w:tcW w:w="3580" w:type="dxa"/>
            <w:shd w:val="clear" w:color="auto" w:fill="F5F5F3"/>
          </w:tcPr>
          <w:p w14:paraId="48284208" w14:textId="77777777" w:rsidR="007D7869" w:rsidRDefault="007D7869" w:rsidP="00042B4C">
            <w:pPr>
              <w:spacing w:before="60" w:after="60"/>
            </w:pPr>
            <w:r>
              <w:rPr>
                <w:rFonts w:ascii="Arial" w:eastAsia="Arial" w:hAnsi="Arial" w:cs="Arial"/>
                <w:b/>
                <w:bCs/>
                <w:color w:val="5F5E5A"/>
                <w:sz w:val="18"/>
                <w:szCs w:val="18"/>
              </w:rPr>
              <w:t>CPM</w:t>
            </w:r>
          </w:p>
        </w:tc>
      </w:tr>
      <w:tr w:rsidR="007D7869" w14:paraId="3C91847F" w14:textId="77777777">
        <w:tc>
          <w:tcPr>
            <w:tcW w:w="2200" w:type="dxa"/>
            <w:shd w:val="clear" w:color="auto" w:fill="F5F5F3"/>
          </w:tcPr>
          <w:p w14:paraId="21C3B1AF" w14:textId="77777777" w:rsidR="007D7869" w:rsidRDefault="007D7869" w:rsidP="00042B4C">
            <w:pPr>
              <w:spacing w:before="60" w:after="60"/>
            </w:pPr>
            <w:r>
              <w:rPr>
                <w:rFonts w:ascii="Arial" w:eastAsia="Arial" w:hAnsi="Arial" w:cs="Arial"/>
                <w:b/>
                <w:bCs/>
                <w:color w:val="5F5E5A"/>
                <w:sz w:val="18"/>
                <w:szCs w:val="18"/>
              </w:rPr>
              <w:t>Who shows QR</w:t>
            </w:r>
          </w:p>
        </w:tc>
        <w:tc>
          <w:tcPr>
            <w:tcW w:w="3580" w:type="dxa"/>
            <w:shd w:val="clear" w:color="auto" w:fill="FFFFFF"/>
          </w:tcPr>
          <w:p w14:paraId="6B844B95" w14:textId="77777777" w:rsidR="007D7869" w:rsidRDefault="007D7869" w:rsidP="00042B4C">
            <w:pPr>
              <w:spacing w:before="60" w:after="60"/>
            </w:pPr>
            <w:r>
              <w:rPr>
                <w:rFonts w:ascii="Arial" w:eastAsia="Arial" w:hAnsi="Arial" w:cs="Arial"/>
                <w:color w:val="1A1A18"/>
                <w:sz w:val="18"/>
                <w:szCs w:val="18"/>
              </w:rPr>
              <w:t>Merchant</w:t>
            </w:r>
          </w:p>
        </w:tc>
        <w:tc>
          <w:tcPr>
            <w:tcW w:w="3580" w:type="dxa"/>
            <w:shd w:val="clear" w:color="auto" w:fill="FFFFFF"/>
          </w:tcPr>
          <w:p w14:paraId="4D547822" w14:textId="77777777" w:rsidR="007D7869" w:rsidRDefault="007D7869" w:rsidP="00042B4C">
            <w:pPr>
              <w:spacing w:before="60" w:after="60"/>
            </w:pPr>
            <w:r>
              <w:rPr>
                <w:rFonts w:ascii="Arial" w:eastAsia="Arial" w:hAnsi="Arial" w:cs="Arial"/>
                <w:color w:val="1A1A18"/>
                <w:sz w:val="18"/>
                <w:szCs w:val="18"/>
              </w:rPr>
              <w:t>Customer</w:t>
            </w:r>
          </w:p>
        </w:tc>
      </w:tr>
      <w:tr w:rsidR="007D7869" w14:paraId="209FE7A9" w14:textId="77777777">
        <w:tc>
          <w:tcPr>
            <w:tcW w:w="2200" w:type="dxa"/>
            <w:shd w:val="clear" w:color="auto" w:fill="F5F5F3"/>
          </w:tcPr>
          <w:p w14:paraId="3594D54D" w14:textId="77777777" w:rsidR="007D7869" w:rsidRDefault="007D7869" w:rsidP="00042B4C">
            <w:pPr>
              <w:spacing w:before="60" w:after="60"/>
            </w:pPr>
            <w:r>
              <w:rPr>
                <w:rFonts w:ascii="Arial" w:eastAsia="Arial" w:hAnsi="Arial" w:cs="Arial"/>
                <w:b/>
                <w:bCs/>
                <w:color w:val="5F5E5A"/>
                <w:sz w:val="18"/>
                <w:szCs w:val="18"/>
              </w:rPr>
              <w:t>Who scans</w:t>
            </w:r>
          </w:p>
        </w:tc>
        <w:tc>
          <w:tcPr>
            <w:tcW w:w="3580" w:type="dxa"/>
            <w:shd w:val="clear" w:color="auto" w:fill="FFFFFF"/>
          </w:tcPr>
          <w:p w14:paraId="29C7CAA8" w14:textId="77777777" w:rsidR="007D7869" w:rsidRDefault="007D7869" w:rsidP="00042B4C">
            <w:pPr>
              <w:spacing w:before="60" w:after="60"/>
            </w:pPr>
            <w:r>
              <w:rPr>
                <w:rFonts w:ascii="Arial" w:eastAsia="Arial" w:hAnsi="Arial" w:cs="Arial"/>
                <w:color w:val="1A1A18"/>
                <w:sz w:val="18"/>
                <w:szCs w:val="18"/>
              </w:rPr>
              <w:t>Customer (via partner app)</w:t>
            </w:r>
          </w:p>
        </w:tc>
        <w:tc>
          <w:tcPr>
            <w:tcW w:w="3580" w:type="dxa"/>
            <w:shd w:val="clear" w:color="auto" w:fill="FFFFFF"/>
          </w:tcPr>
          <w:p w14:paraId="70B66725" w14:textId="77777777" w:rsidR="007D7869" w:rsidRDefault="007D7869" w:rsidP="00042B4C">
            <w:pPr>
              <w:spacing w:before="60" w:after="60"/>
            </w:pPr>
            <w:r>
              <w:rPr>
                <w:rFonts w:ascii="Arial" w:eastAsia="Arial" w:hAnsi="Arial" w:cs="Arial"/>
                <w:color w:val="1A1A18"/>
                <w:sz w:val="18"/>
                <w:szCs w:val="18"/>
              </w:rPr>
              <w:t>Merchant POS</w:t>
            </w:r>
          </w:p>
        </w:tc>
      </w:tr>
      <w:tr w:rsidR="007D7869" w14:paraId="13ED1CD0" w14:textId="77777777">
        <w:tc>
          <w:tcPr>
            <w:tcW w:w="2200" w:type="dxa"/>
            <w:shd w:val="clear" w:color="auto" w:fill="F5F5F3"/>
          </w:tcPr>
          <w:p w14:paraId="3187038E" w14:textId="77777777" w:rsidR="007D7869" w:rsidRDefault="007D7869" w:rsidP="00042B4C">
            <w:pPr>
              <w:spacing w:before="60" w:after="60"/>
            </w:pPr>
            <w:r>
              <w:rPr>
                <w:rFonts w:ascii="Arial" w:eastAsia="Arial" w:hAnsi="Arial" w:cs="Arial"/>
                <w:b/>
                <w:bCs/>
                <w:color w:val="5F5E5A"/>
                <w:sz w:val="18"/>
                <w:szCs w:val="18"/>
              </w:rPr>
              <w:t>Payout amount source</w:t>
            </w:r>
          </w:p>
        </w:tc>
        <w:tc>
          <w:tcPr>
            <w:tcW w:w="3580" w:type="dxa"/>
            <w:shd w:val="clear" w:color="auto" w:fill="FFFFFF"/>
          </w:tcPr>
          <w:p w14:paraId="23A02B2A" w14:textId="77777777" w:rsidR="007D7869" w:rsidRDefault="007D7869" w:rsidP="00042B4C">
            <w:pPr>
              <w:spacing w:before="60" w:after="60"/>
            </w:pPr>
            <w:r>
              <w:rPr>
                <w:rFonts w:ascii="Arial" w:eastAsia="Arial" w:hAnsi="Arial" w:cs="Arial"/>
                <w:color w:val="1A1A18"/>
                <w:sz w:val="18"/>
                <w:szCs w:val="18"/>
              </w:rPr>
              <w:t>Customer inputs in app</w:t>
            </w:r>
          </w:p>
        </w:tc>
        <w:tc>
          <w:tcPr>
            <w:tcW w:w="3580" w:type="dxa"/>
            <w:shd w:val="clear" w:color="auto" w:fill="FFFFFF"/>
          </w:tcPr>
          <w:p w14:paraId="52A4B629" w14:textId="77777777" w:rsidR="007D7869" w:rsidRDefault="007D7869" w:rsidP="00042B4C">
            <w:pPr>
              <w:spacing w:before="60" w:after="60"/>
            </w:pPr>
            <w:r>
              <w:rPr>
                <w:rFonts w:ascii="Arial" w:eastAsia="Arial" w:hAnsi="Arial" w:cs="Arial"/>
                <w:color w:val="1A1A18"/>
                <w:sz w:val="18"/>
                <w:szCs w:val="18"/>
              </w:rPr>
              <w:t>Merchant inputs on POS</w:t>
            </w:r>
          </w:p>
        </w:tc>
      </w:tr>
      <w:tr w:rsidR="007D7869" w14:paraId="67993F8D" w14:textId="77777777">
        <w:tc>
          <w:tcPr>
            <w:tcW w:w="2200" w:type="dxa"/>
            <w:shd w:val="clear" w:color="auto" w:fill="F5F5F3"/>
          </w:tcPr>
          <w:p w14:paraId="0A7709D8" w14:textId="77777777" w:rsidR="007D7869" w:rsidRDefault="007D7869" w:rsidP="00042B4C">
            <w:pPr>
              <w:spacing w:before="60" w:after="60"/>
            </w:pPr>
            <w:r>
              <w:rPr>
                <w:rFonts w:ascii="Arial" w:eastAsia="Arial" w:hAnsi="Arial" w:cs="Arial"/>
                <w:b/>
                <w:bCs/>
                <w:color w:val="5F5E5A"/>
                <w:sz w:val="18"/>
                <w:szCs w:val="18"/>
              </w:rPr>
              <w:t>Rate delivery</w:t>
            </w:r>
          </w:p>
        </w:tc>
        <w:tc>
          <w:tcPr>
            <w:tcW w:w="3580" w:type="dxa"/>
            <w:shd w:val="clear" w:color="auto" w:fill="FFFFFF"/>
          </w:tcPr>
          <w:p w14:paraId="13C15260" w14:textId="77777777" w:rsidR="007D7869" w:rsidRDefault="007D7869" w:rsidP="00042B4C">
            <w:pPr>
              <w:spacing w:before="60" w:after="60"/>
            </w:pPr>
            <w:r>
              <w:rPr>
                <w:rFonts w:ascii="Arial" w:eastAsia="Arial" w:hAnsi="Arial" w:cs="Arial"/>
                <w:color w:val="1A1A18"/>
                <w:sz w:val="18"/>
                <w:szCs w:val="18"/>
              </w:rPr>
              <w:t>Partner pulls — GET /v1/rates</w:t>
            </w:r>
          </w:p>
        </w:tc>
        <w:tc>
          <w:tcPr>
            <w:tcW w:w="3580" w:type="dxa"/>
            <w:shd w:val="clear" w:color="auto" w:fill="FFFFFF"/>
          </w:tcPr>
          <w:p w14:paraId="7A81FB79" w14:textId="77777777" w:rsidR="007D7869" w:rsidRDefault="007D7869" w:rsidP="00042B4C">
            <w:pPr>
              <w:spacing w:before="60" w:after="60"/>
            </w:pPr>
            <w:r>
              <w:rPr>
                <w:rFonts w:ascii="Arial" w:eastAsia="Arial" w:hAnsi="Arial" w:cs="Arial"/>
                <w:color w:val="1A1A18"/>
                <w:sz w:val="18"/>
                <w:szCs w:val="18"/>
              </w:rPr>
              <w:t>GMEPay+ pushes offer rate to partner — payment.pending_debit</w:t>
            </w:r>
          </w:p>
        </w:tc>
      </w:tr>
      <w:tr w:rsidR="007D7869" w14:paraId="60271C45" w14:textId="77777777">
        <w:tc>
          <w:tcPr>
            <w:tcW w:w="2200" w:type="dxa"/>
            <w:shd w:val="clear" w:color="auto" w:fill="F5F5F3"/>
          </w:tcPr>
          <w:p w14:paraId="7D27E1F4" w14:textId="77777777" w:rsidR="007D7869" w:rsidRDefault="007D7869" w:rsidP="00042B4C">
            <w:pPr>
              <w:spacing w:before="60" w:after="60"/>
            </w:pPr>
            <w:r>
              <w:rPr>
                <w:rFonts w:ascii="Arial" w:eastAsia="Arial" w:hAnsi="Arial" w:cs="Arial"/>
                <w:b/>
                <w:bCs/>
                <w:color w:val="5F5E5A"/>
                <w:sz w:val="18"/>
                <w:szCs w:val="18"/>
              </w:rPr>
              <w:t>Payment initiation</w:t>
            </w:r>
          </w:p>
        </w:tc>
        <w:tc>
          <w:tcPr>
            <w:tcW w:w="3580" w:type="dxa"/>
            <w:shd w:val="clear" w:color="auto" w:fill="FFFFFF"/>
          </w:tcPr>
          <w:p w14:paraId="7E1456C2" w14:textId="77777777" w:rsidR="007D7869" w:rsidRDefault="007D7869" w:rsidP="00042B4C">
            <w:pPr>
              <w:spacing w:before="60" w:after="60"/>
            </w:pPr>
            <w:r>
              <w:rPr>
                <w:rFonts w:ascii="Arial" w:eastAsia="Arial" w:hAnsi="Arial" w:cs="Arial"/>
                <w:color w:val="1A1A18"/>
                <w:sz w:val="18"/>
                <w:szCs w:val="18"/>
              </w:rPr>
              <w:t>Partner → GMEPay+ → QR scheme</w:t>
            </w:r>
          </w:p>
        </w:tc>
        <w:tc>
          <w:tcPr>
            <w:tcW w:w="3580" w:type="dxa"/>
            <w:shd w:val="clear" w:color="auto" w:fill="FFFFFF"/>
          </w:tcPr>
          <w:p w14:paraId="6D5139E6" w14:textId="77777777" w:rsidR="007D7869" w:rsidRDefault="007D7869" w:rsidP="00042B4C">
            <w:pPr>
              <w:spacing w:before="60" w:after="60"/>
            </w:pPr>
            <w:r>
              <w:rPr>
                <w:rFonts w:ascii="Arial" w:eastAsia="Arial" w:hAnsi="Arial" w:cs="Arial"/>
                <w:color w:val="1A1A18"/>
                <w:sz w:val="18"/>
                <w:szCs w:val="18"/>
              </w:rPr>
              <w:t>QR scheme relay → GMEPay+ → Partner</w:t>
            </w:r>
          </w:p>
        </w:tc>
      </w:tr>
    </w:tbl>
    <w:p w14:paraId="57747CAD" w14:textId="6EE38512" w:rsidR="007D7869" w:rsidRDefault="007D7869" w:rsidP="007D7869">
      <w:pPr>
        <w:spacing w:before="80" w:after="80"/>
      </w:pPr>
      <w:r>
        <w:rPr>
          <w:rFonts w:ascii="Arial" w:eastAsia="Arial" w:hAnsi="Arial" w:cs="Arial"/>
          <w:color w:val="5F5E5A"/>
          <w:sz w:val="18"/>
          <w:szCs w:val="18"/>
        </w:rPr>
        <w:t>Both modes share the same rate engine, settlement model, CommitTransaction step, and payment.approved payload. GMEPay+ always provides offer_rate. The partner computes collection_amount from offer_rate — GMEPay+ never computes, passes, or validates the partner's collection amount in either direction.</w:t>
      </w:r>
      <w:r>
        <w:rPr>
          <w:noProof/>
        </w:rPr>
        <w:t xml:space="preserve"> </w:t>
      </w:r>
    </w:p>
    <w:p w14:paraId="2ADFCB1F" w14:textId="3D98535F" w:rsidR="007D7869" w:rsidRDefault="00800B50" w:rsidP="007D7869">
      <w:pPr>
        <w:spacing w:before="300" w:after="100"/>
        <w:rPr>
          <w:rFonts w:ascii="Arial" w:eastAsia="Arial" w:hAnsi="Arial" w:cs="Arial"/>
          <w:b/>
          <w:bCs/>
          <w:color w:val="1D9E75"/>
          <w:sz w:val="26"/>
          <w:szCs w:val="26"/>
        </w:rPr>
      </w:pPr>
      <w:r>
        <w:rPr>
          <w:noProof/>
        </w:rPr>
        <w:drawing>
          <wp:anchor distT="0" distB="0" distL="114300" distR="114300" simplePos="0" relativeHeight="251660288" behindDoc="0" locked="0" layoutInCell="1" allowOverlap="1" wp14:anchorId="17C333B0" wp14:editId="3112EDC4">
            <wp:simplePos x="0" y="0"/>
            <wp:positionH relativeFrom="column">
              <wp:posOffset>4944110</wp:posOffset>
            </wp:positionH>
            <wp:positionV relativeFrom="paragraph">
              <wp:posOffset>2458085</wp:posOffset>
            </wp:positionV>
            <wp:extent cx="468988" cy="152400"/>
            <wp:effectExtent l="0" t="0" r="7620" b="0"/>
            <wp:wrapNone/>
            <wp:docPr id="155711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350" name=""/>
                    <pic:cNvPicPr/>
                  </pic:nvPicPr>
                  <pic:blipFill>
                    <a:blip r:embed="rId11">
                      <a:extLst>
                        <a:ext uri="{28A0092B-C50C-407E-A947-70E740481C1C}">
                          <a14:useLocalDpi xmlns:a14="http://schemas.microsoft.com/office/drawing/2010/main" val="0"/>
                        </a:ext>
                      </a:extLst>
                    </a:blip>
                    <a:stretch>
                      <a:fillRect/>
                    </a:stretch>
                  </pic:blipFill>
                  <pic:spPr>
                    <a:xfrm>
                      <a:off x="0" y="0"/>
                      <a:ext cx="468988" cy="152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595D63E" wp14:editId="0493AA5E">
            <wp:simplePos x="0" y="0"/>
            <wp:positionH relativeFrom="column">
              <wp:posOffset>2035810</wp:posOffset>
            </wp:positionH>
            <wp:positionV relativeFrom="paragraph">
              <wp:posOffset>2127885</wp:posOffset>
            </wp:positionV>
            <wp:extent cx="469900" cy="241133"/>
            <wp:effectExtent l="0" t="0" r="6350" b="6985"/>
            <wp:wrapNone/>
            <wp:docPr id="1818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350" name=""/>
                    <pic:cNvPicPr/>
                  </pic:nvPicPr>
                  <pic:blipFill>
                    <a:blip r:embed="rId11">
                      <a:extLst>
                        <a:ext uri="{28A0092B-C50C-407E-A947-70E740481C1C}">
                          <a14:useLocalDpi xmlns:a14="http://schemas.microsoft.com/office/drawing/2010/main" val="0"/>
                        </a:ext>
                      </a:extLst>
                    </a:blip>
                    <a:stretch>
                      <a:fillRect/>
                    </a:stretch>
                  </pic:blipFill>
                  <pic:spPr>
                    <a:xfrm>
                      <a:off x="0" y="0"/>
                      <a:ext cx="472946" cy="24269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31A348F" wp14:editId="0020C2C3">
            <wp:extent cx="6237594" cy="6081622"/>
            <wp:effectExtent l="0" t="0" r="0" b="0"/>
            <wp:docPr id="6325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4374" name=""/>
                    <pic:cNvPicPr/>
                  </pic:nvPicPr>
                  <pic:blipFill>
                    <a:blip r:embed="rId12"/>
                    <a:stretch>
                      <a:fillRect/>
                    </a:stretch>
                  </pic:blipFill>
                  <pic:spPr>
                    <a:xfrm>
                      <a:off x="0" y="0"/>
                      <a:ext cx="6239220" cy="6083208"/>
                    </a:xfrm>
                    <a:prstGeom prst="rect">
                      <a:avLst/>
                    </a:prstGeom>
                  </pic:spPr>
                </pic:pic>
              </a:graphicData>
            </a:graphic>
          </wp:inline>
        </w:drawing>
      </w:r>
    </w:p>
    <w:p w14:paraId="668028AB" w14:textId="77777777" w:rsidR="007D7869" w:rsidRDefault="007D7869" w:rsidP="007D7869">
      <w:pPr>
        <w:spacing w:before="300" w:after="100"/>
        <w:rPr>
          <w:rFonts w:ascii="Arial" w:eastAsia="Arial" w:hAnsi="Arial" w:cs="Arial"/>
          <w:b/>
          <w:bCs/>
          <w:color w:val="1D9E75"/>
          <w:sz w:val="26"/>
          <w:szCs w:val="26"/>
        </w:rPr>
      </w:pPr>
    </w:p>
    <w:p w14:paraId="01A98677" w14:textId="77777777" w:rsidR="00F05F43" w:rsidRDefault="00B66B7B">
      <w:pPr>
        <w:spacing w:before="300" w:after="100"/>
      </w:pPr>
      <w:r>
        <w:rPr>
          <w:rFonts w:ascii="Arial" w:eastAsia="Arial" w:hAnsi="Arial" w:cs="Arial"/>
          <w:b/>
          <w:bCs/>
          <w:color w:val="1D9E75"/>
          <w:sz w:val="26"/>
          <w:szCs w:val="26"/>
        </w:rPr>
        <w:lastRenderedPageBreak/>
        <w:t>2.3 Transaction Types and Phased Expansion</w:t>
      </w:r>
    </w:p>
    <w:p w14:paraId="5F98319C" w14:textId="3A01487A" w:rsidR="00F05F43" w:rsidRDefault="00B66B7B">
      <w:pPr>
        <w:spacing w:before="60" w:after="80"/>
        <w:rPr>
          <w:rFonts w:ascii="Arial" w:eastAsia="Arial" w:hAnsi="Arial" w:cs="Arial"/>
          <w:color w:val="000000"/>
        </w:rPr>
      </w:pPr>
      <w:r>
        <w:rPr>
          <w:rFonts w:ascii="Arial" w:eastAsia="Arial" w:hAnsi="Arial" w:cs="Arial"/>
          <w:color w:val="000000"/>
        </w:rPr>
        <w:t>GMEPay+ supports four transaction flows. The architecture supports all four phases from day one.</w:t>
      </w:r>
    </w:p>
    <w:p w14:paraId="6CB41838"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1790"/>
        <w:gridCol w:w="2276"/>
        <w:gridCol w:w="3969"/>
      </w:tblGrid>
      <w:tr w:rsidR="00F05F43" w14:paraId="2162BD4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4120CE3" w14:textId="77777777" w:rsidR="00F05F43" w:rsidRDefault="00B66B7B">
            <w:r>
              <w:rPr>
                <w:rFonts w:ascii="Arial" w:eastAsia="Arial" w:hAnsi="Arial" w:cs="Arial"/>
                <w:b/>
                <w:bCs/>
                <w:color w:val="5F5E5A"/>
                <w:sz w:val="18"/>
                <w:szCs w:val="18"/>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38533B6" w14:textId="77777777" w:rsidR="00F05F43" w:rsidRDefault="00B66B7B">
            <w:r>
              <w:rPr>
                <w:rFonts w:ascii="Arial" w:eastAsia="Arial" w:hAnsi="Arial" w:cs="Arial"/>
                <w:b/>
                <w:bCs/>
                <w:color w:val="5F5E5A"/>
                <w:sz w:val="18"/>
                <w:szCs w:val="18"/>
              </w:rPr>
              <w:t>Transaction type</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81D9F64" w14:textId="77777777" w:rsidR="00F05F43" w:rsidRDefault="00B66B7B">
            <w:r>
              <w:rPr>
                <w:rFonts w:ascii="Arial" w:eastAsia="Arial" w:hAnsi="Arial" w:cs="Arial"/>
                <w:b/>
                <w:bCs/>
                <w:color w:val="5F5E5A"/>
                <w:sz w:val="18"/>
                <w:szCs w:val="18"/>
              </w:rPr>
              <w:t>Flow</w:t>
            </w:r>
          </w:p>
        </w:tc>
        <w:tc>
          <w:tcPr>
            <w:tcW w:w="4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7883BC" w14:textId="77777777" w:rsidR="00F05F43" w:rsidRDefault="00B66B7B">
            <w:r>
              <w:rPr>
                <w:rFonts w:ascii="Arial" w:eastAsia="Arial" w:hAnsi="Arial" w:cs="Arial"/>
                <w:b/>
                <w:bCs/>
                <w:color w:val="5F5E5A"/>
                <w:sz w:val="18"/>
                <w:szCs w:val="18"/>
              </w:rPr>
              <w:t>What it enables</w:t>
            </w:r>
          </w:p>
        </w:tc>
      </w:tr>
      <w:tr w:rsidR="00F05F43" w14:paraId="35354145" w14:textId="77777777">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0441E7" w14:textId="77777777" w:rsidR="00F05F43" w:rsidRDefault="00B66B7B">
            <w:r>
              <w:rPr>
                <w:rFonts w:ascii="Arial" w:eastAsia="Arial" w:hAnsi="Arial" w:cs="Arial"/>
                <w:color w:val="5F5E5A"/>
                <w:sz w:val="18"/>
                <w:szCs w:val="18"/>
              </w:rPr>
              <w:t>Domestic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3774" w14:textId="77777777" w:rsidR="00F05F43" w:rsidRDefault="00B66B7B">
            <w:r>
              <w:rPr>
                <w:rFonts w:ascii="Arial" w:eastAsia="Arial" w:hAnsi="Arial" w:cs="Arial"/>
                <w:color w:val="000000"/>
                <w:sz w:val="18"/>
                <w:szCs w:val="18"/>
              </w:rPr>
              <w:t>Domestic QR payments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0C45" w14:textId="77777777" w:rsidR="00F05F43" w:rsidRDefault="00B66B7B">
            <w:r>
              <w:rPr>
                <w:rFonts w:ascii="Arial" w:eastAsia="Arial" w:hAnsi="Arial" w:cs="Arial"/>
                <w:color w:val="000000"/>
                <w:sz w:val="18"/>
                <w:szCs w:val="18"/>
              </w:rPr>
              <w:t>Domestic wallet → GMEPay+ → scheme → merchant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89693" w14:textId="77777777" w:rsidR="00F05F43" w:rsidRDefault="00B66B7B">
            <w:r>
              <w:rPr>
                <w:rFonts w:ascii="Arial" w:eastAsia="Arial" w:hAnsi="Arial" w:cs="Arial"/>
                <w:color w:val="000000"/>
                <w:sz w:val="18"/>
                <w:szCs w:val="18"/>
              </w:rPr>
              <w:t>Same country, same currency, no FX. E.g. GME Remit user pays at ZeroPay merchant in Korea.</w:t>
            </w:r>
          </w:p>
        </w:tc>
      </w:tr>
      <w:tr w:rsidR="00F05F43" w14:paraId="2C121ED4" w14:textId="77777777">
        <w:tc>
          <w:tcPr>
            <w:tcW w:w="9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715D2ED" w14:textId="77777777" w:rsidR="00F05F43" w:rsidRDefault="00B66B7B">
            <w:r>
              <w:rPr>
                <w:rFonts w:ascii="Arial" w:eastAsia="Arial" w:hAnsi="Arial" w:cs="Arial"/>
                <w:b/>
                <w:bCs/>
                <w:color w:val="1D9E75"/>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A649" w14:textId="77777777" w:rsidR="00F05F43" w:rsidRDefault="00B66B7B">
            <w:r>
              <w:rPr>
                <w:rFonts w:ascii="Arial" w:eastAsia="Arial" w:hAnsi="Arial" w:cs="Arial"/>
                <w:color w:val="000000"/>
                <w:sz w:val="18"/>
                <w:szCs w:val="18"/>
              </w:rPr>
              <w:t>Inbound QR payments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36B4" w14:textId="77777777" w:rsidR="00F05F43" w:rsidRDefault="00B66B7B">
            <w:r>
              <w:rPr>
                <w:rFonts w:ascii="Arial" w:eastAsia="Arial" w:hAnsi="Arial" w:cs="Arial"/>
                <w:color w:val="000000"/>
                <w:sz w:val="18"/>
                <w:szCs w:val="18"/>
              </w:rPr>
              <w:t>Foreign wallet → GMEPay+ → scheme → merchant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7EB8" w14:textId="77777777" w:rsidR="00F05F43" w:rsidRDefault="00B66B7B">
            <w:r>
              <w:rPr>
                <w:rFonts w:ascii="Arial" w:eastAsia="Arial" w:hAnsi="Arial" w:cs="Arial"/>
                <w:color w:val="000000"/>
                <w:sz w:val="18"/>
                <w:szCs w:val="18"/>
              </w:rPr>
              <w:t>Overseas partner users pay at merchants in the scheme’s country.</w:t>
            </w:r>
          </w:p>
        </w:tc>
      </w:tr>
      <w:tr w:rsidR="00F05F43" w14:paraId="778702C1" w14:textId="77777777">
        <w:tc>
          <w:tcPr>
            <w:tcW w:w="9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4E357784" w14:textId="77777777" w:rsidR="00F05F43" w:rsidRDefault="00B66B7B">
            <w:r>
              <w:rPr>
                <w:rFonts w:ascii="Arial" w:eastAsia="Arial" w:hAnsi="Arial" w:cs="Arial"/>
                <w:b/>
                <w:bCs/>
                <w:color w:val="534AB7"/>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EE3F" w14:textId="77777777" w:rsidR="00F05F43" w:rsidRDefault="00B66B7B">
            <w:r>
              <w:rPr>
                <w:rFonts w:ascii="Arial" w:eastAsia="Arial" w:hAnsi="Arial" w:cs="Arial"/>
                <w:color w:val="000000"/>
                <w:sz w:val="18"/>
                <w:szCs w:val="18"/>
              </w:rPr>
              <w:t>Outbound QR payments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EB48" w14:textId="77777777" w:rsidR="00F05F43" w:rsidRDefault="00B66B7B">
            <w:r>
              <w:rPr>
                <w:rFonts w:ascii="Arial" w:eastAsia="Arial" w:hAnsi="Arial" w:cs="Arial"/>
                <w:color w:val="000000"/>
                <w:sz w:val="18"/>
                <w:szCs w:val="18"/>
              </w:rPr>
              <w:t>Domestic wallet → GMEPay+ → foreign scheme → merchant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527DD" w14:textId="77777777" w:rsidR="00F05F43" w:rsidRDefault="00B66B7B">
            <w:r>
              <w:rPr>
                <w:rFonts w:ascii="Arial" w:eastAsia="Arial" w:hAnsi="Arial" w:cs="Arial"/>
                <w:color w:val="000000"/>
                <w:sz w:val="18"/>
                <w:szCs w:val="18"/>
              </w:rPr>
              <w:t>Domestic users pay at merchants abroad.</w:t>
            </w:r>
          </w:p>
        </w:tc>
      </w:tr>
      <w:tr w:rsidR="00F05F43" w14:paraId="1D0AB275" w14:textId="77777777">
        <w:tc>
          <w:tcPr>
            <w:tcW w:w="9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11818C2B" w14:textId="77777777" w:rsidR="00F05F43" w:rsidRDefault="00B66B7B">
            <w:r>
              <w:rPr>
                <w:rFonts w:ascii="Arial" w:eastAsia="Arial" w:hAnsi="Arial" w:cs="Arial"/>
                <w:b/>
                <w:bCs/>
                <w:color w:val="854F0B"/>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1062" w14:textId="77777777" w:rsidR="00F05F43" w:rsidRDefault="00B66B7B">
            <w:r>
              <w:rPr>
                <w:rFonts w:ascii="Arial" w:eastAsia="Arial" w:hAnsi="Arial" w:cs="Arial"/>
                <w:color w:val="000000"/>
                <w:sz w:val="18"/>
                <w:szCs w:val="18"/>
              </w:rPr>
              <w:t>Multi-country QR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5360" w14:textId="77777777" w:rsidR="00F05F43" w:rsidRDefault="00B66B7B">
            <w:r>
              <w:rPr>
                <w:rFonts w:ascii="Arial" w:eastAsia="Arial" w:hAnsi="Arial" w:cs="Arial"/>
                <w:color w:val="000000"/>
                <w:sz w:val="18"/>
                <w:szCs w:val="18"/>
              </w:rPr>
              <w:t>Wallet (Country A) → GMEPay+ → scheme (Country B) → merchant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B4033" w14:textId="77777777" w:rsidR="00F05F43" w:rsidRDefault="00B66B7B">
            <w:r>
              <w:rPr>
                <w:rFonts w:ascii="Arial" w:eastAsia="Arial" w:hAnsi="Arial" w:cs="Arial"/>
                <w:color w:val="000000"/>
                <w:sz w:val="18"/>
                <w:szCs w:val="18"/>
              </w:rPr>
              <w:t>Users pay across any two GMEPay+ countries.</w:t>
            </w:r>
          </w:p>
        </w:tc>
      </w:tr>
    </w:tbl>
    <w:p w14:paraId="3E6CE262" w14:textId="77777777" w:rsidR="00F05F43" w:rsidRDefault="00F05F43">
      <w:pPr>
        <w:spacing w:before="80"/>
      </w:pPr>
    </w:p>
    <w:p w14:paraId="7235A60F" w14:textId="58F5FB3C" w:rsidR="00F05F43" w:rsidRDefault="00B66B7B">
      <w:pPr>
        <w:pBdr>
          <w:left w:val="single" w:sz="8" w:space="1" w:color="854F0B"/>
        </w:pBdr>
        <w:spacing w:before="100" w:after="100"/>
        <w:ind w:left="400"/>
      </w:pPr>
      <w:r>
        <w:rPr>
          <w:rFonts w:ascii="Arial" w:eastAsia="Arial" w:hAnsi="Arial" w:cs="Arial"/>
          <w:i/>
          <w:iCs/>
          <w:color w:val="854F0B"/>
          <w:sz w:val="19"/>
          <w:szCs w:val="19"/>
        </w:rPr>
        <w:t>PRD-01 covers Phase 1 only. Phases 2 and 3 are configuration additions, not architectural changes.</w:t>
      </w:r>
    </w:p>
    <w:p w14:paraId="7560EC03" w14:textId="77777777" w:rsidR="00981443" w:rsidRPr="00DE4B84" w:rsidRDefault="00981443" w:rsidP="00981443">
      <w:pPr>
        <w:spacing w:before="60" w:after="80"/>
        <w:rPr>
          <w:rFonts w:ascii="Arial" w:eastAsia="Arial" w:hAnsi="Arial" w:cs="Arial"/>
          <w:color w:val="000000"/>
        </w:rPr>
      </w:pPr>
      <w:r>
        <w:rPr>
          <w:rFonts w:ascii="Arial" w:eastAsia="Arial" w:hAnsi="Arial" w:cs="Arial"/>
          <w:color w:val="000000"/>
        </w:rPr>
        <w:t>If the core is built for the domestic case only, adding cross-border partners later will require retrofitting the FX module, the revenue ledger, and the settlement model. This is a complete rework — not an extension.</w:t>
      </w:r>
    </w:p>
    <w:p w14:paraId="558BC7D8" w14:textId="77777777" w:rsidR="00F05F43" w:rsidRDefault="00B66B7B">
      <w:pPr>
        <w:spacing w:before="300" w:after="100"/>
      </w:pPr>
      <w:r>
        <w:rPr>
          <w:rFonts w:ascii="Arial" w:eastAsia="Arial" w:hAnsi="Arial" w:cs="Arial"/>
          <w:b/>
          <w:bCs/>
          <w:color w:val="1D9E75"/>
          <w:sz w:val="26"/>
          <w:szCs w:val="26"/>
        </w:rPr>
        <w:t>2.4 Build Sequence</w:t>
      </w:r>
    </w:p>
    <w:p w14:paraId="6E7E8BC6" w14:textId="77777777" w:rsidR="00F05F43" w:rsidRDefault="00B66B7B">
      <w:pPr>
        <w:spacing w:before="60" w:after="80"/>
      </w:pPr>
      <w:r>
        <w:rPr>
          <w:rFonts w:ascii="Arial" w:eastAsia="Arial" w:hAnsi="Arial" w:cs="Arial"/>
          <w:color w:val="000000"/>
        </w:rPr>
        <w:t>Three sequential phases. Each is a gate for the next. The core is built once.</w:t>
      </w:r>
    </w:p>
    <w:p w14:paraId="07C510C3"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000"/>
        <w:gridCol w:w="3026"/>
      </w:tblGrid>
      <w:tr w:rsidR="00F05F43" w14:paraId="47B2B3C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E20B69F" w14:textId="77777777" w:rsidR="00F05F43" w:rsidRDefault="00B66B7B">
            <w:r>
              <w:rPr>
                <w:rFonts w:ascii="Arial" w:eastAsia="Arial" w:hAnsi="Arial" w:cs="Arial"/>
                <w:b/>
                <w:bCs/>
                <w:color w:val="5F5E5A"/>
                <w:sz w:val="18"/>
                <w:szCs w:val="18"/>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80ACAED" w14:textId="77777777" w:rsidR="00F05F43" w:rsidRDefault="00B66B7B">
            <w:r>
              <w:rPr>
                <w:rFonts w:ascii="Arial" w:eastAsia="Arial" w:hAnsi="Arial" w:cs="Arial"/>
                <w:b/>
                <w:bCs/>
                <w:color w:val="5F5E5A"/>
                <w:sz w:val="18"/>
                <w:szCs w:val="18"/>
              </w:rPr>
              <w:t>What happens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117C5C9" w14:textId="77777777" w:rsidR="00F05F43" w:rsidRDefault="00B66B7B">
            <w:r>
              <w:rPr>
                <w:rFonts w:ascii="Arial" w:eastAsia="Arial" w:hAnsi="Arial" w:cs="Arial"/>
                <w:b/>
                <w:bCs/>
                <w:color w:val="5F5E5A"/>
                <w:sz w:val="18"/>
                <w:szCs w:val="18"/>
              </w:rPr>
              <w:t>Gate</w:t>
            </w:r>
          </w:p>
        </w:tc>
        <w:tc>
          <w:tcPr>
            <w:tcW w:w="3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80B61C5" w14:textId="77777777" w:rsidR="00F05F43" w:rsidRDefault="00B66B7B">
            <w:r>
              <w:rPr>
                <w:rFonts w:ascii="Arial" w:eastAsia="Arial" w:hAnsi="Arial" w:cs="Arial"/>
                <w:b/>
                <w:bCs/>
                <w:color w:val="5F5E5A"/>
                <w:sz w:val="18"/>
                <w:szCs w:val="18"/>
              </w:rPr>
              <w:t>Deliverables</w:t>
            </w:r>
          </w:p>
        </w:tc>
      </w:tr>
      <w:tr w:rsidR="00F05F43" w:rsidRPr="00924A96" w14:paraId="5BE4AC18" w14:textId="77777777">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DA7EB1B" w14:textId="77777777" w:rsidR="00F05F43" w:rsidRDefault="00B66B7B">
            <w:r>
              <w:rPr>
                <w:rFonts w:ascii="Arial" w:eastAsia="Arial" w:hAnsi="Arial" w:cs="Arial"/>
                <w:b/>
                <w:bCs/>
                <w:color w:val="085041"/>
                <w:sz w:val="18"/>
                <w:szCs w:val="18"/>
              </w:rPr>
              <w:t>1 — Build 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306B" w14:textId="77777777" w:rsidR="00F05F43" w:rsidRDefault="00B66B7B">
            <w:r>
              <w:rPr>
                <w:rFonts w:ascii="Arial" w:eastAsia="Arial" w:hAnsi="Arial" w:cs="Arial"/>
                <w:color w:val="000000"/>
                <w:sz w:val="18"/>
                <w:szCs w:val="18"/>
              </w:rPr>
              <w:t>Build GMEPay+ hub: scheme registry, partner registry, rate engine, settlement engine, ops portal.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48E6" w14:textId="77777777" w:rsidR="00F05F43" w:rsidRDefault="00B66B7B">
            <w:r>
              <w:rPr>
                <w:rFonts w:ascii="Arial" w:eastAsia="Arial" w:hAnsi="Arial" w:cs="Arial"/>
                <w:color w:val="000000"/>
                <w:sz w:val="18"/>
                <w:szCs w:val="18"/>
              </w:rPr>
              <w:t>Core running, API testable in sandbox.</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8D56" w14:textId="77777777" w:rsidR="00736406" w:rsidRDefault="00736406" w:rsidP="00736406">
            <w:pPr>
              <w:rPr>
                <w:rFonts w:ascii="Arial" w:eastAsia="Arial" w:hAnsi="Arial" w:cs="Arial"/>
                <w:color w:val="000000"/>
                <w:sz w:val="18"/>
                <w:szCs w:val="18"/>
              </w:rPr>
            </w:pPr>
            <w:r>
              <w:rPr>
                <w:rFonts w:ascii="Arial" w:eastAsia="Arial" w:hAnsi="Arial" w:cs="Arial"/>
                <w:color w:val="000000"/>
                <w:sz w:val="18"/>
                <w:szCs w:val="18"/>
              </w:rPr>
              <w:t xml:space="preserve">1.GMEPay+ backend  </w:t>
            </w:r>
          </w:p>
          <w:p w14:paraId="149E70A9" w14:textId="77777777" w:rsidR="00736406" w:rsidRDefault="00736406" w:rsidP="00736406">
            <w:pPr>
              <w:rPr>
                <w:rFonts w:ascii="Arial" w:eastAsia="Arial" w:hAnsi="Arial" w:cs="Arial"/>
                <w:color w:val="000000"/>
                <w:sz w:val="18"/>
                <w:szCs w:val="18"/>
              </w:rPr>
            </w:pPr>
            <w:r>
              <w:rPr>
                <w:rFonts w:ascii="Arial" w:eastAsia="Arial" w:hAnsi="Arial" w:cs="Arial"/>
                <w:color w:val="000000"/>
                <w:sz w:val="18"/>
                <w:szCs w:val="18"/>
              </w:rPr>
              <w:t xml:space="preserve">2.GMEPay+ frontend  </w:t>
            </w:r>
          </w:p>
          <w:p w14:paraId="1B1A52BC" w14:textId="3B9B1559" w:rsidR="00F05F43" w:rsidRDefault="00736406" w:rsidP="00736406">
            <w:r>
              <w:rPr>
                <w:rFonts w:ascii="Arial" w:eastAsia="Arial" w:hAnsi="Arial" w:cs="Arial"/>
                <w:color w:val="000000"/>
                <w:sz w:val="18"/>
                <w:szCs w:val="18"/>
              </w:rPr>
              <w:t>3.Unified API docs + sandbox</w:t>
            </w:r>
          </w:p>
        </w:tc>
      </w:tr>
      <w:tr w:rsidR="00F05F43" w14:paraId="4BB0A369" w14:textId="77777777">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6EAAFE97" w14:textId="77777777" w:rsidR="00F05F43" w:rsidRDefault="00B66B7B">
            <w:r>
              <w:rPr>
                <w:rFonts w:ascii="Arial" w:eastAsia="Arial" w:hAnsi="Arial" w:cs="Arial"/>
                <w:b/>
                <w:bCs/>
                <w:color w:val="3C3489"/>
                <w:sz w:val="18"/>
                <w:szCs w:val="18"/>
              </w:rPr>
              <w:t>2 — Integrate ZeroPay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5D9F2" w14:textId="77777777" w:rsidR="00F05F43" w:rsidRDefault="00B66B7B">
            <w:r>
              <w:rPr>
                <w:rFonts w:ascii="Arial" w:eastAsia="Arial" w:hAnsi="Arial" w:cs="Arial"/>
                <w:color w:val="000000"/>
                <w:sz w:val="18"/>
                <w:szCs w:val="18"/>
              </w:rPr>
              <w:t>Configure ZeroPay. Build and test ZeroPay protocol with 한결원 test 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6F2C0" w14:textId="77777777" w:rsidR="00F05F43" w:rsidRDefault="00B66B7B">
            <w:r>
              <w:rPr>
                <w:rFonts w:ascii="Arial" w:eastAsia="Arial" w:hAnsi="Arial" w:cs="Arial"/>
                <w:color w:val="000000"/>
                <w:sz w:val="18"/>
                <w:szCs w:val="18"/>
              </w:rPr>
              <w:t>Successful end-to-end test transaction.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B26F" w14:textId="77777777" w:rsidR="000A11DE" w:rsidRDefault="00736406">
            <w:pPr>
              <w:rPr>
                <w:rFonts w:ascii="Arial" w:eastAsia="Arial" w:hAnsi="Arial" w:cs="Arial"/>
                <w:color w:val="000000"/>
                <w:sz w:val="18"/>
                <w:szCs w:val="18"/>
              </w:rPr>
            </w:pPr>
            <w:r>
              <w:rPr>
                <w:rFonts w:ascii="Arial" w:eastAsia="Arial" w:hAnsi="Arial" w:cs="Arial"/>
                <w:color w:val="000000"/>
                <w:sz w:val="18"/>
                <w:szCs w:val="18"/>
              </w:rPr>
              <w:t>1.</w:t>
            </w:r>
            <w:r>
              <w:t xml:space="preserve"> Zeropay shows as registered QR scheme in frontend</w:t>
            </w:r>
            <w:r>
              <w:rPr>
                <w:rFonts w:ascii="Arial" w:eastAsia="Arial" w:hAnsi="Arial" w:cs="Arial"/>
                <w:color w:val="000000"/>
                <w:sz w:val="18"/>
                <w:szCs w:val="18"/>
              </w:rPr>
              <w:t xml:space="preserve"> </w:t>
            </w:r>
          </w:p>
          <w:p w14:paraId="1F8BA7CA" w14:textId="1650F9D4" w:rsidR="00736406" w:rsidRPr="00736406" w:rsidRDefault="000A11DE" w:rsidP="000A11DE">
            <w:r>
              <w:rPr>
                <w:rFonts w:ascii="Arial" w:eastAsia="Arial" w:hAnsi="Arial" w:cs="Arial"/>
                <w:color w:val="000000"/>
                <w:sz w:val="18"/>
                <w:szCs w:val="18"/>
              </w:rPr>
              <w:t>2.ZeroPay live in backend, all message types verified</w:t>
            </w:r>
          </w:p>
        </w:tc>
      </w:tr>
      <w:tr w:rsidR="00F05F43" w14:paraId="315BA63D" w14:textId="77777777">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279C15E" w14:textId="622BF905" w:rsidR="00F05F43" w:rsidRDefault="00B66B7B">
            <w:r>
              <w:rPr>
                <w:rFonts w:ascii="Arial" w:eastAsia="Arial" w:hAnsi="Arial" w:cs="Arial"/>
                <w:b/>
                <w:bCs/>
                <w:color w:val="854F0B"/>
                <w:sz w:val="18"/>
                <w:szCs w:val="18"/>
              </w:rPr>
              <w:t>3 — Launch with Domestic Partner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2544" w14:textId="77777777" w:rsidR="00F05F43" w:rsidRDefault="00B66B7B">
            <w:r>
              <w:rPr>
                <w:rFonts w:ascii="Arial" w:eastAsia="Arial" w:hAnsi="Arial" w:cs="Arial"/>
                <w:color w:val="000000"/>
                <w:sz w:val="18"/>
                <w:szCs w:val="18"/>
              </w:rPr>
              <w:t>Onboard partners starting with GME Remit. Each connects via the same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6DAF" w14:textId="6D66BC4E" w:rsidR="00F05F43" w:rsidRDefault="001B5014">
            <w:r>
              <w:rPr>
                <w:rFonts w:ascii="Arial" w:eastAsia="Arial" w:hAnsi="Arial" w:cs="Arial"/>
                <w:color w:val="000000"/>
                <w:sz w:val="18"/>
                <w:szCs w:val="18"/>
              </w:rPr>
              <w:t>GME Remit consumes GMEPay+ API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AF4CD" w14:textId="54ABE89F" w:rsidR="00365D69" w:rsidRDefault="00365D69" w:rsidP="00365D69">
            <w:pPr>
              <w:rPr>
                <w:rFonts w:ascii="Arial" w:eastAsia="Arial" w:hAnsi="Arial" w:cs="Arial"/>
                <w:color w:val="000000"/>
                <w:sz w:val="18"/>
                <w:szCs w:val="18"/>
              </w:rPr>
            </w:pPr>
            <w:r>
              <w:rPr>
                <w:rFonts w:ascii="Arial" w:eastAsia="Arial" w:hAnsi="Arial" w:cs="Arial"/>
                <w:color w:val="000000"/>
                <w:sz w:val="18"/>
                <w:szCs w:val="18"/>
              </w:rPr>
              <w:t>1.</w:t>
            </w:r>
            <w:r>
              <w:t xml:space="preserve"> GME remit shows as registered Partner in frontend</w:t>
            </w:r>
            <w:r>
              <w:rPr>
                <w:rFonts w:ascii="Arial" w:eastAsia="Arial" w:hAnsi="Arial" w:cs="Arial"/>
                <w:color w:val="000000"/>
                <w:sz w:val="18"/>
                <w:szCs w:val="18"/>
              </w:rPr>
              <w:t xml:space="preserve"> </w:t>
            </w:r>
          </w:p>
          <w:p w14:paraId="5F328D17" w14:textId="67C1B6F7" w:rsidR="00F05F43" w:rsidRDefault="00365D69">
            <w:r>
              <w:rPr>
                <w:rFonts w:ascii="Arial" w:eastAsia="Arial" w:hAnsi="Arial" w:cs="Arial"/>
                <w:color w:val="000000"/>
                <w:sz w:val="18"/>
                <w:szCs w:val="18"/>
              </w:rPr>
              <w:t>2.GME Remit live, first domestic partner live</w:t>
            </w:r>
          </w:p>
        </w:tc>
      </w:tr>
      <w:tr w:rsidR="001B5014" w14:paraId="497F8067" w14:textId="77777777">
        <w:tc>
          <w:tcPr>
            <w:tcW w:w="14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522CD6C8" w14:textId="4A5AF789" w:rsidR="001B5014" w:rsidRDefault="001B5014">
            <w:pPr>
              <w:rPr>
                <w:rFonts w:ascii="Arial" w:eastAsia="Arial" w:hAnsi="Arial" w:cs="Arial"/>
                <w:b/>
                <w:bCs/>
                <w:color w:val="854F0B"/>
                <w:sz w:val="18"/>
                <w:szCs w:val="18"/>
              </w:rPr>
            </w:pPr>
            <w:r>
              <w:rPr>
                <w:rFonts w:ascii="Arial" w:eastAsia="Arial" w:hAnsi="Arial" w:cs="Arial"/>
                <w:b/>
                <w:bCs/>
                <w:color w:val="854F0B"/>
                <w:sz w:val="18"/>
                <w:szCs w:val="18"/>
              </w:rPr>
              <w:t>4 – Launch with Overseas Partner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88E66" w14:textId="45D44FDD" w:rsidR="001B5014" w:rsidRDefault="001B5014">
            <w:pPr>
              <w:rPr>
                <w:rFonts w:ascii="Arial" w:eastAsia="Arial" w:hAnsi="Arial" w:cs="Arial"/>
                <w:color w:val="000000"/>
                <w:sz w:val="18"/>
                <w:szCs w:val="18"/>
              </w:rPr>
            </w:pPr>
            <w:r>
              <w:rPr>
                <w:rFonts w:ascii="Arial" w:eastAsia="Arial" w:hAnsi="Arial" w:cs="Arial"/>
                <w:color w:val="000000"/>
                <w:sz w:val="18"/>
                <w:szCs w:val="18"/>
              </w:rPr>
              <w:t>Onboard partners starting with T-Bank / Sendmn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AD6F" w14:textId="1CBCA4B9" w:rsidR="001B5014" w:rsidRDefault="001B5014">
            <w:pPr>
              <w:rPr>
                <w:rFonts w:ascii="Arial" w:eastAsia="Arial" w:hAnsi="Arial" w:cs="Arial"/>
                <w:color w:val="000000"/>
                <w:sz w:val="18"/>
                <w:szCs w:val="18"/>
              </w:rPr>
            </w:pPr>
            <w:r>
              <w:rPr>
                <w:rFonts w:ascii="Arial" w:eastAsia="Arial" w:hAnsi="Arial" w:cs="Arial"/>
                <w:color w:val="000000"/>
                <w:sz w:val="18"/>
                <w:szCs w:val="18"/>
              </w:rPr>
              <w:t>T-Bank / Sendmn consumes GMEPay+ API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4025" w14:textId="4722A699" w:rsidR="00365D69" w:rsidRDefault="00365D69" w:rsidP="00365D69">
            <w:pPr>
              <w:rPr>
                <w:rFonts w:ascii="Arial" w:eastAsia="Arial" w:hAnsi="Arial" w:cs="Arial"/>
                <w:color w:val="000000"/>
                <w:sz w:val="18"/>
                <w:szCs w:val="18"/>
              </w:rPr>
            </w:pPr>
            <w:r>
              <w:rPr>
                <w:rFonts w:ascii="Arial" w:eastAsia="Arial" w:hAnsi="Arial" w:cs="Arial"/>
                <w:color w:val="000000"/>
                <w:sz w:val="18"/>
                <w:szCs w:val="18"/>
              </w:rPr>
              <w:t>1.</w:t>
            </w:r>
            <w:r>
              <w:t xml:space="preserve"> </w:t>
            </w:r>
            <w:r>
              <w:rPr>
                <w:rFonts w:ascii="Arial" w:eastAsia="Arial" w:hAnsi="Arial" w:cs="Arial"/>
                <w:color w:val="000000"/>
                <w:sz w:val="18"/>
                <w:szCs w:val="18"/>
              </w:rPr>
              <w:t xml:space="preserve">T-Bank / Sendmn </w:t>
            </w:r>
            <w:r>
              <w:t>shows as registered Partner in frontend</w:t>
            </w:r>
            <w:r>
              <w:rPr>
                <w:rFonts w:ascii="Arial" w:eastAsia="Arial" w:hAnsi="Arial" w:cs="Arial"/>
                <w:color w:val="000000"/>
                <w:sz w:val="18"/>
                <w:szCs w:val="18"/>
              </w:rPr>
              <w:t xml:space="preserve"> </w:t>
            </w:r>
          </w:p>
          <w:p w14:paraId="43F92EA6" w14:textId="33F7F70D" w:rsidR="001B5014" w:rsidRPr="001B5014" w:rsidRDefault="00365D69">
            <w:pPr>
              <w:rPr>
                <w:rFonts w:ascii="Arial" w:eastAsia="Arial" w:hAnsi="Arial" w:cs="Arial"/>
                <w:color w:val="000000"/>
                <w:sz w:val="18"/>
                <w:szCs w:val="18"/>
              </w:rPr>
            </w:pPr>
            <w:r>
              <w:rPr>
                <w:rFonts w:ascii="Arial" w:eastAsia="Arial" w:hAnsi="Arial" w:cs="Arial"/>
                <w:color w:val="000000"/>
                <w:sz w:val="18"/>
                <w:szCs w:val="18"/>
              </w:rPr>
              <w:t>2.T-Bank / Sendmn live, first overseas partner live</w:t>
            </w:r>
          </w:p>
        </w:tc>
      </w:tr>
    </w:tbl>
    <w:p w14:paraId="240547CE" w14:textId="77777777" w:rsidR="00F05F43" w:rsidRDefault="00F05F43">
      <w:pPr>
        <w:spacing w:before="100"/>
      </w:pPr>
    </w:p>
    <w:p w14:paraId="79A074E9" w14:textId="77777777" w:rsidR="00F05F43" w:rsidRDefault="00B66B7B">
      <w:pPr>
        <w:spacing w:before="300" w:after="100"/>
      </w:pPr>
      <w:r>
        <w:rPr>
          <w:rFonts w:ascii="Arial" w:eastAsia="Arial" w:hAnsi="Arial" w:cs="Arial"/>
          <w:b/>
          <w:bCs/>
          <w:color w:val="1D9E75"/>
          <w:sz w:val="26"/>
          <w:szCs w:val="26"/>
        </w:rPr>
        <w:t>2.5 Target Timeline — Go-Live October 10, 2026</w:t>
      </w:r>
    </w:p>
    <w:p w14:paraId="1BB20F00"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559"/>
        <w:gridCol w:w="1418"/>
        <w:gridCol w:w="4207"/>
      </w:tblGrid>
      <w:tr w:rsidR="00F05F43" w14:paraId="0C066D16" w14:textId="77777777" w:rsidTr="00365B40">
        <w:trPr>
          <w:tblHeader/>
        </w:trPr>
        <w:tc>
          <w:tcPr>
            <w:tcW w:w="184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8F62C53" w14:textId="77777777" w:rsidR="00F05F43" w:rsidRDefault="00B66B7B">
            <w:r>
              <w:rPr>
                <w:rFonts w:ascii="Arial" w:eastAsia="Arial" w:hAnsi="Arial" w:cs="Arial"/>
                <w:b/>
                <w:bCs/>
                <w:color w:val="5F5E5A"/>
                <w:sz w:val="18"/>
                <w:szCs w:val="18"/>
              </w:rPr>
              <w:t>Phase</w:t>
            </w:r>
          </w:p>
        </w:tc>
        <w:tc>
          <w:tcPr>
            <w:tcW w:w="155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70F1DE8" w14:textId="77777777" w:rsidR="00F05F43" w:rsidRDefault="00B66B7B">
            <w:r>
              <w:rPr>
                <w:rFonts w:ascii="Arial" w:eastAsia="Arial" w:hAnsi="Arial" w:cs="Arial"/>
                <w:b/>
                <w:bCs/>
                <w:color w:val="5F5E5A"/>
                <w:sz w:val="18"/>
                <w:szCs w:val="18"/>
              </w:rPr>
              <w:t>Period</w:t>
            </w:r>
          </w:p>
        </w:tc>
        <w:tc>
          <w:tcPr>
            <w:tcW w:w="141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9FB1822" w14:textId="77777777" w:rsidR="00F05F43" w:rsidRDefault="00B66B7B">
            <w:r>
              <w:rPr>
                <w:rFonts w:ascii="Arial" w:eastAsia="Arial" w:hAnsi="Arial" w:cs="Arial"/>
                <w:b/>
                <w:bCs/>
                <w:color w:val="5F5E5A"/>
                <w:sz w:val="18"/>
                <w:szCs w:val="18"/>
              </w:rPr>
              <w:t>Duration</w:t>
            </w:r>
          </w:p>
        </w:tc>
        <w:tc>
          <w:tcPr>
            <w:tcW w:w="420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0D9BBCD" w14:textId="77777777" w:rsidR="00F05F43" w:rsidRDefault="00B66B7B">
            <w:r>
              <w:rPr>
                <w:rFonts w:ascii="Arial" w:eastAsia="Arial" w:hAnsi="Arial" w:cs="Arial"/>
                <w:b/>
                <w:bCs/>
                <w:color w:val="5F5E5A"/>
                <w:sz w:val="18"/>
                <w:szCs w:val="18"/>
              </w:rPr>
              <w:t>Key milestone</w:t>
            </w:r>
          </w:p>
        </w:tc>
      </w:tr>
      <w:tr w:rsidR="00F05F43" w14:paraId="0D244539" w14:textId="77777777" w:rsidTr="00365B40">
        <w:tc>
          <w:tcPr>
            <w:tcW w:w="184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D938EA6" w14:textId="77777777" w:rsidR="00F05F43" w:rsidRDefault="00B66B7B">
            <w:r>
              <w:rPr>
                <w:rFonts w:ascii="Arial" w:eastAsia="Arial" w:hAnsi="Arial" w:cs="Arial"/>
                <w:b/>
                <w:bCs/>
                <w:color w:val="085041"/>
                <w:sz w:val="18"/>
                <w:szCs w:val="18"/>
              </w:rPr>
              <w:t>Phase 1 — Build Core</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7635" w14:textId="77777777" w:rsidR="00F05F43" w:rsidRDefault="00B66B7B">
            <w:r>
              <w:rPr>
                <w:rFonts w:ascii="Arial" w:eastAsia="Arial" w:hAnsi="Arial" w:cs="Arial"/>
                <w:color w:val="000000"/>
                <w:sz w:val="18"/>
                <w:szCs w:val="18"/>
              </w:rPr>
              <w:t>Apr 10 – Jun 20</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7AB7F" w14:textId="77777777" w:rsidR="00F05F43" w:rsidRDefault="00B66B7B">
            <w:r>
              <w:rPr>
                <w:rFonts w:ascii="Arial" w:eastAsia="Arial" w:hAnsi="Arial" w:cs="Arial"/>
                <w:color w:val="000000"/>
                <w:sz w:val="18"/>
                <w:szCs w:val="18"/>
              </w:rPr>
              <w:t>10 weeks</w:t>
            </w:r>
          </w:p>
        </w:tc>
        <w:tc>
          <w:tcPr>
            <w:tcW w:w="4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ACB40" w14:textId="78544A39" w:rsidR="00F05F43" w:rsidRDefault="00B66B7B">
            <w:r>
              <w:rPr>
                <w:rFonts w:ascii="Arial" w:eastAsia="Arial" w:hAnsi="Arial" w:cs="Arial"/>
                <w:color w:val="000000"/>
                <w:sz w:val="18"/>
                <w:szCs w:val="18"/>
              </w:rPr>
              <w:t>GMEPay+ API testable in sandbox (should support all four transaction cases) + Admin portal + Agent portal</w:t>
            </w:r>
          </w:p>
        </w:tc>
      </w:tr>
      <w:tr w:rsidR="00F05F43" w14:paraId="55575832" w14:textId="77777777" w:rsidTr="00365B40">
        <w:tc>
          <w:tcPr>
            <w:tcW w:w="1842" w:type="dxa"/>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4380668F" w14:textId="77777777" w:rsidR="00F05F43" w:rsidRDefault="00B66B7B">
            <w:r>
              <w:rPr>
                <w:rFonts w:ascii="Arial" w:eastAsia="Arial" w:hAnsi="Arial" w:cs="Arial"/>
                <w:b/>
                <w:bCs/>
                <w:color w:val="3C3489"/>
                <w:sz w:val="18"/>
                <w:szCs w:val="18"/>
              </w:rPr>
              <w:t>Phase 2 — ZeroPay</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6766" w14:textId="77777777" w:rsidR="00F05F43" w:rsidRDefault="00B66B7B">
            <w:r>
              <w:rPr>
                <w:rFonts w:ascii="Arial" w:eastAsia="Arial" w:hAnsi="Arial" w:cs="Arial"/>
                <w:color w:val="000000"/>
                <w:sz w:val="18"/>
                <w:szCs w:val="18"/>
              </w:rPr>
              <w:t>May 15 – Jul 31</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A79A9" w14:textId="77777777" w:rsidR="00F05F43" w:rsidRDefault="00B66B7B">
            <w:r>
              <w:rPr>
                <w:rFonts w:ascii="Arial" w:eastAsia="Arial" w:hAnsi="Arial" w:cs="Arial"/>
                <w:color w:val="000000"/>
                <w:sz w:val="18"/>
                <w:szCs w:val="18"/>
              </w:rPr>
              <w:t>11 weeks (overlaps Ph.1)</w:t>
            </w:r>
          </w:p>
        </w:tc>
        <w:tc>
          <w:tcPr>
            <w:tcW w:w="4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3EC8" w14:textId="77777777" w:rsidR="00F05F43" w:rsidRDefault="00B66B7B">
            <w:r>
              <w:rPr>
                <w:rFonts w:ascii="Arial" w:eastAsia="Arial" w:hAnsi="Arial" w:cs="Arial"/>
                <w:color w:val="000000"/>
                <w:sz w:val="18"/>
                <w:szCs w:val="18"/>
              </w:rPr>
              <w:t>End-to-end ZeroPay test transaction verified</w:t>
            </w:r>
          </w:p>
        </w:tc>
      </w:tr>
      <w:tr w:rsidR="00F05F43" w14:paraId="47EF1AF4" w14:textId="77777777" w:rsidTr="00365B40">
        <w:tc>
          <w:tcPr>
            <w:tcW w:w="1842"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12DF5254" w14:textId="77777777" w:rsidR="00F05F43" w:rsidRDefault="00B66B7B">
            <w:r>
              <w:rPr>
                <w:rFonts w:ascii="Arial" w:eastAsia="Arial" w:hAnsi="Arial" w:cs="Arial"/>
                <w:b/>
                <w:bCs/>
                <w:color w:val="854F0B"/>
                <w:sz w:val="18"/>
                <w:szCs w:val="18"/>
              </w:rPr>
              <w:lastRenderedPageBreak/>
              <w:t>Phase 3 — GME Remit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2407" w14:textId="70B33BD6" w:rsidR="00F05F43" w:rsidRDefault="00B66B7B">
            <w:r>
              <w:rPr>
                <w:rFonts w:ascii="Arial" w:eastAsia="Arial" w:hAnsi="Arial" w:cs="Arial"/>
                <w:color w:val="000000"/>
                <w:sz w:val="18"/>
                <w:szCs w:val="18"/>
              </w:rPr>
              <w:t>Aug 1 – Oct 10</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0ED46" w14:textId="4E80EA10" w:rsidR="00F05F43" w:rsidRDefault="00365B40">
            <w:r>
              <w:rPr>
                <w:rFonts w:ascii="Arial" w:eastAsia="Arial" w:hAnsi="Arial" w:cs="Arial"/>
                <w:color w:val="000000"/>
                <w:sz w:val="18"/>
                <w:szCs w:val="18"/>
              </w:rPr>
              <w:t>10 weeks</w:t>
            </w:r>
          </w:p>
        </w:tc>
        <w:tc>
          <w:tcPr>
            <w:tcW w:w="4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49E9" w14:textId="2D7BB226" w:rsidR="00F05F43" w:rsidRDefault="00365B40">
            <w:r>
              <w:rPr>
                <w:rFonts w:ascii="Arial" w:eastAsia="Arial" w:hAnsi="Arial" w:cs="Arial"/>
                <w:color w:val="000000"/>
                <w:sz w:val="18"/>
                <w:szCs w:val="18"/>
              </w:rPr>
              <w:t>GME Remit app live on ZeroPay via GMEPay+</w:t>
            </w:r>
          </w:p>
        </w:tc>
      </w:tr>
      <w:tr w:rsidR="00F05F43" w14:paraId="2E9A39E2" w14:textId="77777777" w:rsidTr="00365B40">
        <w:tc>
          <w:tcPr>
            <w:tcW w:w="1842"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281284" w14:textId="6B2446CB" w:rsidR="00365B40" w:rsidRPr="00365B40" w:rsidRDefault="00365B40">
            <w:pPr>
              <w:rPr>
                <w:rFonts w:ascii="Arial" w:eastAsia="Arial" w:hAnsi="Arial" w:cs="Arial"/>
                <w:b/>
                <w:bCs/>
                <w:color w:val="085041"/>
                <w:sz w:val="18"/>
                <w:szCs w:val="18"/>
              </w:rPr>
            </w:pPr>
            <w:r>
              <w:rPr>
                <w:rFonts w:ascii="Arial" w:eastAsia="Arial" w:hAnsi="Arial" w:cs="Arial"/>
                <w:b/>
                <w:bCs/>
                <w:color w:val="085041"/>
                <w:sz w:val="18"/>
                <w:szCs w:val="18"/>
              </w:rPr>
              <w:t xml:space="preserve">Phase 4 — </w:t>
            </w:r>
          </w:p>
          <w:p w14:paraId="09FBD571" w14:textId="6BDE6726" w:rsidR="00F05F43" w:rsidRDefault="00365B40">
            <w:r>
              <w:rPr>
                <w:rFonts w:ascii="Arial" w:eastAsia="Arial" w:hAnsi="Arial" w:cs="Arial"/>
                <w:b/>
                <w:bCs/>
                <w:color w:val="085041"/>
                <w:sz w:val="18"/>
                <w:szCs w:val="18"/>
              </w:rPr>
              <w:t>T-Bank / Sendmn</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7FF55" w14:textId="1354C282" w:rsidR="00F05F43" w:rsidRDefault="00872D73">
            <w:r>
              <w:t>Oct 1 – Dec 10</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2AF6" w14:textId="108259E1" w:rsidR="00F05F43" w:rsidRDefault="00DF60AA">
            <w:r>
              <w:rPr>
                <w:rFonts w:ascii="Arial" w:eastAsia="Arial" w:hAnsi="Arial" w:cs="Arial"/>
                <w:color w:val="000000"/>
                <w:sz w:val="18"/>
                <w:szCs w:val="18"/>
              </w:rPr>
              <w:t>10 weeks</w:t>
            </w:r>
          </w:p>
        </w:tc>
        <w:tc>
          <w:tcPr>
            <w:tcW w:w="4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D2FE" w14:textId="3FCBFE50" w:rsidR="00F05F43" w:rsidRDefault="00043C85">
            <w:r>
              <w:rPr>
                <w:rFonts w:ascii="Arial" w:eastAsia="Arial" w:hAnsi="Arial" w:cs="Arial"/>
                <w:color w:val="000000"/>
                <w:sz w:val="18"/>
                <w:szCs w:val="18"/>
              </w:rPr>
              <w:t>T-Bank / Sendmn live on ZeroPay via GMEPay+</w:t>
            </w:r>
          </w:p>
        </w:tc>
      </w:tr>
    </w:tbl>
    <w:p w14:paraId="6DAB643F" w14:textId="77777777" w:rsidR="00F05F43" w:rsidRDefault="00F05F43">
      <w:pPr>
        <w:spacing w:before="80"/>
      </w:pPr>
    </w:p>
    <w:p w14:paraId="6331BA39" w14:textId="77777777" w:rsidR="00F05F43" w:rsidRDefault="00B66B7B">
      <w:pPr>
        <w:pBdr>
          <w:left w:val="single" w:sz="8" w:space="1" w:color="A32D2D"/>
        </w:pBdr>
        <w:spacing w:before="100" w:after="100"/>
        <w:ind w:left="400"/>
      </w:pPr>
      <w:r>
        <w:rPr>
          <w:rFonts w:ascii="Arial" w:eastAsia="Arial" w:hAnsi="Arial" w:cs="Arial"/>
          <w:i/>
          <w:iCs/>
          <w:color w:val="A32D2D"/>
          <w:sz w:val="19"/>
          <w:szCs w:val="19"/>
        </w:rPr>
        <w:t>Critical path: 한결원 test environment must be available by mid-May. Any delay pushes the go-live date directly.</w:t>
      </w:r>
    </w:p>
    <w:p w14:paraId="05C207EF" w14:textId="72F2B977" w:rsidR="00F05F43" w:rsidRDefault="00D717DE">
      <w:r>
        <w:rPr>
          <w:noProof/>
        </w:rPr>
        <w:drawing>
          <wp:inline distT="0" distB="0" distL="0" distR="0" wp14:anchorId="64C211D9" wp14:editId="45901E6D">
            <wp:extent cx="6120130" cy="5842635"/>
            <wp:effectExtent l="0" t="0" r="0" b="5715"/>
            <wp:docPr id="196736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3051" name=""/>
                    <pic:cNvPicPr/>
                  </pic:nvPicPr>
                  <pic:blipFill>
                    <a:blip r:embed="rId13"/>
                    <a:stretch>
                      <a:fillRect/>
                    </a:stretch>
                  </pic:blipFill>
                  <pic:spPr>
                    <a:xfrm>
                      <a:off x="0" y="0"/>
                      <a:ext cx="6120130" cy="5842635"/>
                    </a:xfrm>
                    <a:prstGeom prst="rect">
                      <a:avLst/>
                    </a:prstGeom>
                  </pic:spPr>
                </pic:pic>
              </a:graphicData>
            </a:graphic>
          </wp:inline>
        </w:drawing>
      </w:r>
    </w:p>
    <w:p w14:paraId="7FB70C86" w14:textId="77777777" w:rsidR="00F05F43" w:rsidRDefault="00B66B7B">
      <w:pPr>
        <w:spacing w:before="400" w:after="160"/>
      </w:pPr>
      <w:r>
        <w:rPr>
          <w:rFonts w:ascii="Arial" w:eastAsia="Arial" w:hAnsi="Arial" w:cs="Arial"/>
          <w:b/>
          <w:bCs/>
          <w:color w:val="000000"/>
          <w:sz w:val="32"/>
          <w:szCs w:val="32"/>
        </w:rPr>
        <w:t>3. Who Uses GMEPay+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F05F43" w14:paraId="4D1710C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68736E" w14:textId="77777777" w:rsidR="00F05F43" w:rsidRDefault="00B66B7B">
            <w:r>
              <w:rPr>
                <w:rFonts w:ascii="Arial" w:eastAsia="Arial" w:hAnsi="Arial" w:cs="Arial"/>
                <w:b/>
                <w:bCs/>
                <w:color w:val="5F5E5A"/>
                <w:sz w:val="18"/>
                <w:szCs w:val="18"/>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211B74" w14:textId="77777777" w:rsidR="00F05F43" w:rsidRDefault="00B66B7B">
            <w:r>
              <w:rPr>
                <w:rFonts w:ascii="Arial" w:eastAsia="Arial" w:hAnsi="Arial" w:cs="Arial"/>
                <w:b/>
                <w:bCs/>
                <w:color w:val="5F5E5A"/>
                <w:sz w:val="18"/>
                <w:szCs w:val="18"/>
              </w:rPr>
              <w:t>Role</w:t>
            </w:r>
          </w:p>
        </w:tc>
        <w:tc>
          <w:tcPr>
            <w:tcW w:w="5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726F87A" w14:textId="77777777" w:rsidR="00F05F43" w:rsidRDefault="00B66B7B">
            <w:r>
              <w:rPr>
                <w:rFonts w:ascii="Arial" w:eastAsia="Arial" w:hAnsi="Arial" w:cs="Arial"/>
                <w:b/>
                <w:bCs/>
                <w:color w:val="5F5E5A"/>
                <w:sz w:val="18"/>
                <w:szCs w:val="18"/>
              </w:rPr>
              <w:t>What they do</w:t>
            </w:r>
          </w:p>
        </w:tc>
      </w:tr>
      <w:tr w:rsidR="00F05F43" w14:paraId="4F80E5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C4FF5" w14:textId="77777777" w:rsidR="00F05F43" w:rsidRDefault="00B66B7B">
            <w:r>
              <w:rPr>
                <w:rFonts w:ascii="Arial" w:eastAsia="Arial" w:hAnsi="Arial" w:cs="Arial"/>
                <w:b/>
                <w:bCs/>
                <w:color w:val="000000"/>
                <w:sz w:val="18"/>
                <w:szCs w:val="18"/>
              </w:rPr>
              <w:t>GME Ops / 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286B" w14:textId="77777777" w:rsidR="00F05F43" w:rsidRDefault="00B66B7B">
            <w:r>
              <w:rPr>
                <w:rFonts w:ascii="Arial" w:eastAsia="Arial" w:hAnsi="Arial" w:cs="Arial"/>
                <w:color w:val="000000"/>
                <w:sz w:val="18"/>
                <w:szCs w:val="18"/>
              </w:rPr>
              <w:t>Internal operator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F7679" w14:textId="77777777" w:rsidR="00F05F43" w:rsidRDefault="00B66B7B">
            <w:r>
              <w:rPr>
                <w:rFonts w:ascii="Arial" w:eastAsia="Arial" w:hAnsi="Arial" w:cs="Arial"/>
                <w:color w:val="000000"/>
                <w:sz w:val="18"/>
                <w:szCs w:val="18"/>
              </w:rPr>
              <w:t>Sets up schemes and partners. Configures rates. Monitors transactions and settlement.</w:t>
            </w:r>
          </w:p>
        </w:tc>
      </w:tr>
      <w:tr w:rsidR="00F05F43" w14:paraId="29AA6F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A49C" w14:textId="4F6152F4" w:rsidR="00F05F43" w:rsidRDefault="00A16D62">
            <w:r>
              <w:rPr>
                <w:rFonts w:ascii="Arial" w:eastAsia="Arial" w:hAnsi="Arial" w:cs="Arial"/>
                <w:b/>
                <w:bCs/>
                <w:color w:val="000000"/>
                <w:sz w:val="18"/>
                <w:szCs w:val="18"/>
              </w:rPr>
              <w:t>Partner (technical)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7B0FE" w14:textId="77777777" w:rsidR="00F05F43" w:rsidRDefault="00B66B7B">
            <w:r>
              <w:rPr>
                <w:rFonts w:ascii="Arial" w:eastAsia="Arial" w:hAnsi="Arial" w:cs="Arial"/>
                <w:color w:val="000000"/>
                <w:sz w:val="18"/>
                <w:szCs w:val="18"/>
              </w:rPr>
              <w:t>Partner integration team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BC38" w14:textId="77777777" w:rsidR="00F05F43" w:rsidRDefault="00B66B7B">
            <w:r>
              <w:rPr>
                <w:rFonts w:ascii="Arial" w:eastAsia="Arial" w:hAnsi="Arial" w:cs="Arial"/>
                <w:color w:val="000000"/>
                <w:sz w:val="18"/>
                <w:szCs w:val="18"/>
              </w:rPr>
              <w:t>Connects their app via API. Receives payment results via webhook.</w:t>
            </w:r>
          </w:p>
        </w:tc>
      </w:tr>
      <w:tr w:rsidR="00F05F43" w14:paraId="6A5FE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2C46" w14:textId="77777777" w:rsidR="00F05F43" w:rsidRDefault="00B66B7B">
            <w:r>
              <w:rPr>
                <w:rFonts w:ascii="Arial" w:eastAsia="Arial" w:hAnsi="Arial" w:cs="Arial"/>
                <w:b/>
                <w:bCs/>
                <w:color w:val="000000"/>
                <w:sz w:val="18"/>
                <w:szCs w:val="18"/>
              </w:rPr>
              <w:t>End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2543" w14:textId="77777777" w:rsidR="00F05F43" w:rsidRDefault="00B66B7B">
            <w:r>
              <w:rPr>
                <w:rFonts w:ascii="Arial" w:eastAsia="Arial" w:hAnsi="Arial" w:cs="Arial"/>
                <w:color w:val="000000"/>
                <w:sz w:val="18"/>
                <w:szCs w:val="18"/>
              </w:rPr>
              <w:t xml:space="preserve">Customer of partner </w:t>
            </w:r>
            <w:r>
              <w:rPr>
                <w:rFonts w:ascii="Arial" w:eastAsia="Arial" w:hAnsi="Arial" w:cs="Arial"/>
                <w:color w:val="000000"/>
                <w:sz w:val="18"/>
                <w:szCs w:val="18"/>
              </w:rPr>
              <w:lastRenderedPageBreak/>
              <w:t>app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55F24" w14:textId="77777777" w:rsidR="00F05F43" w:rsidRDefault="00B66B7B">
            <w:r>
              <w:rPr>
                <w:rFonts w:ascii="Arial" w:eastAsia="Arial" w:hAnsi="Arial" w:cs="Arial"/>
                <w:color w:val="000000"/>
                <w:sz w:val="18"/>
                <w:szCs w:val="18"/>
              </w:rPr>
              <w:lastRenderedPageBreak/>
              <w:t>Pays at a merchant. No direct interaction with GMEPay+.</w:t>
            </w:r>
          </w:p>
        </w:tc>
      </w:tr>
      <w:tr w:rsidR="00F05F43" w14:paraId="45D06B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E6785" w14:textId="77777777" w:rsidR="00F05F43" w:rsidRDefault="00B66B7B">
            <w:r>
              <w:rPr>
                <w:rFonts w:ascii="Arial" w:eastAsia="Arial" w:hAnsi="Arial" w:cs="Arial"/>
                <w:b/>
                <w:bCs/>
                <w:color w:val="000000"/>
                <w:sz w:val="18"/>
                <w:szCs w:val="18"/>
              </w:rPr>
              <w:t>Merchant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66056" w14:textId="77777777" w:rsidR="00F05F43" w:rsidRDefault="00B66B7B">
            <w:r>
              <w:rPr>
                <w:rFonts w:ascii="Arial" w:eastAsia="Arial" w:hAnsi="Arial" w:cs="Arial"/>
                <w:color w:val="000000"/>
                <w:sz w:val="18"/>
                <w:szCs w:val="18"/>
              </w:rPr>
              <w:t>Registered with QR scheme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A95F" w14:textId="77777777" w:rsidR="00F05F43" w:rsidRDefault="00B66B7B">
            <w:r>
              <w:rPr>
                <w:rFonts w:ascii="Arial" w:eastAsia="Arial" w:hAnsi="Arial" w:cs="Arial"/>
                <w:color w:val="000000"/>
                <w:sz w:val="18"/>
                <w:szCs w:val="18"/>
              </w:rPr>
              <w:t>Receives payment via the scheme. No direct interaction with GMEPay+.</w:t>
            </w:r>
          </w:p>
        </w:tc>
      </w:tr>
    </w:tbl>
    <w:p w14:paraId="67A9396E" w14:textId="77777777" w:rsidR="00F05F43" w:rsidRDefault="00F05F43">
      <w:pPr>
        <w:spacing w:before="100"/>
      </w:pPr>
    </w:p>
    <w:p w14:paraId="620D1643" w14:textId="2F712573" w:rsidR="00F05F43" w:rsidRDefault="00B66B7B">
      <w:pPr>
        <w:spacing w:before="300" w:after="100"/>
      </w:pPr>
      <w:r>
        <w:rPr>
          <w:rFonts w:ascii="Arial" w:eastAsia="Arial" w:hAnsi="Arial" w:cs="Arial"/>
          <w:b/>
          <w:bCs/>
          <w:color w:val="1D9E75"/>
          <w:sz w:val="26"/>
          <w:szCs w:val="26"/>
        </w:rPr>
        <w:t>3.1 Partners — Who Connects to GMEPay+</w:t>
      </w:r>
    </w:p>
    <w:p w14:paraId="2B1BF85C" w14:textId="77777777" w:rsidR="00F05F43" w:rsidRDefault="00B66B7B">
      <w:pPr>
        <w:spacing w:before="60" w:after="80"/>
      </w:pPr>
      <w:r>
        <w:rPr>
          <w:rFonts w:ascii="Arial" w:eastAsia="Arial" w:hAnsi="Arial" w:cs="Arial"/>
          <w:color w:val="000000"/>
        </w:rPr>
        <w:t>All partners use the same API. Partner type only affects rate configuration:</w:t>
      </w:r>
    </w:p>
    <w:p w14:paraId="6B13AA1A" w14:textId="77777777" w:rsidR="00F05F43" w:rsidRDefault="00B66B7B">
      <w:pPr>
        <w:pStyle w:val="ListParagraph"/>
        <w:numPr>
          <w:ilvl w:val="0"/>
          <w:numId w:val="2"/>
        </w:numPr>
        <w:spacing w:before="40" w:after="60"/>
      </w:pPr>
      <w:r>
        <w:rPr>
          <w:rFonts w:ascii="Arial" w:eastAsia="Arial" w:hAnsi="Arial" w:cs="Arial"/>
          <w:color w:val="000000"/>
        </w:rPr>
        <w:t>Domestic rule (same collection, settle, payout currency, e.g. GME Remit on ZeroPay): m_a = m_b = 0, service charge typically 0; same-currency short-circuit applies (see §5.4).</w:t>
      </w:r>
    </w:p>
    <w:p w14:paraId="6C7188A0" w14:textId="77777777" w:rsidR="00F05F43" w:rsidRDefault="00B66B7B">
      <w:pPr>
        <w:pStyle w:val="ListParagraph"/>
        <w:numPr>
          <w:ilvl w:val="0"/>
          <w:numId w:val="2"/>
        </w:numPr>
        <w:spacing w:before="40" w:after="60"/>
      </w:pPr>
      <w:r>
        <w:rPr>
          <w:rFonts w:ascii="Arial" w:eastAsia="Arial" w:hAnsi="Arial" w:cs="Arial"/>
          <w:color w:val="000000"/>
        </w:rPr>
        <w:t>Cross-border rule (different settlement currencies): m_a + m_b ≥ 2.0%, service charge in Settle A ccy, prefunding required for OVERSEAS partners.</w:t>
      </w:r>
    </w:p>
    <w:p w14:paraId="5A935297" w14:textId="77777777" w:rsidR="00F05F43" w:rsidRDefault="00F05F43">
      <w:pPr>
        <w:spacing w:before="80"/>
      </w:pPr>
    </w:p>
    <w:p w14:paraId="60D45D6B"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No special code path for any partner. Every partner is a configuration entry.</w:t>
      </w:r>
    </w:p>
    <w:p w14:paraId="07C9BBC2" w14:textId="45EE7898" w:rsidR="00CF27B8" w:rsidRPr="00BA6654" w:rsidRDefault="00CF27B8" w:rsidP="00A02006">
      <w:pPr>
        <w:pStyle w:val="Heading3"/>
        <w:tabs>
          <w:tab w:val="left" w:pos="8225"/>
        </w:tabs>
        <w:rPr>
          <w:color w:val="auto"/>
        </w:rPr>
      </w:pPr>
      <w:r>
        <w:rPr>
          <w:rFonts w:ascii="Arial" w:eastAsia="Arial" w:hAnsi="Arial" w:cs="Arial"/>
          <w:b/>
          <w:bCs/>
          <w:color w:val="auto"/>
          <w:sz w:val="22"/>
          <w:szCs w:val="22"/>
        </w:rPr>
        <w:t>Partner type (partner-level)</w:t>
      </w:r>
      <w:r>
        <w:rPr>
          <w:rFonts w:ascii="Arial" w:eastAsia="Arial" w:hAnsi="Arial" w:cs="Arial"/>
          <w:b/>
          <w:bCs/>
          <w:color w:val="auto"/>
          <w:sz w:val="22"/>
          <w:szCs w:val="22"/>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400"/>
        <w:gridCol w:w="2760"/>
      </w:tblGrid>
      <w:tr w:rsidR="00BA6654" w:rsidRPr="00BA6654" w14:paraId="0465F915" w14:textId="77777777">
        <w:tc>
          <w:tcPr>
            <w:tcW w:w="14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6134B76C" w14:textId="77777777" w:rsidR="00CF27B8" w:rsidRPr="00BA6654" w:rsidRDefault="00CF27B8" w:rsidP="00CB4B98">
            <w:pPr>
              <w:rPr>
                <w:color w:val="FFFFFF" w:themeColor="background1"/>
              </w:rPr>
            </w:pPr>
            <w:r>
              <w:rPr>
                <w:rFonts w:ascii="Arial" w:eastAsia="Arial" w:hAnsi="Arial" w:cs="Arial"/>
                <w:b/>
                <w:bCs/>
                <w:color w:val="FFFFFF" w:themeColor="background1"/>
                <w:sz w:val="18"/>
                <w:szCs w:val="18"/>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3E6DA20C" w14:textId="77777777" w:rsidR="00CF27B8" w:rsidRPr="00BA6654" w:rsidRDefault="00CF27B8" w:rsidP="00CB4B98">
            <w:pPr>
              <w:rPr>
                <w:color w:val="FFFFFF" w:themeColor="background1"/>
              </w:rPr>
            </w:pPr>
            <w:r>
              <w:rPr>
                <w:rFonts w:ascii="Arial" w:eastAsia="Arial" w:hAnsi="Arial" w:cs="Arial"/>
                <w:b/>
                <w:bCs/>
                <w:color w:val="FFFFFF" w:themeColor="background1"/>
                <w:sz w:val="18"/>
                <w:szCs w:val="18"/>
              </w:rPr>
              <w:t>Settlement currency</w:t>
            </w:r>
          </w:p>
        </w:tc>
        <w:tc>
          <w:tcPr>
            <w:tcW w:w="24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0EEE6AD9" w14:textId="77777777" w:rsidR="00CF27B8" w:rsidRPr="00BA6654" w:rsidRDefault="00CF27B8" w:rsidP="00CB4B98">
            <w:pPr>
              <w:rPr>
                <w:color w:val="FFFFFF" w:themeColor="background1"/>
              </w:rPr>
            </w:pPr>
            <w:r>
              <w:rPr>
                <w:rFonts w:ascii="Arial" w:eastAsia="Arial" w:hAnsi="Arial" w:cs="Arial"/>
                <w:b/>
                <w:bCs/>
                <w:color w:val="FFFFFF" w:themeColor="background1"/>
                <w:sz w:val="18"/>
                <w:szCs w:val="18"/>
              </w:rPr>
              <w:t>Prefund</w:t>
            </w:r>
          </w:p>
        </w:tc>
        <w:tc>
          <w:tcPr>
            <w:tcW w:w="276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6B85BB0E" w14:textId="77777777" w:rsidR="00CF27B8" w:rsidRPr="00BA6654" w:rsidRDefault="00CF27B8" w:rsidP="00CB4B98">
            <w:pPr>
              <w:rPr>
                <w:color w:val="FFFFFF" w:themeColor="background1"/>
              </w:rPr>
            </w:pPr>
            <w:r>
              <w:rPr>
                <w:rFonts w:ascii="Arial" w:eastAsia="Arial" w:hAnsi="Arial" w:cs="Arial"/>
                <w:b/>
                <w:bCs/>
                <w:color w:val="FFFFFF" w:themeColor="background1"/>
                <w:sz w:val="18"/>
                <w:szCs w:val="18"/>
              </w:rPr>
              <w:t>Examples</w:t>
            </w:r>
          </w:p>
        </w:tc>
      </w:tr>
      <w:tr w:rsidR="00BA6654" w:rsidRPr="00BA6654" w14:paraId="611CEB8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114ACF" w14:textId="77777777" w:rsidR="00CF27B8" w:rsidRPr="00BA6654" w:rsidRDefault="00CF27B8" w:rsidP="00CB4B98">
            <w:r>
              <w:rPr>
                <w:rFonts w:ascii="Arial" w:eastAsia="Arial" w:hAnsi="Arial" w:cs="Arial"/>
                <w:sz w:val="18"/>
                <w:szCs w:val="18"/>
              </w:rPr>
              <w:t>LOCAL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FB92C" w14:textId="77777777" w:rsidR="00CF27B8" w:rsidRPr="00BA6654" w:rsidRDefault="00CF27B8" w:rsidP="00CB4B98">
            <w:r>
              <w:rPr>
                <w:rFonts w:ascii="Arial" w:eastAsia="Arial" w:hAnsi="Arial" w:cs="Arial"/>
                <w:sz w:val="18"/>
                <w:szCs w:val="18"/>
              </w:rPr>
              <w:t>KRW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F9BE2" w14:textId="77777777" w:rsidR="00CF27B8" w:rsidRPr="00BA6654" w:rsidRDefault="00CF27B8" w:rsidP="00CB4B98">
            <w:r>
              <w:rPr>
                <w:rFonts w:ascii="Arial" w:eastAsia="Arial" w:hAnsi="Arial" w:cs="Arial"/>
                <w:sz w:val="18"/>
                <w:szCs w:val="18"/>
              </w:rPr>
              <w:t>Internal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AC1135" w14:textId="77777777" w:rsidR="00CF27B8" w:rsidRPr="00BA6654" w:rsidRDefault="00CF27B8" w:rsidP="00CB4B98">
            <w:r>
              <w:rPr>
                <w:rFonts w:ascii="Arial" w:eastAsia="Arial" w:hAnsi="Arial" w:cs="Arial"/>
                <w:sz w:val="18"/>
                <w:szCs w:val="18"/>
              </w:rPr>
              <w:t>GME Remit</w:t>
            </w:r>
          </w:p>
        </w:tc>
      </w:tr>
      <w:tr w:rsidR="00BA6654" w:rsidRPr="00BA6654" w14:paraId="40935AF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D83981E" w14:textId="77777777" w:rsidR="00CF27B8" w:rsidRPr="00BA6654" w:rsidRDefault="00CF27B8" w:rsidP="00CB4B98">
            <w:r>
              <w:rPr>
                <w:rFonts w:ascii="Arial" w:eastAsia="Arial" w:hAnsi="Arial" w:cs="Arial"/>
                <w:sz w:val="18"/>
                <w:szCs w:val="18"/>
              </w:rPr>
              <w:t>OVERSEAS</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C6F9216" w14:textId="77777777" w:rsidR="00CF27B8" w:rsidRPr="00BA6654" w:rsidRDefault="00CF27B8" w:rsidP="00CB4B98">
            <w:r>
              <w:rPr>
                <w:rFonts w:ascii="Arial" w:eastAsia="Arial" w:hAnsi="Arial" w:cs="Arial"/>
                <w:sz w:val="18"/>
                <w:szCs w:val="18"/>
              </w:rPr>
              <w:t>Per agreement (commonly USD)</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4F443201" w14:textId="77777777" w:rsidR="00CF27B8" w:rsidRPr="00BA6654" w:rsidRDefault="00CF27B8" w:rsidP="00CB4B98">
            <w:r>
              <w:rPr>
                <w:rFonts w:ascii="Arial" w:eastAsia="Arial" w:hAnsi="Arial" w:cs="Arial"/>
                <w:sz w:val="18"/>
                <w:szCs w:val="18"/>
              </w:rPr>
              <w:t>External</w:t>
            </w:r>
          </w:p>
        </w:tc>
        <w:tc>
          <w:tcPr>
            <w:tcW w:w="2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63F2C4E" w14:textId="77777777" w:rsidR="00CF27B8" w:rsidRPr="00BA6654" w:rsidRDefault="00CF27B8" w:rsidP="00CB4B98">
            <w:r>
              <w:rPr>
                <w:rFonts w:ascii="Arial" w:eastAsia="Arial" w:hAnsi="Arial" w:cs="Arial"/>
                <w:sz w:val="18"/>
                <w:szCs w:val="18"/>
              </w:rPr>
              <w:t>SendMN, T-Bank, Ly Hour, Wing/ABA</w:t>
            </w:r>
          </w:p>
        </w:tc>
      </w:tr>
    </w:tbl>
    <w:p w14:paraId="7014A8A3" w14:textId="77777777" w:rsidR="00CF27B8" w:rsidRPr="00BA6654" w:rsidRDefault="00CF27B8" w:rsidP="00CF27B8">
      <w:pPr>
        <w:spacing w:after="120"/>
      </w:pPr>
      <w:r>
        <w:rPr>
          <w:rFonts w:ascii="Arial" w:eastAsia="Arial" w:hAnsi="Arial" w:cs="Arial"/>
          <w:b/>
          <w:bCs/>
        </w:rPr>
        <w:t>All settlement currencies must be on GME’s registered list.</w:t>
      </w:r>
      <w:r>
        <w:rPr>
          <w:rFonts w:ascii="Arial" w:eastAsia="Arial" w:hAnsi="Arial" w:cs="Arial"/>
        </w:rPr>
        <w:t xml:space="preserve"> v1.2 launches with USD and KRW. Adding a new settlement currency requires GME Ops to populate the corresponding USD↔new_ccy rate in GME’s rate table.</w:t>
      </w:r>
    </w:p>
    <w:p w14:paraId="6396744B" w14:textId="77777777" w:rsidR="00CF27B8" w:rsidRPr="00BA6654" w:rsidRDefault="00CF27B8" w:rsidP="00CF27B8">
      <w:pPr>
        <w:pStyle w:val="Heading3"/>
        <w:rPr>
          <w:color w:val="auto"/>
        </w:rPr>
      </w:pPr>
      <w:r>
        <w:rPr>
          <w:rFonts w:ascii="Arial" w:eastAsia="Arial" w:hAnsi="Arial" w:cs="Arial"/>
          <w:b/>
          <w:bCs/>
          <w:color w:val="auto"/>
          <w:sz w:val="22"/>
          <w:szCs w:val="22"/>
        </w:rPr>
        <w:t>Rules per direction (per-transaction)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4364"/>
        <w:gridCol w:w="2027"/>
        <w:gridCol w:w="1642"/>
      </w:tblGrid>
      <w:tr w:rsidR="00241116" w:rsidRPr="00BA6654" w14:paraId="7EDB9984" w14:textId="10CF31C0" w:rsidTr="00241116">
        <w:tc>
          <w:tcPr>
            <w:tcW w:w="1603"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1DF83D7C" w14:textId="77777777" w:rsidR="00241116" w:rsidRPr="00BA6654" w:rsidRDefault="00241116" w:rsidP="00CB4B98">
            <w:pPr>
              <w:rPr>
                <w:color w:val="FFFFFF" w:themeColor="background1"/>
              </w:rPr>
            </w:pPr>
            <w:r>
              <w:rPr>
                <w:rFonts w:ascii="Arial" w:eastAsia="Arial" w:hAnsi="Arial" w:cs="Arial"/>
                <w:b/>
                <w:bCs/>
                <w:color w:val="FFFFFF" w:themeColor="background1"/>
                <w:sz w:val="18"/>
                <w:szCs w:val="18"/>
              </w:rPr>
              <w:t>Direction</w:t>
            </w:r>
          </w:p>
        </w:tc>
        <w:tc>
          <w:tcPr>
            <w:tcW w:w="4364"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575B8886" w14:textId="77777777" w:rsidR="00241116" w:rsidRPr="00BA6654" w:rsidRDefault="00241116" w:rsidP="00CB4B98">
            <w:pPr>
              <w:rPr>
                <w:color w:val="FFFFFF" w:themeColor="background1"/>
              </w:rPr>
            </w:pPr>
            <w:r>
              <w:rPr>
                <w:rFonts w:ascii="Arial" w:eastAsia="Arial" w:hAnsi="Arial" w:cs="Arial"/>
                <w:b/>
                <w:bCs/>
                <w:color w:val="FFFFFF" w:themeColor="background1"/>
                <w:sz w:val="18"/>
                <w:szCs w:val="18"/>
              </w:rPr>
              <w:t>What it covers</w:t>
            </w:r>
          </w:p>
        </w:tc>
        <w:tc>
          <w:tcPr>
            <w:tcW w:w="2027"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6D916BA5" w14:textId="16C34012" w:rsidR="00241116" w:rsidRPr="00BA6654" w:rsidRDefault="00241116" w:rsidP="00CB4B98">
            <w:pPr>
              <w:rPr>
                <w:color w:val="FFFFFF" w:themeColor="background1"/>
              </w:rPr>
            </w:pPr>
            <w:r>
              <w:rPr>
                <w:rFonts w:ascii="Arial" w:eastAsia="Arial" w:hAnsi="Arial" w:cs="Arial"/>
                <w:b/>
                <w:bCs/>
                <w:color w:val="FFFFFF" w:themeColor="background1"/>
                <w:sz w:val="18"/>
                <w:szCs w:val="18"/>
              </w:rPr>
              <w:t>Customer origin</w:t>
            </w:r>
          </w:p>
        </w:tc>
        <w:tc>
          <w:tcPr>
            <w:tcW w:w="1642" w:type="dxa"/>
            <w:tcBorders>
              <w:top w:val="single" w:sz="1" w:space="0" w:color="CCCCCC"/>
              <w:left w:val="single" w:sz="1" w:space="0" w:color="CCCCCC"/>
              <w:bottom w:val="single" w:sz="1" w:space="0" w:color="CCCCCC"/>
              <w:right w:val="single" w:sz="1" w:space="0" w:color="CCCCCC"/>
            </w:tcBorders>
            <w:shd w:val="clear" w:color="auto" w:fill="2E5DA1"/>
          </w:tcPr>
          <w:p w14:paraId="77B45522" w14:textId="007040F2" w:rsidR="00241116" w:rsidRDefault="00241116" w:rsidP="00CB4B98">
            <w:pPr>
              <w:rPr>
                <w:rFonts w:ascii="Arial" w:eastAsia="Arial" w:hAnsi="Arial" w:cs="Arial"/>
                <w:b/>
                <w:bCs/>
                <w:color w:val="FFFFFF" w:themeColor="background1"/>
                <w:sz w:val="18"/>
                <w:szCs w:val="18"/>
              </w:rPr>
            </w:pPr>
            <w:r>
              <w:rPr>
                <w:rFonts w:ascii="Arial" w:eastAsia="Arial" w:hAnsi="Arial" w:cs="Arial"/>
                <w:b/>
                <w:bCs/>
                <w:color w:val="FFFFFF" w:themeColor="background1"/>
                <w:sz w:val="18"/>
                <w:szCs w:val="18"/>
              </w:rPr>
              <w:t>Merchant origin</w:t>
            </w:r>
          </w:p>
        </w:tc>
      </w:tr>
      <w:tr w:rsidR="00241116" w:rsidRPr="00BA6654" w14:paraId="4AC4D7A4" w14:textId="5C32F701" w:rsidTr="00241116">
        <w:tc>
          <w:tcPr>
            <w:tcW w:w="16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D5177" w14:textId="77777777" w:rsidR="00241116" w:rsidRPr="00BA6654" w:rsidRDefault="00241116" w:rsidP="00CB4B98">
            <w:r>
              <w:rPr>
                <w:rFonts w:ascii="Arial" w:eastAsia="Arial" w:hAnsi="Arial" w:cs="Arial"/>
                <w:sz w:val="18"/>
                <w:szCs w:val="18"/>
              </w:rPr>
              <w:t>Inbound</w:t>
            </w:r>
          </w:p>
        </w:tc>
        <w:tc>
          <w:tcPr>
            <w:tcW w:w="43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4B2D74" w14:textId="45D9B01B" w:rsidR="00241116" w:rsidRPr="00BA6654" w:rsidRDefault="00241116" w:rsidP="00CB4B98">
            <w:r>
              <w:rPr>
                <w:rFonts w:ascii="Arial" w:eastAsia="Arial" w:hAnsi="Arial" w:cs="Arial"/>
                <w:sz w:val="18"/>
                <w:szCs w:val="18"/>
              </w:rPr>
              <w:t>Foreign partner customers pay at domestic merchant via domestic scheme</w:t>
            </w:r>
          </w:p>
        </w:tc>
        <w:tc>
          <w:tcPr>
            <w:tcW w:w="20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1B9235" w14:textId="77777777" w:rsidR="00241116" w:rsidRPr="00BA6654" w:rsidRDefault="00241116" w:rsidP="00CB4B98">
            <w:r>
              <w:rPr>
                <w:rFonts w:ascii="Arial" w:eastAsia="Arial" w:hAnsi="Arial" w:cs="Arial"/>
                <w:sz w:val="18"/>
                <w:szCs w:val="18"/>
              </w:rPr>
              <w:t>OVERSEAS</w:t>
            </w:r>
          </w:p>
        </w:tc>
        <w:tc>
          <w:tcPr>
            <w:tcW w:w="1642" w:type="dxa"/>
            <w:tcBorders>
              <w:top w:val="single" w:sz="1" w:space="0" w:color="CCCCCC"/>
              <w:left w:val="single" w:sz="1" w:space="0" w:color="CCCCCC"/>
              <w:bottom w:val="single" w:sz="1" w:space="0" w:color="CCCCCC"/>
              <w:right w:val="single" w:sz="1" w:space="0" w:color="CCCCCC"/>
            </w:tcBorders>
          </w:tcPr>
          <w:p w14:paraId="2A3AD2BB" w14:textId="7651AAB8" w:rsidR="00241116" w:rsidRDefault="00241116" w:rsidP="00CB4B98">
            <w:pPr>
              <w:rPr>
                <w:rFonts w:ascii="Arial" w:eastAsia="Arial" w:hAnsi="Arial" w:cs="Arial"/>
                <w:sz w:val="18"/>
                <w:szCs w:val="18"/>
              </w:rPr>
            </w:pPr>
            <w:r>
              <w:rPr>
                <w:rFonts w:ascii="Arial" w:eastAsia="Arial" w:hAnsi="Arial" w:cs="Arial"/>
                <w:sz w:val="18"/>
                <w:szCs w:val="18"/>
              </w:rPr>
              <w:t>DOMESTIC</w:t>
            </w:r>
          </w:p>
        </w:tc>
      </w:tr>
      <w:tr w:rsidR="00241116" w:rsidRPr="00BA6654" w14:paraId="2D2269C9" w14:textId="2DB322F5" w:rsidTr="00241116">
        <w:tc>
          <w:tcPr>
            <w:tcW w:w="160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C9186FD" w14:textId="77777777" w:rsidR="00241116" w:rsidRPr="00BA6654" w:rsidRDefault="00241116" w:rsidP="00CB4B98">
            <w:r>
              <w:rPr>
                <w:rFonts w:ascii="Arial" w:eastAsia="Arial" w:hAnsi="Arial" w:cs="Arial"/>
                <w:sz w:val="18"/>
                <w:szCs w:val="18"/>
              </w:rPr>
              <w:t>Outbound</w:t>
            </w:r>
          </w:p>
        </w:tc>
        <w:tc>
          <w:tcPr>
            <w:tcW w:w="436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5F4A4FF" w14:textId="34EA23C3" w:rsidR="00241116" w:rsidRPr="00BA6654" w:rsidRDefault="00241116" w:rsidP="00CB4B98">
            <w:r>
              <w:rPr>
                <w:rFonts w:ascii="Arial" w:eastAsia="Arial" w:hAnsi="Arial" w:cs="Arial"/>
                <w:sz w:val="18"/>
                <w:szCs w:val="18"/>
              </w:rPr>
              <w:t>Domestic partner customers pay at foreign merchant via foreign scheme</w:t>
            </w:r>
          </w:p>
        </w:tc>
        <w:tc>
          <w:tcPr>
            <w:tcW w:w="2027"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456ACC0A" w14:textId="05BD03DD" w:rsidR="00241116" w:rsidRPr="00BA6654" w:rsidRDefault="00241116" w:rsidP="00CB4B98">
            <w:r>
              <w:rPr>
                <w:rFonts w:ascii="Arial" w:eastAsia="Arial" w:hAnsi="Arial" w:cs="Arial"/>
                <w:sz w:val="18"/>
                <w:szCs w:val="18"/>
              </w:rPr>
              <w:t>DOMESTIC</w:t>
            </w:r>
          </w:p>
        </w:tc>
        <w:tc>
          <w:tcPr>
            <w:tcW w:w="1642" w:type="dxa"/>
            <w:tcBorders>
              <w:top w:val="single" w:sz="1" w:space="0" w:color="CCCCCC"/>
              <w:left w:val="single" w:sz="1" w:space="0" w:color="CCCCCC"/>
              <w:bottom w:val="single" w:sz="1" w:space="0" w:color="CCCCCC"/>
              <w:right w:val="single" w:sz="1" w:space="0" w:color="CCCCCC"/>
            </w:tcBorders>
            <w:shd w:val="clear" w:color="auto" w:fill="F2F6FA"/>
          </w:tcPr>
          <w:p w14:paraId="4C50CE5F" w14:textId="2483391A" w:rsidR="00241116" w:rsidRDefault="00241116" w:rsidP="00CB4B98">
            <w:pPr>
              <w:rPr>
                <w:rFonts w:ascii="Arial" w:eastAsia="Arial" w:hAnsi="Arial" w:cs="Arial"/>
                <w:sz w:val="18"/>
                <w:szCs w:val="18"/>
              </w:rPr>
            </w:pPr>
            <w:r>
              <w:rPr>
                <w:rFonts w:ascii="Arial" w:eastAsia="Arial" w:hAnsi="Arial" w:cs="Arial"/>
                <w:sz w:val="18"/>
                <w:szCs w:val="18"/>
              </w:rPr>
              <w:t>OVERSEAS</w:t>
            </w:r>
          </w:p>
        </w:tc>
      </w:tr>
      <w:tr w:rsidR="00241116" w:rsidRPr="00BA6654" w14:paraId="1056A7EC" w14:textId="5309E349" w:rsidTr="00241116">
        <w:tc>
          <w:tcPr>
            <w:tcW w:w="16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108CE" w14:textId="77777777" w:rsidR="00241116" w:rsidRPr="00BA6654" w:rsidRDefault="00241116" w:rsidP="00CB4B98">
            <w:r>
              <w:rPr>
                <w:rFonts w:ascii="Arial" w:eastAsia="Arial" w:hAnsi="Arial" w:cs="Arial"/>
                <w:sz w:val="18"/>
                <w:szCs w:val="18"/>
              </w:rPr>
              <w:t>Domestic</w:t>
            </w:r>
          </w:p>
        </w:tc>
        <w:tc>
          <w:tcPr>
            <w:tcW w:w="436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FB96F0" w14:textId="5BBEFA5A" w:rsidR="00241116" w:rsidRPr="00BA6654" w:rsidRDefault="00241116" w:rsidP="00CB4B98">
            <w:r>
              <w:rPr>
                <w:rFonts w:ascii="Arial" w:eastAsia="Arial" w:hAnsi="Arial" w:cs="Arial"/>
                <w:sz w:val="18"/>
                <w:szCs w:val="18"/>
              </w:rPr>
              <w:t xml:space="preserve">Domestic partner customers pay at domestic merchant via domestic scheme. </w:t>
            </w:r>
            <w:r w:rsidRPr="00241116">
              <w:rPr>
                <w:rFonts w:ascii="Arial" w:eastAsia="Arial" w:hAnsi="Arial" w:cs="Arial"/>
                <w:sz w:val="18"/>
                <w:szCs w:val="18"/>
              </w:rPr>
              <w:t>Same-currency short-circuit applies</w:t>
            </w:r>
          </w:p>
        </w:tc>
        <w:tc>
          <w:tcPr>
            <w:tcW w:w="20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A2F56" w14:textId="77777777" w:rsidR="00241116" w:rsidRPr="00BA6654" w:rsidRDefault="00241116" w:rsidP="00CB4B98">
            <w:r>
              <w:rPr>
                <w:rFonts w:ascii="Arial" w:eastAsia="Arial" w:hAnsi="Arial" w:cs="Arial"/>
                <w:sz w:val="18"/>
                <w:szCs w:val="18"/>
              </w:rPr>
              <w:t>DOMESTIC</w:t>
            </w:r>
          </w:p>
        </w:tc>
        <w:tc>
          <w:tcPr>
            <w:tcW w:w="1642" w:type="dxa"/>
            <w:tcBorders>
              <w:top w:val="single" w:sz="1" w:space="0" w:color="CCCCCC"/>
              <w:left w:val="single" w:sz="1" w:space="0" w:color="CCCCCC"/>
              <w:bottom w:val="single" w:sz="1" w:space="0" w:color="CCCCCC"/>
              <w:right w:val="single" w:sz="1" w:space="0" w:color="CCCCCC"/>
            </w:tcBorders>
          </w:tcPr>
          <w:p w14:paraId="3D613A04" w14:textId="59B1D194" w:rsidR="00241116" w:rsidRDefault="00241116" w:rsidP="00CB4B98">
            <w:pPr>
              <w:rPr>
                <w:rFonts w:ascii="Arial" w:eastAsia="Arial" w:hAnsi="Arial" w:cs="Arial"/>
                <w:sz w:val="18"/>
                <w:szCs w:val="18"/>
              </w:rPr>
            </w:pPr>
            <w:r>
              <w:rPr>
                <w:rFonts w:ascii="Arial" w:eastAsia="Arial" w:hAnsi="Arial" w:cs="Arial"/>
                <w:sz w:val="18"/>
                <w:szCs w:val="18"/>
              </w:rPr>
              <w:t>DOMESTIC</w:t>
            </w:r>
          </w:p>
        </w:tc>
      </w:tr>
      <w:tr w:rsidR="00241116" w:rsidRPr="00BA6654" w14:paraId="0949B510" w14:textId="55FB84C4" w:rsidTr="00241116">
        <w:tc>
          <w:tcPr>
            <w:tcW w:w="1603"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774CC9E" w14:textId="3A229582" w:rsidR="00241116" w:rsidRPr="00BA6654" w:rsidRDefault="00241116" w:rsidP="00CB4B98">
            <w:r>
              <w:t>HUB</w:t>
            </w:r>
          </w:p>
        </w:tc>
        <w:tc>
          <w:tcPr>
            <w:tcW w:w="4364"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6DAB8F8" w14:textId="2BCDA5B3" w:rsidR="00241116" w:rsidRPr="00BA6654" w:rsidRDefault="00241116" w:rsidP="00CB4B98">
            <w:r>
              <w:rPr>
                <w:rFonts w:ascii="Arial" w:eastAsia="Arial" w:hAnsi="Arial" w:cs="Arial"/>
                <w:sz w:val="18"/>
                <w:szCs w:val="18"/>
              </w:rPr>
              <w:t>Foreign partner customers pay at foreign merchant (e.g. SendMN user at KHQR merchant in Cambodia). Both partners non-Korean;</w:t>
            </w:r>
          </w:p>
        </w:tc>
        <w:tc>
          <w:tcPr>
            <w:tcW w:w="2027"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FF6C755" w14:textId="77777777" w:rsidR="00241116" w:rsidRPr="00BA6654" w:rsidRDefault="00241116" w:rsidP="00CB4B98">
            <w:r>
              <w:rPr>
                <w:rFonts w:ascii="Arial" w:eastAsia="Arial" w:hAnsi="Arial" w:cs="Arial"/>
                <w:sz w:val="18"/>
                <w:szCs w:val="18"/>
              </w:rPr>
              <w:t>OVERSEAS</w:t>
            </w:r>
          </w:p>
        </w:tc>
        <w:tc>
          <w:tcPr>
            <w:tcW w:w="1642" w:type="dxa"/>
            <w:tcBorders>
              <w:top w:val="single" w:sz="1" w:space="0" w:color="CCCCCC"/>
              <w:left w:val="single" w:sz="1" w:space="0" w:color="CCCCCC"/>
              <w:bottom w:val="single" w:sz="1" w:space="0" w:color="CCCCCC"/>
              <w:right w:val="single" w:sz="1" w:space="0" w:color="CCCCCC"/>
            </w:tcBorders>
            <w:shd w:val="clear" w:color="auto" w:fill="F2F6FA"/>
          </w:tcPr>
          <w:p w14:paraId="2D2140D3" w14:textId="1B21E7C9" w:rsidR="00241116" w:rsidRDefault="00241116" w:rsidP="00CB4B98">
            <w:pPr>
              <w:rPr>
                <w:rFonts w:ascii="Arial" w:eastAsia="Arial" w:hAnsi="Arial" w:cs="Arial"/>
                <w:sz w:val="18"/>
                <w:szCs w:val="18"/>
              </w:rPr>
            </w:pPr>
            <w:r>
              <w:rPr>
                <w:rFonts w:ascii="Arial" w:eastAsia="Arial" w:hAnsi="Arial" w:cs="Arial"/>
                <w:sz w:val="18"/>
                <w:szCs w:val="18"/>
              </w:rPr>
              <w:t>OVERSEAS</w:t>
            </w:r>
          </w:p>
        </w:tc>
      </w:tr>
    </w:tbl>
    <w:p w14:paraId="4E10C7A8" w14:textId="77777777" w:rsidR="00F05F43" w:rsidRDefault="00F05F43">
      <w:pPr>
        <w:spacing w:before="100"/>
      </w:pPr>
    </w:p>
    <w:p w14:paraId="74C8668C" w14:textId="77777777" w:rsidR="00F05F43" w:rsidRDefault="00B66B7B">
      <w:pPr>
        <w:spacing w:before="300" w:after="100"/>
      </w:pPr>
      <w:r>
        <w:rPr>
          <w:rFonts w:ascii="Arial" w:eastAsia="Arial" w:hAnsi="Arial" w:cs="Arial"/>
          <w:b/>
          <w:bCs/>
          <w:color w:val="1D9E75"/>
          <w:sz w:val="26"/>
          <w:szCs w:val="26"/>
        </w:rPr>
        <w:t>3.2 What GMEPay+ Does and Does Not Do</w:t>
      </w:r>
    </w:p>
    <w:p w14:paraId="471305FD"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05F43" w14:paraId="2624E462" w14:textId="77777777">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D9A1F0" w14:textId="77777777" w:rsidR="00F05F43" w:rsidRDefault="00B66B7B">
            <w:r>
              <w:rPr>
                <w:rFonts w:ascii="Arial" w:eastAsia="Arial" w:hAnsi="Arial" w:cs="Arial"/>
                <w:b/>
                <w:bCs/>
                <w:color w:val="5F5E5A"/>
                <w:sz w:val="18"/>
                <w:szCs w:val="18"/>
              </w:rPr>
              <w:t>GMEPay+ does</w:t>
            </w:r>
          </w:p>
        </w:tc>
        <w:tc>
          <w:tcPr>
            <w:tcW w:w="451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2644AA" w14:textId="77777777" w:rsidR="00F05F43" w:rsidRDefault="00B66B7B">
            <w:r>
              <w:rPr>
                <w:rFonts w:ascii="Arial" w:eastAsia="Arial" w:hAnsi="Arial" w:cs="Arial"/>
                <w:b/>
                <w:bCs/>
                <w:color w:val="5F5E5A"/>
                <w:sz w:val="18"/>
                <w:szCs w:val="18"/>
              </w:rPr>
              <w:t>GMEPay+ does NOT do</w:t>
            </w:r>
          </w:p>
        </w:tc>
      </w:tr>
      <w:tr w:rsidR="00F05F43" w14:paraId="63D5AA5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A4709" w14:textId="77777777" w:rsidR="00F05F43" w:rsidRDefault="00B66B7B">
            <w:r>
              <w:rPr>
                <w:rFonts w:ascii="Arial" w:eastAsia="Arial" w:hAnsi="Arial" w:cs="Arial"/>
                <w:color w:val="000000"/>
                <w:sz w:val="18"/>
                <w:szCs w:val="18"/>
              </w:rPr>
              <w:t>QR decoding and scheme identification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41064" w14:textId="77777777" w:rsidR="00F05F43" w:rsidRDefault="00B66B7B">
            <w:r>
              <w:rPr>
                <w:rFonts w:ascii="Arial" w:eastAsia="Arial" w:hAnsi="Arial" w:cs="Arial"/>
                <w:color w:val="000000"/>
                <w:sz w:val="18"/>
                <w:szCs w:val="18"/>
              </w:rPr>
              <w:t>Hold end-user balances</w:t>
            </w:r>
          </w:p>
        </w:tc>
      </w:tr>
      <w:tr w:rsidR="00F05F43" w14:paraId="654D9DC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8A0E" w14:textId="77777777" w:rsidR="00F05F43" w:rsidRDefault="00B66B7B">
            <w:r>
              <w:rPr>
                <w:rFonts w:ascii="Arial" w:eastAsia="Arial" w:hAnsi="Arial" w:cs="Arial"/>
                <w:color w:val="000000"/>
                <w:sz w:val="18"/>
                <w:szCs w:val="18"/>
              </w:rPr>
              <w:t>Payment routing to the correct scheme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ED83" w14:textId="77777777" w:rsidR="00F05F43" w:rsidRDefault="00B66B7B">
            <w:r>
              <w:rPr>
                <w:rFonts w:ascii="Arial" w:eastAsia="Arial" w:hAnsi="Arial" w:cs="Arial"/>
                <w:color w:val="000000"/>
                <w:sz w:val="18"/>
                <w:szCs w:val="18"/>
              </w:rPr>
              <w:t>Conduct end-user KYC</w:t>
            </w:r>
          </w:p>
        </w:tc>
      </w:tr>
      <w:tr w:rsidR="00F05F43" w14:paraId="07943B3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6177" w14:textId="77777777" w:rsidR="00F05F43" w:rsidRDefault="00B66B7B">
            <w:r>
              <w:rPr>
                <w:rFonts w:ascii="Arial" w:eastAsia="Arial" w:hAnsi="Arial" w:cs="Arial"/>
                <w:color w:val="000000"/>
                <w:sz w:val="18"/>
                <w:szCs w:val="18"/>
              </w:rPr>
              <w:t>FX rate quotation and offer rate calculation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0192" w14:textId="77777777" w:rsidR="00F05F43" w:rsidRDefault="00B66B7B">
            <w:r>
              <w:rPr>
                <w:rFonts w:ascii="Arial" w:eastAsia="Arial" w:hAnsi="Arial" w:cs="Arial"/>
                <w:color w:val="000000"/>
                <w:sz w:val="18"/>
                <w:szCs w:val="18"/>
              </w:rPr>
              <w:t>Issue wallets to end users</w:t>
            </w:r>
          </w:p>
        </w:tc>
      </w:tr>
      <w:tr w:rsidR="00F05F43" w14:paraId="7DE05AB2"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1A75E" w14:textId="77777777" w:rsidR="00F05F43" w:rsidRDefault="00B66B7B">
            <w:r>
              <w:rPr>
                <w:rFonts w:ascii="Arial" w:eastAsia="Arial" w:hAnsi="Arial" w:cs="Arial"/>
                <w:color w:val="000000"/>
                <w:sz w:val="18"/>
                <w:szCs w:val="18"/>
              </w:rPr>
              <w:t>Settlement coordination with scheme operators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A5EE" w14:textId="77777777" w:rsidR="00F05F43" w:rsidRDefault="00B66B7B">
            <w:r>
              <w:rPr>
                <w:rFonts w:ascii="Arial" w:eastAsia="Arial" w:hAnsi="Arial" w:cs="Arial"/>
                <w:color w:val="000000"/>
                <w:sz w:val="18"/>
                <w:szCs w:val="18"/>
              </w:rPr>
              <w:t>Onboard or manage merchants</w:t>
            </w:r>
          </w:p>
        </w:tc>
      </w:tr>
      <w:tr w:rsidR="00F05F43" w14:paraId="5EDA55F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6A8F" w14:textId="77777777" w:rsidR="00F05F43" w:rsidRDefault="00B66B7B">
            <w:r>
              <w:rPr>
                <w:rFonts w:ascii="Arial" w:eastAsia="Arial" w:hAnsi="Arial" w:cs="Arial"/>
                <w:color w:val="000000"/>
                <w:sz w:val="18"/>
                <w:szCs w:val="18"/>
              </w:rPr>
              <w:t>Prefunding management for partners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A838" w14:textId="77777777" w:rsidR="00F05F43" w:rsidRDefault="00B66B7B">
            <w:r>
              <w:rPr>
                <w:rFonts w:ascii="Arial" w:eastAsia="Arial" w:hAnsi="Arial" w:cs="Arial"/>
                <w:color w:val="000000"/>
                <w:sz w:val="18"/>
                <w:szCs w:val="18"/>
              </w:rPr>
              <w:t>Handle customer disputes</w:t>
            </w:r>
          </w:p>
        </w:tc>
      </w:tr>
    </w:tbl>
    <w:p w14:paraId="7921CF9B" w14:textId="77777777" w:rsidR="00F05F43" w:rsidRDefault="00F05F43">
      <w:pPr>
        <w:spacing w:before="80"/>
      </w:pPr>
    </w:p>
    <w:p w14:paraId="21266173" w14:textId="77777777" w:rsidR="00F05F43" w:rsidRDefault="00B66B7B">
      <w:pPr>
        <w:spacing w:before="220" w:after="80"/>
      </w:pPr>
      <w:r>
        <w:rPr>
          <w:rFonts w:ascii="Arial" w:eastAsia="Arial" w:hAnsi="Arial" w:cs="Arial"/>
          <w:b/>
          <w:bCs/>
          <w:color w:val="534AB7"/>
          <w:sz w:val="22"/>
          <w:szCs w:val="22"/>
        </w:rPr>
        <w:t>3.2.1 Responsibility by Entity</w:t>
      </w:r>
    </w:p>
    <w:p w14:paraId="5875413B"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05F43" w14:paraId="3C1499A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5546713" w14:textId="77777777" w:rsidR="00F05F43" w:rsidRDefault="00B66B7B">
            <w:r>
              <w:rPr>
                <w:rFonts w:ascii="Arial" w:eastAsia="Arial" w:hAnsi="Arial" w:cs="Arial"/>
                <w:b/>
                <w:bCs/>
                <w:color w:val="5F5E5A"/>
                <w:sz w:val="18"/>
                <w:szCs w:val="18"/>
              </w:rPr>
              <w:lastRenderedPageBreak/>
              <w:t>Entity</w:t>
            </w:r>
          </w:p>
        </w:tc>
        <w:tc>
          <w:tcPr>
            <w:tcW w:w="65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031A4C" w14:textId="77777777" w:rsidR="00F05F43" w:rsidRDefault="00B66B7B">
            <w:r>
              <w:rPr>
                <w:rFonts w:ascii="Arial" w:eastAsia="Arial" w:hAnsi="Arial" w:cs="Arial"/>
                <w:b/>
                <w:bCs/>
                <w:color w:val="5F5E5A"/>
                <w:sz w:val="18"/>
                <w:szCs w:val="18"/>
              </w:rPr>
              <w:t>Responsibility</w:t>
            </w:r>
          </w:p>
        </w:tc>
      </w:tr>
      <w:tr w:rsidR="00F05F43" w14:paraId="6BB055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2614" w14:textId="1F9F79F3" w:rsidR="00F05F43" w:rsidRDefault="0056253B">
            <w:r>
              <w:rPr>
                <w:rFonts w:ascii="Arial" w:eastAsia="Arial" w:hAnsi="Arial" w:cs="Arial"/>
                <w:b/>
                <w:bCs/>
                <w:color w:val="000000"/>
                <w:sz w:val="18"/>
                <w:szCs w:val="18"/>
              </w:rPr>
              <w:t>Partner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D6FD" w14:textId="77777777" w:rsidR="00F05F43" w:rsidRDefault="00B66B7B">
            <w:r>
              <w:rPr>
                <w:rFonts w:ascii="Arial" w:eastAsia="Arial" w:hAnsi="Arial" w:cs="Arial"/>
                <w:color w:val="000000"/>
                <w:sz w:val="18"/>
                <w:szCs w:val="18"/>
              </w:rPr>
              <w:t>User onboarding, KYC, wallet management, customer UX</w:t>
            </w:r>
          </w:p>
        </w:tc>
      </w:tr>
      <w:tr w:rsidR="00F05F43" w14:paraId="412C8D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FBFF2" w14:textId="77777777" w:rsidR="00F05F43" w:rsidRDefault="00B66B7B">
            <w:r>
              <w:rPr>
                <w:rFonts w:ascii="Arial" w:eastAsia="Arial" w:hAnsi="Arial" w:cs="Arial"/>
                <w:b/>
                <w:bCs/>
                <w:color w:val="000000"/>
                <w:sz w:val="18"/>
                <w:szCs w:val="18"/>
              </w:rPr>
              <w:t>GMEPay+ Hub</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9CA1" w14:textId="77777777" w:rsidR="00F05F43" w:rsidRDefault="00B66B7B">
            <w:r>
              <w:rPr>
                <w:rFonts w:ascii="Arial" w:eastAsia="Arial" w:hAnsi="Arial" w:cs="Arial"/>
                <w:color w:val="000000"/>
                <w:sz w:val="18"/>
                <w:szCs w:val="18"/>
              </w:rPr>
              <w:t>QR processing, routing, FX rates, settlement, revenue reporting</w:t>
            </w:r>
          </w:p>
        </w:tc>
      </w:tr>
      <w:tr w:rsidR="00F05F43" w14:paraId="482708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400BC" w14:textId="77777777" w:rsidR="00F05F43" w:rsidRDefault="00B66B7B">
            <w:r>
              <w:rPr>
                <w:rFonts w:ascii="Arial" w:eastAsia="Arial" w:hAnsi="Arial" w:cs="Arial"/>
                <w:b/>
                <w:bCs/>
                <w:color w:val="000000"/>
                <w:sz w:val="18"/>
                <w:szCs w:val="18"/>
              </w:rPr>
              <w:t>QR Payment Scheme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D12CC" w14:textId="77777777" w:rsidR="00F05F43" w:rsidRDefault="00B66B7B">
            <w:r>
              <w:rPr>
                <w:rFonts w:ascii="Arial" w:eastAsia="Arial" w:hAnsi="Arial" w:cs="Arial"/>
                <w:color w:val="000000"/>
                <w:sz w:val="18"/>
                <w:szCs w:val="18"/>
              </w:rPr>
              <w:t>Merchant onboarding, merchant settlement, scheme compliance</w:t>
            </w:r>
          </w:p>
        </w:tc>
      </w:tr>
    </w:tbl>
    <w:p w14:paraId="1C7F1CF4" w14:textId="77777777" w:rsidR="00F05F43" w:rsidRDefault="00B66B7B">
      <w:r>
        <w:br w:type="page"/>
      </w:r>
    </w:p>
    <w:p w14:paraId="5386846C" w14:textId="77777777" w:rsidR="00F05F43" w:rsidRDefault="00B66B7B">
      <w:pPr>
        <w:spacing w:before="400" w:after="160"/>
      </w:pPr>
      <w:r>
        <w:rPr>
          <w:rFonts w:ascii="Arial" w:eastAsia="Arial" w:hAnsi="Arial" w:cs="Arial"/>
          <w:b/>
          <w:bCs/>
          <w:color w:val="000000"/>
          <w:sz w:val="32"/>
          <w:szCs w:val="32"/>
        </w:rPr>
        <w:lastRenderedPageBreak/>
        <w:t>4. Core Capabilities</w:t>
      </w:r>
    </w:p>
    <w:p w14:paraId="6A92FD85" w14:textId="77777777" w:rsidR="00F05F43" w:rsidRDefault="00B66B7B">
      <w:pPr>
        <w:spacing w:before="300" w:after="100"/>
      </w:pPr>
      <w:r>
        <w:rPr>
          <w:rFonts w:ascii="Arial" w:eastAsia="Arial" w:hAnsi="Arial" w:cs="Arial"/>
          <w:b/>
          <w:bCs/>
          <w:color w:val="1D9E75"/>
          <w:sz w:val="26"/>
          <w:szCs w:val="26"/>
        </w:rPr>
        <w:t>4.1 QR Scheme Management</w:t>
      </w:r>
    </w:p>
    <w:p w14:paraId="2414D2CD" w14:textId="77777777" w:rsidR="00F05F43" w:rsidRDefault="00B66B7B">
      <w:pPr>
        <w:spacing w:before="60" w:after="80"/>
      </w:pPr>
      <w:r>
        <w:rPr>
          <w:rFonts w:ascii="Arial" w:eastAsia="Arial" w:hAnsi="Arial" w:cs="Arial"/>
          <w:color w:val="000000"/>
        </w:rPr>
        <w:t>For each scheme, the operator sets up:</w:t>
      </w:r>
    </w:p>
    <w:p w14:paraId="4DE7C323"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5F43" w14:paraId="61CC9C6C" w14:textId="77777777">
        <w:tc>
          <w:tcPr>
            <w:tcW w:w="9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60" w:type="dxa"/>
            </w:tcMar>
          </w:tcPr>
          <w:p w14:paraId="4F35E630" w14:textId="77777777" w:rsidR="00F05F43" w:rsidRDefault="00B66B7B">
            <w:r>
              <w:rPr>
                <w:rFonts w:ascii="Arial" w:eastAsia="Arial" w:hAnsi="Arial" w:cs="Arial"/>
                <w:b/>
                <w:bCs/>
                <w:color w:val="1D9E75"/>
                <w:sz w:val="19"/>
                <w:szCs w:val="19"/>
              </w:rPr>
              <w:t>Scheme identity</w:t>
            </w:r>
          </w:p>
        </w:tc>
      </w:tr>
    </w:tbl>
    <w:p w14:paraId="0199C50A" w14:textId="77777777" w:rsidR="00F05F43" w:rsidRDefault="00F05F43">
      <w:pPr>
        <w:spacing w:before="60"/>
      </w:pPr>
    </w:p>
    <w:p w14:paraId="0328B008" w14:textId="77777777" w:rsidR="00F05F43" w:rsidRDefault="00B66B7B">
      <w:pPr>
        <w:pStyle w:val="ListParagraph"/>
        <w:numPr>
          <w:ilvl w:val="0"/>
          <w:numId w:val="2"/>
        </w:numPr>
        <w:spacing w:before="40" w:after="60"/>
      </w:pPr>
      <w:r>
        <w:rPr>
          <w:rFonts w:ascii="Arial" w:eastAsia="Arial" w:hAnsi="Arial" w:cs="Arial"/>
          <w:color w:val="000000"/>
        </w:rPr>
        <w:t>Name and logo (displayed to end users in apps)</w:t>
      </w:r>
    </w:p>
    <w:p w14:paraId="4AF5DA81" w14:textId="77777777" w:rsidR="00F05F43" w:rsidRDefault="00B66B7B">
      <w:pPr>
        <w:pStyle w:val="ListParagraph"/>
        <w:numPr>
          <w:ilvl w:val="0"/>
          <w:numId w:val="2"/>
        </w:numPr>
        <w:spacing w:before="40" w:after="60"/>
      </w:pPr>
      <w:r>
        <w:rPr>
          <w:rFonts w:ascii="Arial" w:eastAsia="Arial" w:hAnsi="Arial" w:cs="Arial"/>
          <w:color w:val="000000"/>
        </w:rPr>
        <w:t>Supported countries — partner provides country_code on CPM prepare call</w:t>
      </w:r>
    </w:p>
    <w:p w14:paraId="54CC63A9" w14:textId="77777777" w:rsidR="00F05F43" w:rsidRDefault="00B66B7B">
      <w:pPr>
        <w:pStyle w:val="ListParagraph"/>
        <w:numPr>
          <w:ilvl w:val="0"/>
          <w:numId w:val="2"/>
        </w:numPr>
        <w:spacing w:before="40" w:after="60"/>
      </w:pPr>
      <w:r>
        <w:rPr>
          <w:rFonts w:ascii="Arial" w:eastAsia="Arial" w:hAnsi="Arial" w:cs="Arial"/>
          <w:color w:val="000000"/>
        </w:rPr>
        <w:t>Supported payment modes (MPM, CPM, or both — configured per scheme)</w:t>
      </w:r>
    </w:p>
    <w:p w14:paraId="40181EFD" w14:textId="77777777" w:rsidR="00F05F43" w:rsidRDefault="00B66B7B">
      <w:pPr>
        <w:pStyle w:val="ListParagraph"/>
        <w:numPr>
          <w:ilvl w:val="0"/>
          <w:numId w:val="2"/>
        </w:numPr>
        <w:spacing w:before="40" w:after="60"/>
      </w:pPr>
      <w:r>
        <w:rPr>
          <w:rFonts w:ascii="Arial" w:eastAsia="Arial" w:hAnsi="Arial" w:cs="Arial"/>
          <w:color w:val="000000"/>
        </w:rPr>
        <w:t>Payout currency (e.g. KRW for ZeroPay, MNT for QPay, THB for PromptPay)</w:t>
      </w:r>
    </w:p>
    <w:p w14:paraId="7869AC85"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5F43" w14:paraId="398AE2A7" w14:textId="77777777">
        <w:tc>
          <w:tcPr>
            <w:tcW w:w="9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60" w:type="dxa"/>
            </w:tcMar>
          </w:tcPr>
          <w:p w14:paraId="090C57A4" w14:textId="14D9B86F" w:rsidR="00F05F43" w:rsidRDefault="00851A2E">
            <w:r>
              <w:rPr>
                <w:rFonts w:ascii="Arial" w:eastAsia="Arial" w:hAnsi="Arial" w:cs="Arial"/>
                <w:b/>
                <w:bCs/>
                <w:color w:val="1D9E75"/>
                <w:sz w:val="19"/>
                <w:szCs w:val="19"/>
              </w:rPr>
              <w:t>Location-based scheme selection</w:t>
            </w:r>
          </w:p>
        </w:tc>
      </w:tr>
    </w:tbl>
    <w:p w14:paraId="202603BA" w14:textId="77777777" w:rsidR="00F05F43" w:rsidRDefault="00F05F43">
      <w:pPr>
        <w:spacing w:before="60"/>
      </w:pPr>
    </w:p>
    <w:p w14:paraId="6D69AEFD" w14:textId="77777777" w:rsidR="00F05F43" w:rsidRDefault="00B66B7B">
      <w:pPr>
        <w:spacing w:before="60" w:after="80"/>
      </w:pPr>
      <w:r>
        <w:rPr>
          <w:rFonts w:ascii="Arial" w:eastAsia="Arial" w:hAnsi="Arial" w:cs="Arial"/>
          <w:color w:val="000000"/>
        </w:rPr>
        <w:t>On CPM payment, the partner app sends country_code to GMEPay+. The partner resolves the customer’s country by any method they choose (device GPS, SIM card, customer selection, etc). GMEPay+ does not process GPS coordinates — country resolution is entirely the partner’s responsibility. GMEPay+ looks up which schemes are active for that country_code: One scheme active → auto-select, returns scheme and prepare_token. No scheme → NO_SCHEME_FOR_LOCATION.</w:t>
      </w:r>
    </w:p>
    <w:p w14:paraId="0A6B1780" w14:textId="77777777" w:rsidR="00F05F43" w:rsidRDefault="00F05F43">
      <w:pPr>
        <w:spacing w:before="60"/>
      </w:pPr>
    </w:p>
    <w:p w14:paraId="49713914" w14:textId="77777777" w:rsidR="00F05F43" w:rsidRDefault="00B66B7B">
      <w:pPr>
        <w:pStyle w:val="ListParagraph"/>
        <w:numPr>
          <w:ilvl w:val="0"/>
          <w:numId w:val="2"/>
        </w:numPr>
        <w:spacing w:before="40" w:after="60"/>
      </w:pPr>
      <w:r>
        <w:rPr>
          <w:rFonts w:ascii="Arial" w:eastAsia="Arial" w:hAnsi="Arial" w:cs="Arial"/>
          <w:color w:val="000000"/>
        </w:rPr>
        <w:t>One scheme active → auto-select, no user input needed</w:t>
      </w:r>
    </w:p>
    <w:p w14:paraId="17A79B38" w14:textId="77777777" w:rsidR="00F05F43" w:rsidRDefault="00B66B7B">
      <w:pPr>
        <w:pStyle w:val="ListParagraph"/>
        <w:numPr>
          <w:ilvl w:val="0"/>
          <w:numId w:val="2"/>
        </w:numPr>
        <w:spacing w:before="40" w:after="60"/>
      </w:pPr>
      <w:r>
        <w:rPr>
          <w:rFonts w:ascii="Arial" w:eastAsia="Arial" w:hAnsi="Arial" w:cs="Arial"/>
          <w:color w:val="000000"/>
        </w:rPr>
        <w:t>Multiple schemes → return list for user to choose</w:t>
      </w:r>
    </w:p>
    <w:p w14:paraId="13FA7CDA" w14:textId="77777777" w:rsidR="00F05F43" w:rsidRDefault="00B66B7B">
      <w:pPr>
        <w:pStyle w:val="ListParagraph"/>
        <w:numPr>
          <w:ilvl w:val="0"/>
          <w:numId w:val="2"/>
        </w:numPr>
        <w:spacing w:before="40" w:after="60"/>
      </w:pPr>
      <w:r>
        <w:rPr>
          <w:rFonts w:ascii="Arial" w:eastAsia="Arial" w:hAnsi="Arial" w:cs="Arial"/>
          <w:color w:val="000000"/>
        </w:rPr>
        <w:t>No scheme → NO_SCHEME_FOR_LOCATION error</w:t>
      </w:r>
    </w:p>
    <w:p w14:paraId="0B9471F1" w14:textId="77777777" w:rsidR="00F05F43" w:rsidRDefault="00B66B7B">
      <w:pPr>
        <w:pStyle w:val="ListParagraph"/>
        <w:numPr>
          <w:ilvl w:val="0"/>
          <w:numId w:val="2"/>
        </w:numPr>
        <w:spacing w:before="40" w:after="60"/>
      </w:pPr>
      <w:r>
        <w:rPr>
          <w:rFonts w:ascii="Arial" w:eastAsia="Arial" w:hAnsi="Arial" w:cs="Arial"/>
          <w:color w:val="000000"/>
        </w:rPr>
        <w:t>Adding a scheme to a country is a backend config change only — no deployment</w:t>
      </w:r>
    </w:p>
    <w:p w14:paraId="58E3ED9C"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1839"/>
        <w:gridCol w:w="2044"/>
        <w:gridCol w:w="4162"/>
      </w:tblGrid>
      <w:tr w:rsidR="00F05F43" w14:paraId="02360207"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B1F6951" w14:textId="77777777" w:rsidR="00F05F43" w:rsidRDefault="00B66B7B">
            <w:r>
              <w:rPr>
                <w:rFonts w:ascii="Arial" w:eastAsia="Arial" w:hAnsi="Arial" w:cs="Arial"/>
                <w:b/>
                <w:bCs/>
                <w:color w:val="5F5E5A"/>
                <w:sz w:val="18"/>
                <w:szCs w:val="18"/>
              </w:rPr>
              <w:t>Example</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1814A1" w14:textId="77777777" w:rsidR="00F05F43" w:rsidRDefault="00B66B7B">
            <w:r>
              <w:rPr>
                <w:rFonts w:ascii="Arial" w:eastAsia="Arial" w:hAnsi="Arial" w:cs="Arial"/>
                <w:b/>
                <w:bCs/>
                <w:color w:val="5F5E5A"/>
                <w:sz w:val="18"/>
                <w:szCs w:val="18"/>
              </w:rPr>
              <w:t>GPS location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9DC33EA" w14:textId="77777777" w:rsidR="00F05F43" w:rsidRDefault="00B66B7B">
            <w:r>
              <w:rPr>
                <w:rFonts w:ascii="Arial" w:eastAsia="Arial" w:hAnsi="Arial" w:cs="Arial"/>
                <w:b/>
                <w:bCs/>
                <w:color w:val="5F5E5A"/>
                <w:sz w:val="18"/>
                <w:szCs w:val="18"/>
              </w:rPr>
              <w:t>Active schemes</w:t>
            </w:r>
          </w:p>
        </w:tc>
        <w:tc>
          <w:tcPr>
            <w:tcW w:w="4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FC0602A" w14:textId="77777777" w:rsidR="00F05F43" w:rsidRDefault="00B66B7B">
            <w:r>
              <w:rPr>
                <w:rFonts w:ascii="Arial" w:eastAsia="Arial" w:hAnsi="Arial" w:cs="Arial"/>
                <w:b/>
                <w:bCs/>
                <w:color w:val="5F5E5A"/>
                <w:sz w:val="18"/>
                <w:szCs w:val="18"/>
              </w:rPr>
              <w:t>Result</w:t>
            </w:r>
          </w:p>
        </w:tc>
      </w:tr>
      <w:tr w:rsidR="00F05F43" w14:paraId="7971B87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870E" w14:textId="77777777" w:rsidR="00F05F43" w:rsidRDefault="00B66B7B">
            <w:r>
              <w:rPr>
                <w:rFonts w:ascii="Arial" w:eastAsia="Arial" w:hAnsi="Arial" w:cs="Arial"/>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20CFE" w14:textId="77777777" w:rsidR="00F05F43" w:rsidRDefault="00B66B7B">
            <w:r>
              <w:rPr>
                <w:rFonts w:ascii="Arial" w:eastAsia="Arial" w:hAnsi="Arial" w:cs="Arial"/>
                <w:color w:val="000000"/>
                <w:sz w:val="18"/>
                <w:szCs w:val="18"/>
              </w:rPr>
              <w:t>Seoul, Korea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1BDA" w14:textId="77777777" w:rsidR="00F05F43" w:rsidRDefault="00B66B7B">
            <w:r>
              <w:rPr>
                <w:rFonts w:ascii="Arial" w:eastAsia="Arial" w:hAnsi="Arial" w:cs="Arial"/>
                <w:color w:val="000000"/>
                <w:sz w:val="18"/>
                <w:szCs w:val="18"/>
              </w:rPr>
              <w:t>ZeroPay (CPM+MPM)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E6126" w14:textId="77777777" w:rsidR="00F05F43" w:rsidRDefault="00B66B7B">
            <w:r>
              <w:rPr>
                <w:rFonts w:ascii="Arial" w:eastAsia="Arial" w:hAnsi="Arial" w:cs="Arial"/>
                <w:color w:val="000000"/>
                <w:sz w:val="18"/>
                <w:szCs w:val="18"/>
              </w:rPr>
              <w:t>Auto-selects ZeroPay</w:t>
            </w:r>
          </w:p>
        </w:tc>
      </w:tr>
      <w:tr w:rsidR="00F05F43" w14:paraId="10820E7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E4F8D" w14:textId="77777777" w:rsidR="00F05F43" w:rsidRDefault="00B66B7B">
            <w:r>
              <w:rPr>
                <w:rFonts w:ascii="Arial" w:eastAsia="Arial" w:hAnsi="Arial" w:cs="Arial"/>
                <w:color w:val="000000"/>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8F32" w14:textId="77777777" w:rsidR="00F05F43" w:rsidRDefault="00B66B7B">
            <w:r>
              <w:rPr>
                <w:rFonts w:ascii="Arial" w:eastAsia="Arial" w:hAnsi="Arial" w:cs="Arial"/>
                <w:color w:val="000000"/>
                <w:sz w:val="18"/>
                <w:szCs w:val="18"/>
              </w:rPr>
              <w:t>Phnom Penh, Cambodia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822C4" w14:textId="77777777" w:rsidR="00F05F43" w:rsidRDefault="00B66B7B">
            <w:r>
              <w:rPr>
                <w:rFonts w:ascii="Arial" w:eastAsia="Arial" w:hAnsi="Arial" w:cs="Arial"/>
                <w:color w:val="000000"/>
                <w:sz w:val="18"/>
                <w:szCs w:val="18"/>
              </w:rPr>
              <w:t>KHQR (MPM only)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9C7C" w14:textId="77777777" w:rsidR="00F05F43" w:rsidRDefault="00B66B7B">
            <w:r>
              <w:rPr>
                <w:rFonts w:ascii="Arial" w:eastAsia="Arial" w:hAnsi="Arial" w:cs="Arial"/>
                <w:color w:val="000000"/>
                <w:sz w:val="18"/>
                <w:szCs w:val="18"/>
              </w:rPr>
              <w:t>Auto-selects KHQR — CPM not available</w:t>
            </w:r>
          </w:p>
        </w:tc>
      </w:tr>
      <w:tr w:rsidR="00F05F43" w14:paraId="28882AC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1D9A" w14:textId="77777777" w:rsidR="00F05F43" w:rsidRDefault="00B66B7B">
            <w:r>
              <w:rPr>
                <w:rFonts w:ascii="Arial" w:eastAsia="Arial" w:hAnsi="Arial" w:cs="Arial"/>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9641" w14:textId="77777777" w:rsidR="00F05F43" w:rsidRDefault="00B66B7B">
            <w:r>
              <w:rPr>
                <w:rFonts w:ascii="Arial" w:eastAsia="Arial" w:hAnsi="Arial" w:cs="Arial"/>
                <w:color w:val="000000"/>
                <w:sz w:val="18"/>
                <w:szCs w:val="18"/>
              </w:rPr>
              <w:t>Bangkok, Thailand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185F" w14:textId="77777777" w:rsidR="00F05F43" w:rsidRDefault="00B66B7B">
            <w:r>
              <w:rPr>
                <w:rFonts w:ascii="Arial" w:eastAsia="Arial" w:hAnsi="Arial" w:cs="Arial"/>
                <w:color w:val="000000"/>
                <w:sz w:val="18"/>
                <w:szCs w:val="18"/>
              </w:rPr>
              <w:t>PromptPay (CPM+MPM)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1EFC5" w14:textId="77777777" w:rsidR="00F05F43" w:rsidRDefault="00B66B7B">
            <w:r>
              <w:rPr>
                <w:rFonts w:ascii="Arial" w:eastAsia="Arial" w:hAnsi="Arial" w:cs="Arial"/>
                <w:color w:val="000000"/>
                <w:sz w:val="18"/>
                <w:szCs w:val="18"/>
              </w:rPr>
              <w:t>Auto-selects PromptPay</w:t>
            </w:r>
          </w:p>
        </w:tc>
      </w:tr>
      <w:tr w:rsidR="00F05F43" w14:paraId="3A6856D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5EA6" w14:textId="77777777" w:rsidR="00F05F43" w:rsidRDefault="00B66B7B">
            <w:r>
              <w:rPr>
                <w:rFonts w:ascii="Arial" w:eastAsia="Arial" w:hAnsi="Arial" w:cs="Arial"/>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4B7AE" w14:textId="77777777" w:rsidR="00F05F43" w:rsidRDefault="00B66B7B">
            <w:r>
              <w:rPr>
                <w:rFonts w:ascii="Arial" w:eastAsia="Arial" w:hAnsi="Arial" w:cs="Arial"/>
                <w:color w:val="000000"/>
                <w:sz w:val="18"/>
                <w:szCs w:val="18"/>
              </w:rPr>
              <w:t>Border / no GPS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82F4" w14:textId="77777777" w:rsidR="00F05F43" w:rsidRDefault="00B66B7B">
            <w:r>
              <w:rPr>
                <w:rFonts w:ascii="Arial" w:eastAsia="Arial" w:hAnsi="Arial" w:cs="Arial"/>
                <w:color w:val="000000"/>
                <w:sz w:val="18"/>
                <w:szCs w:val="18"/>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7DF8" w14:textId="77777777" w:rsidR="00F05F43" w:rsidRDefault="00B66B7B">
            <w:r>
              <w:rPr>
                <w:rFonts w:ascii="Arial" w:eastAsia="Arial" w:hAnsi="Arial" w:cs="Arial"/>
                <w:color w:val="000000"/>
                <w:sz w:val="18"/>
                <w:szCs w:val="18"/>
              </w:rPr>
              <w:t>Returns NO_SCHEME_FOR_LOCATION</w:t>
            </w:r>
          </w:p>
        </w:tc>
      </w:tr>
    </w:tbl>
    <w:p w14:paraId="4FD7E4A6"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5F43" w14:paraId="3F5EA874" w14:textId="77777777">
        <w:tc>
          <w:tcPr>
            <w:tcW w:w="9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60" w:type="dxa"/>
              <w:bottom w:w="80" w:type="dxa"/>
              <w:right w:w="160" w:type="dxa"/>
            </w:tcMar>
          </w:tcPr>
          <w:p w14:paraId="286B81C8" w14:textId="77777777" w:rsidR="00F05F43" w:rsidRDefault="00B66B7B">
            <w:r>
              <w:rPr>
                <w:rFonts w:ascii="Arial" w:eastAsia="Arial" w:hAnsi="Arial" w:cs="Arial"/>
                <w:b/>
                <w:bCs/>
                <w:color w:val="1D9E75"/>
                <w:sz w:val="19"/>
                <w:szCs w:val="19"/>
              </w:rPr>
              <w:t>Scheme settlement terms</w:t>
            </w:r>
          </w:p>
        </w:tc>
      </w:tr>
    </w:tbl>
    <w:p w14:paraId="2D7138F7" w14:textId="77777777" w:rsidR="00F05F43" w:rsidRDefault="00F05F43">
      <w:pPr>
        <w:spacing w:before="60"/>
      </w:pPr>
    </w:p>
    <w:p w14:paraId="6BA338DD" w14:textId="77777777" w:rsidR="00F05F43" w:rsidRDefault="00B66B7B">
      <w:pPr>
        <w:pStyle w:val="ListParagraph"/>
        <w:numPr>
          <w:ilvl w:val="0"/>
          <w:numId w:val="2"/>
        </w:numPr>
        <w:spacing w:before="40" w:after="60"/>
      </w:pPr>
      <w:r>
        <w:rPr>
          <w:rFonts w:ascii="Arial" w:eastAsia="Arial" w:hAnsi="Arial" w:cs="Arial"/>
          <w:color w:val="000000"/>
        </w:rPr>
        <w:t>Settlement counterparty (e.g. 한결원 for ZeroPay)</w:t>
      </w:r>
    </w:p>
    <w:p w14:paraId="6FC96E05" w14:textId="77777777" w:rsidR="00F05F43" w:rsidRDefault="00B66B7B">
      <w:pPr>
        <w:pStyle w:val="ListParagraph"/>
        <w:numPr>
          <w:ilvl w:val="0"/>
          <w:numId w:val="2"/>
        </w:numPr>
        <w:spacing w:before="40" w:after="60"/>
      </w:pPr>
      <w:r>
        <w:rPr>
          <w:rFonts w:ascii="Arial" w:eastAsia="Arial" w:hAnsi="Arial" w:cs="Arial"/>
          <w:color w:val="000000"/>
        </w:rPr>
        <w:t>Merchant fee rates by merchant type and payment origin (domestic vs cross-border)</w:t>
      </w:r>
    </w:p>
    <w:p w14:paraId="1D8E99D9" w14:textId="77777777" w:rsidR="00F05F43" w:rsidRDefault="00B66B7B">
      <w:pPr>
        <w:pStyle w:val="ListParagraph"/>
        <w:numPr>
          <w:ilvl w:val="0"/>
          <w:numId w:val="2"/>
        </w:numPr>
        <w:spacing w:before="40" w:after="60"/>
      </w:pPr>
      <w:r>
        <w:rPr>
          <w:rFonts w:ascii="Arial" w:eastAsia="Arial" w:hAnsi="Arial" w:cs="Arial"/>
          <w:color w:val="000000"/>
        </w:rPr>
        <w:t>Fee split between GME and scheme operator (70% GME / 30% ZeroPay)</w:t>
      </w:r>
    </w:p>
    <w:p w14:paraId="02B0E032" w14:textId="77777777" w:rsidR="00F05F43" w:rsidRDefault="00B66B7B">
      <w:pPr>
        <w:pStyle w:val="ListParagraph"/>
        <w:numPr>
          <w:ilvl w:val="0"/>
          <w:numId w:val="2"/>
        </w:numPr>
        <w:spacing w:before="40" w:after="60"/>
      </w:pPr>
      <w:r>
        <w:rPr>
          <w:rFonts w:ascii="Arial" w:eastAsia="Arial" w:hAnsi="Arial" w:cs="Arial"/>
          <w:color w:val="000000"/>
        </w:rPr>
        <w:t>Settlement timeline — when GME sends reports and receives fee income</w:t>
      </w:r>
    </w:p>
    <w:p w14:paraId="569580C8" w14:textId="77777777" w:rsidR="00F05F43" w:rsidRDefault="00F05F43">
      <w:pPr>
        <w:spacing w:before="80"/>
      </w:pPr>
    </w:p>
    <w:p w14:paraId="407A4F5A"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When 한결원 changes fee rates, GME Ops updates the scheme config. No code change needed.</w:t>
      </w:r>
    </w:p>
    <w:p w14:paraId="2F43003F" w14:textId="77777777" w:rsidR="00F05F43" w:rsidRDefault="00F05F43">
      <w:pPr>
        <w:spacing w:before="100"/>
      </w:pPr>
    </w:p>
    <w:p w14:paraId="386D2E7B" w14:textId="77777777" w:rsidR="00F05F43" w:rsidRDefault="00B66B7B">
      <w:pPr>
        <w:spacing w:before="300" w:after="100"/>
      </w:pPr>
      <w:r>
        <w:rPr>
          <w:rFonts w:ascii="Arial" w:eastAsia="Arial" w:hAnsi="Arial" w:cs="Arial"/>
          <w:b/>
          <w:bCs/>
          <w:color w:val="1D9E75"/>
          <w:sz w:val="26"/>
          <w:szCs w:val="26"/>
        </w:rPr>
        <w:t>4.2 Partner Management</w:t>
      </w:r>
    </w:p>
    <w:p w14:paraId="4F9CE3FF" w14:textId="77777777" w:rsidR="00F05F43" w:rsidRDefault="00B66B7B">
      <w:pPr>
        <w:spacing w:before="60" w:after="80"/>
      </w:pPr>
      <w:r>
        <w:rPr>
          <w:rFonts w:ascii="Arial" w:eastAsia="Arial" w:hAnsi="Arial" w:cs="Arial"/>
          <w:color w:val="000000"/>
        </w:rPr>
        <w:t>For each partner, the operator sets up:</w:t>
      </w:r>
    </w:p>
    <w:p w14:paraId="50E39A22"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5F43" w14:paraId="0C01FC71" w14:textId="77777777">
        <w:tc>
          <w:tcPr>
            <w:tcW w:w="9026" w:type="dxa"/>
            <w:tcBorders>
              <w:top w:val="single" w:sz="1" w:space="0" w:color="CCCCCC"/>
              <w:left w:val="single" w:sz="1" w:space="0" w:color="CCCCCC"/>
              <w:bottom w:val="single" w:sz="1" w:space="0" w:color="CCCCCC"/>
              <w:right w:val="single" w:sz="1" w:space="0" w:color="CCCCCC"/>
            </w:tcBorders>
            <w:shd w:val="clear" w:color="auto" w:fill="EEEDFE"/>
            <w:tcMar>
              <w:top w:w="80" w:type="dxa"/>
              <w:left w:w="160" w:type="dxa"/>
              <w:bottom w:w="80" w:type="dxa"/>
              <w:right w:w="160" w:type="dxa"/>
            </w:tcMar>
          </w:tcPr>
          <w:p w14:paraId="469CE4CA" w14:textId="77777777" w:rsidR="00F05F43" w:rsidRDefault="00B66B7B">
            <w:r>
              <w:rPr>
                <w:rFonts w:ascii="Arial" w:eastAsia="Arial" w:hAnsi="Arial" w:cs="Arial"/>
                <w:b/>
                <w:bCs/>
                <w:color w:val="534AB7"/>
                <w:sz w:val="19"/>
                <w:szCs w:val="19"/>
              </w:rPr>
              <w:t>Partner identity</w:t>
            </w:r>
          </w:p>
        </w:tc>
      </w:tr>
    </w:tbl>
    <w:p w14:paraId="433E3379" w14:textId="77777777" w:rsidR="00F05F43" w:rsidRDefault="00F05F43">
      <w:pPr>
        <w:spacing w:before="60"/>
      </w:pPr>
    </w:p>
    <w:p w14:paraId="44497A2E" w14:textId="1ED189CE" w:rsidR="00F05F43" w:rsidRDefault="00B66B7B">
      <w:pPr>
        <w:pStyle w:val="ListParagraph"/>
        <w:numPr>
          <w:ilvl w:val="0"/>
          <w:numId w:val="2"/>
        </w:numPr>
        <w:spacing w:before="40" w:after="60"/>
      </w:pPr>
      <w:r>
        <w:rPr>
          <w:rFonts w:ascii="Arial" w:eastAsia="Arial" w:hAnsi="Arial" w:cs="Arial"/>
          <w:color w:val="000000"/>
        </w:rPr>
        <w:t>Name and type (Local or Overseas)</w:t>
      </w:r>
    </w:p>
    <w:p w14:paraId="51E10CA7" w14:textId="77777777" w:rsidR="00F05F43" w:rsidRDefault="00B66B7B">
      <w:pPr>
        <w:pStyle w:val="ListParagraph"/>
        <w:numPr>
          <w:ilvl w:val="0"/>
          <w:numId w:val="2"/>
        </w:numPr>
        <w:spacing w:before="40" w:after="60"/>
      </w:pPr>
      <w:r>
        <w:rPr>
          <w:rFonts w:ascii="Arial" w:eastAsia="Arial" w:hAnsi="Arial" w:cs="Arial"/>
          <w:color w:val="000000"/>
        </w:rPr>
        <w:t>API credentials — key and secret for authentication</w:t>
      </w:r>
    </w:p>
    <w:p w14:paraId="41AF499F" w14:textId="77777777" w:rsidR="00F05F43" w:rsidRPr="002148F5" w:rsidRDefault="00B66B7B">
      <w:pPr>
        <w:pStyle w:val="ListParagraph"/>
        <w:numPr>
          <w:ilvl w:val="0"/>
          <w:numId w:val="2"/>
        </w:numPr>
        <w:spacing w:before="40" w:after="60"/>
      </w:pPr>
      <w:r>
        <w:rPr>
          <w:rFonts w:ascii="Arial" w:eastAsia="Arial" w:hAnsi="Arial" w:cs="Arial"/>
          <w:color w:val="000000"/>
        </w:rPr>
        <w:t>Webhook URL — where GMEPay+ sends payment results</w:t>
      </w:r>
    </w:p>
    <w:p w14:paraId="3C8BE894" w14:textId="77777777" w:rsidR="002148F5" w:rsidRDefault="002148F5" w:rsidP="002148F5">
      <w:pPr>
        <w:pStyle w:val="ListParagraph"/>
        <w:numPr>
          <w:ilvl w:val="0"/>
          <w:numId w:val="2"/>
        </w:numPr>
        <w:spacing w:after="80"/>
      </w:pPr>
      <w:r>
        <w:rPr>
          <w:rFonts w:ascii="Arial" w:eastAsia="Arial" w:hAnsi="Arial" w:cs="Arial"/>
          <w:b/>
          <w:bCs/>
        </w:rPr>
        <w:t xml:space="preserve">rate_quote_ttl_seconds: </w:t>
      </w:r>
      <w:r>
        <w:rPr>
          <w:rFonts w:ascii="Arial" w:eastAsia="Arial" w:hAnsi="Arial" w:cs="Arial"/>
        </w:rPr>
        <w:t>default 300, range 60–1800. Configurable per partner agreement.</w:t>
      </w:r>
    </w:p>
    <w:p w14:paraId="1B9C45E9" w14:textId="77777777" w:rsidR="00EC7E0A" w:rsidRDefault="00EC7E0A" w:rsidP="002148F5">
      <w:pPr>
        <w:pStyle w:val="ListParagraph"/>
        <w:spacing w:before="40" w:after="60"/>
        <w:ind w:left="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7E0A" w14:paraId="4912EF63" w14:textId="77777777" w:rsidTr="00A974BC">
        <w:tc>
          <w:tcPr>
            <w:tcW w:w="9026" w:type="dxa"/>
            <w:tcBorders>
              <w:top w:val="single" w:sz="1" w:space="0" w:color="CCCCCC"/>
              <w:left w:val="single" w:sz="1" w:space="0" w:color="CCCCCC"/>
              <w:bottom w:val="single" w:sz="1" w:space="0" w:color="CCCCCC"/>
              <w:right w:val="single" w:sz="1" w:space="0" w:color="CCCCCC"/>
            </w:tcBorders>
            <w:shd w:val="clear" w:color="auto" w:fill="EEEDFE"/>
            <w:tcMar>
              <w:top w:w="80" w:type="dxa"/>
              <w:left w:w="160" w:type="dxa"/>
              <w:bottom w:w="80" w:type="dxa"/>
              <w:right w:w="160" w:type="dxa"/>
            </w:tcMar>
          </w:tcPr>
          <w:p w14:paraId="693C4AEA" w14:textId="77777777" w:rsidR="00EC7E0A" w:rsidRDefault="00EC7E0A" w:rsidP="00A974BC">
            <w:r>
              <w:rPr>
                <w:rFonts w:ascii="Arial" w:eastAsia="Arial" w:hAnsi="Arial" w:cs="Arial"/>
                <w:b/>
                <w:bCs/>
                <w:color w:val="534AB7"/>
                <w:sz w:val="19"/>
                <w:szCs w:val="19"/>
              </w:rPr>
              <w:t>Settlement setup</w:t>
            </w:r>
          </w:p>
        </w:tc>
      </w:tr>
    </w:tbl>
    <w:p w14:paraId="767696E2" w14:textId="77777777" w:rsidR="00EC7E0A" w:rsidRDefault="00EC7E0A" w:rsidP="00EC7E0A">
      <w:pPr>
        <w:spacing w:before="60"/>
      </w:pPr>
    </w:p>
    <w:p w14:paraId="3E8747D9" w14:textId="77777777" w:rsidR="00EC7E0A" w:rsidRDefault="00EC7E0A" w:rsidP="00EC7E0A">
      <w:pPr>
        <w:pStyle w:val="ListParagraph"/>
        <w:numPr>
          <w:ilvl w:val="0"/>
          <w:numId w:val="2"/>
        </w:numPr>
        <w:spacing w:before="40" w:after="60"/>
      </w:pPr>
      <w:r>
        <w:rPr>
          <w:rFonts w:ascii="Arial" w:eastAsia="Arial" w:hAnsi="Arial" w:cs="Arial"/>
          <w:color w:val="000000"/>
        </w:rPr>
        <w:t>Collection currency — what partner charges their customers (e.g. THB for a Thai wallet)</w:t>
      </w:r>
    </w:p>
    <w:p w14:paraId="66DC3176" w14:textId="77777777" w:rsidR="00EC7E0A" w:rsidRDefault="00EC7E0A" w:rsidP="00EC7E0A">
      <w:pPr>
        <w:pStyle w:val="ListParagraph"/>
        <w:numPr>
          <w:ilvl w:val="0"/>
          <w:numId w:val="2"/>
        </w:numPr>
        <w:spacing w:before="40" w:after="60"/>
      </w:pPr>
      <w:r>
        <w:rPr>
          <w:rFonts w:ascii="Arial" w:eastAsia="Arial" w:hAnsi="Arial" w:cs="Arial"/>
          <w:color w:val="000000"/>
        </w:rPr>
        <w:t>Settlement currency — what GMEPay+ bills the partner (e.g. USD for overseas partners)</w:t>
      </w:r>
    </w:p>
    <w:p w14:paraId="28626FB5" w14:textId="77777777" w:rsidR="00EC7E0A" w:rsidRDefault="00EC7E0A" w:rsidP="00EC7E0A">
      <w:pPr>
        <w:pStyle w:val="ListParagraph"/>
        <w:numPr>
          <w:ilvl w:val="0"/>
          <w:numId w:val="2"/>
        </w:numPr>
        <w:spacing w:before="40" w:after="60"/>
      </w:pPr>
      <w:r>
        <w:rPr>
          <w:rFonts w:ascii="Arial" w:eastAsia="Arial" w:hAnsi="Arial" w:cs="Arial"/>
          <w:color w:val="000000"/>
        </w:rPr>
        <w:t>Settlement model: prefunding (overseas partners) or internal (domestic apps)</w:t>
      </w:r>
    </w:p>
    <w:p w14:paraId="6364458C" w14:textId="77777777" w:rsidR="00EC7E0A" w:rsidRDefault="00EC7E0A" w:rsidP="00EC7E0A">
      <w:pPr>
        <w:pStyle w:val="ListParagraph"/>
        <w:numPr>
          <w:ilvl w:val="0"/>
          <w:numId w:val="2"/>
        </w:numPr>
        <w:spacing w:before="40" w:after="60"/>
      </w:pPr>
      <w:r>
        <w:rPr>
          <w:rFonts w:ascii="Arial" w:eastAsia="Arial" w:hAnsi="Arial" w:cs="Arial"/>
          <w:color w:val="000000"/>
        </w:rPr>
        <w:t>Low-balance alert threshold for prefunding partners</w:t>
      </w:r>
    </w:p>
    <w:p w14:paraId="1E1A1249" w14:textId="77777777" w:rsidR="00EC7E0A" w:rsidRPr="00EC7E0A" w:rsidRDefault="00EC7E0A" w:rsidP="002148F5">
      <w:pPr>
        <w:pStyle w:val="ListParagraph"/>
        <w:spacing w:before="40" w:after="60"/>
        <w:ind w:left="720"/>
      </w:pPr>
    </w:p>
    <w:p w14:paraId="7CA82243" w14:textId="77777777" w:rsidR="00F05F43" w:rsidRDefault="00F05F4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5F43" w14:paraId="3E2FCDA0" w14:textId="77777777">
        <w:tc>
          <w:tcPr>
            <w:tcW w:w="9026" w:type="dxa"/>
            <w:tcBorders>
              <w:top w:val="single" w:sz="1" w:space="0" w:color="CCCCCC"/>
              <w:left w:val="single" w:sz="1" w:space="0" w:color="CCCCCC"/>
              <w:bottom w:val="single" w:sz="1" w:space="0" w:color="CCCCCC"/>
              <w:right w:val="single" w:sz="1" w:space="0" w:color="CCCCCC"/>
            </w:tcBorders>
            <w:shd w:val="clear" w:color="auto" w:fill="EEEDFE"/>
            <w:tcMar>
              <w:top w:w="80" w:type="dxa"/>
              <w:left w:w="160" w:type="dxa"/>
              <w:bottom w:w="80" w:type="dxa"/>
              <w:right w:w="160" w:type="dxa"/>
            </w:tcMar>
          </w:tcPr>
          <w:p w14:paraId="59376BCF" w14:textId="77777777" w:rsidR="00F05F43" w:rsidRDefault="00B66B7B">
            <w:r>
              <w:rPr>
                <w:rFonts w:ascii="Arial" w:eastAsia="Arial" w:hAnsi="Arial" w:cs="Arial"/>
                <w:b/>
                <w:bCs/>
                <w:color w:val="534AB7"/>
                <w:sz w:val="19"/>
                <w:szCs w:val="19"/>
              </w:rPr>
              <w:t>Scheme mapping and margin configuration</w:t>
            </w:r>
          </w:p>
        </w:tc>
      </w:tr>
    </w:tbl>
    <w:p w14:paraId="4AF03C68" w14:textId="034E8A98" w:rsidR="00F05F43" w:rsidRDefault="00F05F43" w:rsidP="00EA7F4F">
      <w:pPr>
        <w:spacing w:before="60"/>
      </w:pPr>
    </w:p>
    <w:p w14:paraId="178FA43C" w14:textId="77777777" w:rsidR="00813539" w:rsidRPr="00813539" w:rsidRDefault="00813539" w:rsidP="00813539">
      <w:pPr>
        <w:pStyle w:val="ListParagraph"/>
        <w:numPr>
          <w:ilvl w:val="0"/>
          <w:numId w:val="2"/>
        </w:numPr>
        <w:spacing w:before="40" w:after="60"/>
        <w:rPr>
          <w:rFonts w:ascii="Arial" w:eastAsia="Arial" w:hAnsi="Arial" w:cs="Arial"/>
          <w:b/>
          <w:bCs/>
          <w:color w:val="000000"/>
        </w:rPr>
      </w:pPr>
      <w:r>
        <w:rPr>
          <w:rFonts w:ascii="Arial" w:eastAsia="Arial" w:hAnsi="Arial" w:cs="Arial"/>
          <w:b/>
          <w:bCs/>
          <w:color w:val="000000"/>
        </w:rPr>
        <w:t>Rule configuration (per partner × scheme × direction)</w:t>
      </w:r>
    </w:p>
    <w:p w14:paraId="7C9C553B" w14:textId="77777777" w:rsidR="00813539" w:rsidRPr="00813539" w:rsidRDefault="00813539" w:rsidP="00813539">
      <w:pPr>
        <w:pStyle w:val="ListParagraph"/>
        <w:numPr>
          <w:ilvl w:val="1"/>
          <w:numId w:val="2"/>
        </w:numPr>
        <w:spacing w:before="40" w:after="60"/>
        <w:rPr>
          <w:rFonts w:ascii="Arial" w:eastAsia="Arial" w:hAnsi="Arial" w:cs="Arial"/>
          <w:color w:val="000000"/>
        </w:rPr>
      </w:pPr>
      <w:r>
        <w:rPr>
          <w:rFonts w:ascii="Arial" w:eastAsia="Arial" w:hAnsi="Arial" w:cs="Arial"/>
          <w:color w:val="000000"/>
        </w:rPr>
        <w:t>Each rule is the join record between a partner and one scheme for one direction. A partner using multiple schemes has one rule per scheme; margins can differ across schemes.</w:t>
      </w:r>
    </w:p>
    <w:p w14:paraId="147EA48F" w14:textId="77777777" w:rsidR="00813539" w:rsidRPr="00813539" w:rsidRDefault="00813539" w:rsidP="00813539">
      <w:pPr>
        <w:pStyle w:val="ListParagraph"/>
        <w:numPr>
          <w:ilvl w:val="0"/>
          <w:numId w:val="2"/>
        </w:numPr>
        <w:spacing w:before="40" w:after="60"/>
        <w:rPr>
          <w:rFonts w:ascii="Arial" w:eastAsia="Arial" w:hAnsi="Arial" w:cs="Arial"/>
          <w:color w:val="000000"/>
        </w:rPr>
      </w:pPr>
      <w:r>
        <w:rPr>
          <w:rFonts w:ascii="Arial" w:eastAsia="Arial" w:hAnsi="Arial" w:cs="Arial"/>
          <w:b/>
          <w:bCs/>
          <w:color w:val="000000"/>
        </w:rPr>
        <w:t>Currency setup (auto-derived, read-only)</w:t>
      </w:r>
      <w:r>
        <w:rPr>
          <w:rFonts w:ascii="Arial" w:eastAsia="Arial" w:hAnsi="Arial" w:cs="Arial"/>
          <w:color w:val="000000"/>
        </w:rPr>
        <w:t xml:space="preserve"> The currency triple — collection ccy, settle A ccy, settle B ccy, payout ccy — is derived from the partner profile and the scheme profile. The rule never asks the operator to specify a currency.</w:t>
      </w:r>
    </w:p>
    <w:p w14:paraId="597BB99F" w14:textId="1D4300D2" w:rsidR="00813539" w:rsidRPr="00813539" w:rsidRDefault="00813539" w:rsidP="00813539">
      <w:pPr>
        <w:pStyle w:val="ListParagraph"/>
        <w:numPr>
          <w:ilvl w:val="0"/>
          <w:numId w:val="2"/>
        </w:numPr>
        <w:spacing w:before="40" w:after="60"/>
        <w:rPr>
          <w:rFonts w:ascii="Arial" w:eastAsia="Arial" w:hAnsi="Arial" w:cs="Arial"/>
          <w:color w:val="000000"/>
        </w:rPr>
      </w:pPr>
      <w:r>
        <w:rPr>
          <w:rFonts w:ascii="Arial" w:eastAsia="Arial" w:hAnsi="Arial" w:cs="Arial"/>
          <w:b/>
          <w:bCs/>
          <w:color w:val="000000"/>
        </w:rPr>
        <w:t>Rate configuration (auto-derived, source can be overridden)</w:t>
      </w:r>
      <w:r>
        <w:rPr>
          <w:rFonts w:ascii="Arial" w:eastAsia="Arial" w:hAnsi="Arial" w:cs="Arial"/>
          <w:color w:val="000000"/>
        </w:rPr>
        <w:t xml:space="preserve"> Two rate</w:t>
      </w:r>
      <w:r w:rsidR="00BE6802">
        <w:rPr>
          <w:rFonts w:ascii="Arial" w:eastAsia="Arial" w:hAnsi="Arial" w:cs="Arial"/>
          <w:color w:val="000000"/>
        </w:rPr>
        <w:t>s</w:t>
      </w:r>
      <w:r>
        <w:rPr>
          <w:rFonts w:ascii="Arial" w:eastAsia="Arial" w:hAnsi="Arial" w:cs="Arial"/>
          <w:color w:val="000000"/>
        </w:rPr>
        <w:t xml:space="preserve">, each showing intermediate-to-Settle pair: USD → settle A ccy (collection-side) and USD → settle B ccy (payout-side). Each </w:t>
      </w:r>
      <w:r w:rsidR="00E65241">
        <w:rPr>
          <w:rFonts w:ascii="Arial" w:eastAsia="Arial" w:hAnsi="Arial" w:cs="Arial"/>
          <w:color w:val="000000"/>
        </w:rPr>
        <w:t>rate</w:t>
      </w:r>
      <w:r>
        <w:rPr>
          <w:rFonts w:ascii="Arial" w:eastAsia="Arial" w:hAnsi="Arial" w:cs="Arial"/>
          <w:color w:val="000000"/>
        </w:rPr>
        <w:t xml:space="preserve"> resolves to one of LIVE / MANUAL / PARTNER / IDENTITY based on currency comparison:</w:t>
      </w:r>
    </w:p>
    <w:p w14:paraId="7A8CE106"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IDENTITY when settle ccy = intermediate ccy (no FX needed)</w:t>
      </w:r>
    </w:p>
    <w:p w14:paraId="09A1A256"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LIVE for treasury feed (default for non-IDENTITY legs)</w:t>
      </w:r>
    </w:p>
    <w:p w14:paraId="18DD7A29"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MANUAL for treasury override (operator can switch LIVE → MANUAL per rule for contract-locked partners)</w:t>
      </w:r>
    </w:p>
    <w:p w14:paraId="03A44439"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PARTNER when partner B's quote API is authoritative (configured at scheme level)</w:t>
      </w:r>
    </w:p>
    <w:p w14:paraId="4FDA0391" w14:textId="6835279B" w:rsidR="00813539" w:rsidRPr="00813539" w:rsidRDefault="00813539" w:rsidP="00EA7F4F">
      <w:pPr>
        <w:pStyle w:val="ListParagraph"/>
        <w:spacing w:before="40" w:after="60"/>
        <w:ind w:left="720"/>
        <w:rPr>
          <w:rFonts w:ascii="Arial" w:eastAsia="Arial" w:hAnsi="Arial" w:cs="Arial"/>
          <w:color w:val="000000"/>
        </w:rPr>
      </w:pPr>
      <w:r>
        <w:rPr>
          <w:rFonts w:ascii="Arial" w:eastAsia="Arial" w:hAnsi="Arial" w:cs="Arial"/>
          <w:color w:val="000000"/>
        </w:rPr>
        <w:t xml:space="preserve">The </w:t>
      </w:r>
      <w:r w:rsidR="00E65241">
        <w:rPr>
          <w:rFonts w:ascii="Arial" w:eastAsia="Arial" w:hAnsi="Arial" w:cs="Arial"/>
          <w:color w:val="000000"/>
        </w:rPr>
        <w:t>rate</w:t>
      </w:r>
      <w:r>
        <w:rPr>
          <w:rFonts w:ascii="Arial" w:eastAsia="Arial" w:hAnsi="Arial" w:cs="Arial"/>
          <w:color w:val="000000"/>
        </w:rPr>
        <w:t xml:space="preserve"> structure is auto-derived; the operator can only override the source. For same-currency rules (settle_a = settle_b = payout, e.g. GME Remit on ZeroPay), the </w:t>
      </w:r>
      <w:r w:rsidR="00435580">
        <w:rPr>
          <w:rFonts w:ascii="Arial" w:eastAsia="Arial" w:hAnsi="Arial" w:cs="Arial"/>
          <w:color w:val="000000"/>
        </w:rPr>
        <w:t>system</w:t>
      </w:r>
      <w:r>
        <w:rPr>
          <w:rFonts w:ascii="Arial" w:eastAsia="Arial" w:hAnsi="Arial" w:cs="Arial"/>
          <w:color w:val="000000"/>
        </w:rPr>
        <w:t xml:space="preserve"> applies the same-currency short-circuit: the USD pool is bypassed entirely, both rate</w:t>
      </w:r>
      <w:r w:rsidR="00435580">
        <w:rPr>
          <w:rFonts w:ascii="Arial" w:eastAsia="Arial" w:hAnsi="Arial" w:cs="Arial"/>
          <w:color w:val="000000"/>
        </w:rPr>
        <w:t xml:space="preserve">s </w:t>
      </w:r>
      <w:r>
        <w:rPr>
          <w:rFonts w:ascii="Arial" w:eastAsia="Arial" w:hAnsi="Arial" w:cs="Arial"/>
          <w:color w:val="000000"/>
        </w:rPr>
        <w:t>are marked IDENTITY for audit, and collection_amount = target_payout + service_charge directly. See §5.4.</w:t>
      </w:r>
    </w:p>
    <w:p w14:paraId="79C7A8BD" w14:textId="77777777" w:rsidR="00813539" w:rsidRPr="00813539" w:rsidRDefault="00813539" w:rsidP="00813539">
      <w:pPr>
        <w:pStyle w:val="ListParagraph"/>
        <w:numPr>
          <w:ilvl w:val="0"/>
          <w:numId w:val="2"/>
        </w:numPr>
        <w:spacing w:before="40" w:after="60"/>
        <w:rPr>
          <w:rFonts w:ascii="Arial" w:eastAsia="Arial" w:hAnsi="Arial" w:cs="Arial"/>
          <w:b/>
          <w:bCs/>
          <w:color w:val="000000"/>
        </w:rPr>
      </w:pPr>
      <w:r>
        <w:rPr>
          <w:rFonts w:ascii="Arial" w:eastAsia="Arial" w:hAnsi="Arial" w:cs="Arial"/>
          <w:b/>
          <w:bCs/>
          <w:color w:val="000000"/>
        </w:rPr>
        <w:t>Margin configuration (operator-entered)</w:t>
      </w:r>
    </w:p>
    <w:p w14:paraId="7BA15D68"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m_a — collection-side margin %, applied to collection_intermediate</w:t>
      </w:r>
    </w:p>
    <w:p w14:paraId="78895DA2" w14:textId="77777777" w:rsidR="00813539" w:rsidRPr="00813539" w:rsidRDefault="00813539" w:rsidP="00EA7F4F">
      <w:pPr>
        <w:pStyle w:val="ListParagraph"/>
        <w:numPr>
          <w:ilvl w:val="1"/>
          <w:numId w:val="2"/>
        </w:numPr>
        <w:spacing w:before="40" w:after="60"/>
        <w:rPr>
          <w:rFonts w:ascii="Arial" w:eastAsia="Arial" w:hAnsi="Arial" w:cs="Arial"/>
          <w:color w:val="000000"/>
        </w:rPr>
      </w:pPr>
      <w:r>
        <w:rPr>
          <w:rFonts w:ascii="Arial" w:eastAsia="Arial" w:hAnsi="Arial" w:cs="Arial"/>
          <w:color w:val="000000"/>
        </w:rPr>
        <w:t>m_b — payout-side margin %, applied to collection_intermediate</w:t>
      </w:r>
    </w:p>
    <w:p w14:paraId="6DE39AA5" w14:textId="77777777" w:rsidR="00813539" w:rsidRPr="00813539" w:rsidRDefault="00813539" w:rsidP="00813539">
      <w:pPr>
        <w:pStyle w:val="ListParagraph"/>
        <w:numPr>
          <w:ilvl w:val="0"/>
          <w:numId w:val="2"/>
        </w:numPr>
        <w:spacing w:before="40" w:after="60"/>
        <w:rPr>
          <w:rFonts w:ascii="Arial" w:eastAsia="Arial" w:hAnsi="Arial" w:cs="Arial"/>
          <w:color w:val="000000"/>
        </w:rPr>
      </w:pPr>
      <w:r>
        <w:rPr>
          <w:rFonts w:ascii="Arial" w:eastAsia="Arial" w:hAnsi="Arial" w:cs="Arial"/>
          <w:b/>
          <w:bCs/>
          <w:color w:val="000000"/>
        </w:rPr>
        <w:t>Service charge (operator-entered)</w:t>
      </w:r>
      <w:r>
        <w:rPr>
          <w:rFonts w:ascii="Arial" w:eastAsia="Arial" w:hAnsi="Arial" w:cs="Arial"/>
          <w:color w:val="000000"/>
        </w:rPr>
        <w:t xml:space="preserve"> Flat per-transaction fee, always denominated in Settle A ccy (partner's settlement currency). Added at STEP 5 of the USD pool sequence. Optional volume-tier table indexed by collection_intermediate.</w:t>
      </w:r>
    </w:p>
    <w:p w14:paraId="3CF2D75A" w14:textId="77777777" w:rsidR="00F05F43" w:rsidRPr="00813539" w:rsidRDefault="00F05F43">
      <w:pPr>
        <w:spacing w:before="80"/>
      </w:pPr>
    </w:p>
    <w:p w14:paraId="325A9959" w14:textId="77C6AAA8" w:rsidR="009C1187" w:rsidRDefault="00AB75B4">
      <w:r>
        <w:rPr>
          <w:noProof/>
        </w:rPr>
        <w:lastRenderedPageBreak/>
        <w:drawing>
          <wp:inline distT="0" distB="0" distL="0" distR="0" wp14:anchorId="1B8DD59C" wp14:editId="379FE939">
            <wp:extent cx="5378530" cy="5305425"/>
            <wp:effectExtent l="0" t="0" r="0" b="0"/>
            <wp:docPr id="118379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98537" name=""/>
                    <pic:cNvPicPr/>
                  </pic:nvPicPr>
                  <pic:blipFill>
                    <a:blip r:embed="rId14"/>
                    <a:stretch>
                      <a:fillRect/>
                    </a:stretch>
                  </pic:blipFill>
                  <pic:spPr>
                    <a:xfrm>
                      <a:off x="0" y="0"/>
                      <a:ext cx="5393217" cy="5319913"/>
                    </a:xfrm>
                    <a:prstGeom prst="rect">
                      <a:avLst/>
                    </a:prstGeom>
                  </pic:spPr>
                </pic:pic>
              </a:graphicData>
            </a:graphic>
          </wp:inline>
        </w:drawing>
      </w:r>
    </w:p>
    <w:p w14:paraId="35B001C3" w14:textId="0C0E37DD" w:rsidR="00F05F43" w:rsidRDefault="005B250D">
      <w:r>
        <w:rPr>
          <w:noProof/>
        </w:rPr>
        <w:drawing>
          <wp:inline distT="0" distB="0" distL="0" distR="0" wp14:anchorId="1881DA2D" wp14:editId="71066A41">
            <wp:extent cx="4281117" cy="3930650"/>
            <wp:effectExtent l="0" t="0" r="5715" b="0"/>
            <wp:docPr id="19223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17920" name=""/>
                    <pic:cNvPicPr/>
                  </pic:nvPicPr>
                  <pic:blipFill>
                    <a:blip r:embed="rId15"/>
                    <a:stretch>
                      <a:fillRect/>
                    </a:stretch>
                  </pic:blipFill>
                  <pic:spPr>
                    <a:xfrm>
                      <a:off x="0" y="0"/>
                      <a:ext cx="4288030" cy="3936997"/>
                    </a:xfrm>
                    <a:prstGeom prst="rect">
                      <a:avLst/>
                    </a:prstGeom>
                  </pic:spPr>
                </pic:pic>
              </a:graphicData>
            </a:graphic>
          </wp:inline>
        </w:drawing>
      </w:r>
      <w:r>
        <w:br w:type="page"/>
      </w:r>
    </w:p>
    <w:p w14:paraId="3C406FD4" w14:textId="77777777" w:rsidR="00F05F43" w:rsidRDefault="00B66B7B">
      <w:pPr>
        <w:spacing w:before="400" w:after="160"/>
      </w:pPr>
      <w:r>
        <w:rPr>
          <w:rFonts w:ascii="Arial" w:eastAsia="Arial" w:hAnsi="Arial" w:cs="Arial"/>
          <w:b/>
          <w:bCs/>
          <w:color w:val="000000"/>
          <w:sz w:val="32"/>
          <w:szCs w:val="32"/>
        </w:rPr>
        <w:lastRenderedPageBreak/>
        <w:t>5. How Rates and Fees Work</w:t>
      </w:r>
    </w:p>
    <w:p w14:paraId="0F0EF7A1" w14:textId="77777777" w:rsidR="00F05F43" w:rsidRDefault="00B66B7B">
      <w:pPr>
        <w:spacing w:before="60" w:after="80"/>
      </w:pPr>
      <w:r>
        <w:rPr>
          <w:rFonts w:ascii="Arial" w:eastAsia="Arial" w:hAnsi="Arial" w:cs="Arial"/>
          <w:color w:val="000000"/>
        </w:rPr>
        <w:t>GMEPay+ uses a three-currency model for every cross-border transaction:</w:t>
      </w:r>
    </w:p>
    <w:p w14:paraId="4C3E8646" w14:textId="77777777" w:rsidR="00F05F43" w:rsidRDefault="00F05F43">
      <w:pPr>
        <w:spacing w:before="80"/>
      </w:pPr>
    </w:p>
    <w:p w14:paraId="79BC2EB4" w14:textId="77777777" w:rsidR="00075A42" w:rsidRDefault="00075A42" w:rsidP="00075A42">
      <w:pPr>
        <w:pStyle w:val="Heading2"/>
      </w:pPr>
      <w:r>
        <w:rPr>
          <w:rFonts w:ascii="Arial" w:eastAsia="Arial" w:hAnsi="Arial" w:cs="Arial"/>
          <w:b/>
          <w:bCs/>
          <w:color w:val="2E5DA1"/>
        </w:rPr>
        <w:t>5.1 Three-currency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75A42" w14:paraId="73D3D3B9" w14:textId="77777777" w:rsidTr="003C112E">
        <w:tc>
          <w:tcPr>
            <w:tcW w:w="22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4358B942" w14:textId="77777777" w:rsidR="00075A42" w:rsidRDefault="00075A42" w:rsidP="003C112E">
            <w:r>
              <w:rPr>
                <w:rFonts w:ascii="Arial" w:eastAsia="Arial" w:hAnsi="Arial" w:cs="Arial"/>
                <w:b/>
                <w:bCs/>
                <w:color w:val="FFFFFF"/>
                <w:sz w:val="18"/>
                <w:szCs w:val="18"/>
              </w:rPr>
              <w:t>Currency</w:t>
            </w:r>
          </w:p>
        </w:tc>
        <w:tc>
          <w:tcPr>
            <w:tcW w:w="34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3DC7FB35" w14:textId="77777777" w:rsidR="00075A42" w:rsidRDefault="00075A42" w:rsidP="003C112E">
            <w:r>
              <w:rPr>
                <w:rFonts w:ascii="Arial" w:eastAsia="Arial" w:hAnsi="Arial" w:cs="Arial"/>
                <w:b/>
                <w:bCs/>
                <w:color w:val="FFFFFF"/>
                <w:sz w:val="18"/>
                <w:szCs w:val="18"/>
              </w:rPr>
              <w:t>Who controls</w:t>
            </w:r>
          </w:p>
        </w:tc>
        <w:tc>
          <w:tcPr>
            <w:tcW w:w="376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3BFCFF1D" w14:textId="77777777" w:rsidR="00075A42" w:rsidRDefault="00075A42" w:rsidP="003C112E">
            <w:r>
              <w:rPr>
                <w:rFonts w:ascii="Arial" w:eastAsia="Arial" w:hAnsi="Arial" w:cs="Arial"/>
                <w:b/>
                <w:bCs/>
                <w:color w:val="FFFFFF"/>
                <w:sz w:val="18"/>
                <w:szCs w:val="18"/>
              </w:rPr>
              <w:t>Example (French wallet on VietQR)</w:t>
            </w:r>
          </w:p>
        </w:tc>
      </w:tr>
      <w:tr w:rsidR="00075A42" w14:paraId="354C9FF5" w14:textId="77777777" w:rsidTr="003C112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6E5865" w14:textId="77777777" w:rsidR="00075A42" w:rsidRDefault="00075A42" w:rsidP="003C112E">
            <w:r>
              <w:rPr>
                <w:rFonts w:ascii="Arial" w:eastAsia="Arial" w:hAnsi="Arial" w:cs="Arial"/>
                <w:sz w:val="18"/>
                <w:szCs w:val="18"/>
              </w:rPr>
              <w:t>Collection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41DBA8" w14:textId="77777777" w:rsidR="00075A42" w:rsidRDefault="00075A42" w:rsidP="003C112E">
            <w:r>
              <w:rPr>
                <w:rFonts w:ascii="Arial" w:eastAsia="Arial" w:hAnsi="Arial" w:cs="Arial"/>
                <w:sz w:val="18"/>
                <w:szCs w:val="18"/>
              </w:rPr>
              <w:t>Partner A (customer-side)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948204" w14:textId="77777777" w:rsidR="00075A42" w:rsidRDefault="00075A42" w:rsidP="003C112E">
            <w:r>
              <w:rPr>
                <w:rFonts w:ascii="Arial" w:eastAsia="Arial" w:hAnsi="Arial" w:cs="Arial"/>
                <w:sz w:val="18"/>
                <w:szCs w:val="18"/>
              </w:rPr>
              <w:t>EUR</w:t>
            </w:r>
          </w:p>
        </w:tc>
      </w:tr>
      <w:tr w:rsidR="00075A42" w14:paraId="38B1363F" w14:textId="77777777" w:rsidTr="003C112E">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7A13EF0" w14:textId="77777777" w:rsidR="00075A42" w:rsidRDefault="00075A42" w:rsidP="003C112E">
            <w:r>
              <w:rPr>
                <w:rFonts w:ascii="Arial" w:eastAsia="Arial" w:hAnsi="Arial" w:cs="Arial"/>
                <w:sz w:val="18"/>
                <w:szCs w:val="18"/>
              </w:rPr>
              <w:t>Settlement A</w:t>
            </w:r>
          </w:p>
        </w:tc>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FF85B39" w14:textId="77777777" w:rsidR="00075A42" w:rsidRDefault="00075A42" w:rsidP="003C112E">
            <w:r>
              <w:rPr>
                <w:rFonts w:ascii="Arial" w:eastAsia="Arial" w:hAnsi="Arial" w:cs="Arial"/>
                <w:sz w:val="18"/>
                <w:szCs w:val="18"/>
              </w:rPr>
              <w:t>Per partner A agreement</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5D071F9" w14:textId="77777777" w:rsidR="00075A42" w:rsidRDefault="00075A42" w:rsidP="003C112E">
            <w:r>
              <w:rPr>
                <w:rFonts w:ascii="Arial" w:eastAsia="Arial" w:hAnsi="Arial" w:cs="Arial"/>
                <w:sz w:val="18"/>
                <w:szCs w:val="18"/>
              </w:rPr>
              <w:t>EUR</w:t>
            </w:r>
          </w:p>
        </w:tc>
      </w:tr>
      <w:tr w:rsidR="00075A42" w14:paraId="08F64C0C" w14:textId="77777777" w:rsidTr="003C112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7AF219" w14:textId="526A615E" w:rsidR="00075A42" w:rsidRDefault="008C5600" w:rsidP="003C112E">
            <w:r>
              <w:rPr>
                <w:rFonts w:ascii="Arial" w:eastAsia="Arial" w:hAnsi="Arial" w:cs="Arial"/>
                <w:sz w:val="18"/>
                <w:szCs w:val="18"/>
              </w:rPr>
              <w:t>USD Intermediary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A64913" w14:textId="77777777" w:rsidR="00075A42" w:rsidRDefault="00075A42" w:rsidP="003C112E">
            <w:r>
              <w:rPr>
                <w:rFonts w:ascii="Arial" w:eastAsia="Arial" w:hAnsi="Arial" w:cs="Arial"/>
                <w:sz w:val="18"/>
                <w:szCs w:val="18"/>
              </w:rPr>
              <w:t>GMEPay+ composition (universal intermediary, BOK-required)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4E4D3F" w14:textId="77777777" w:rsidR="00075A42" w:rsidRDefault="00075A42" w:rsidP="003C112E">
            <w:r>
              <w:rPr>
                <w:rFonts w:ascii="Arial" w:eastAsia="Arial" w:hAnsi="Arial" w:cs="Arial"/>
                <w:sz w:val="18"/>
                <w:szCs w:val="18"/>
              </w:rPr>
              <w:t>USD</w:t>
            </w:r>
          </w:p>
        </w:tc>
      </w:tr>
      <w:tr w:rsidR="00075A42" w14:paraId="2A9ED182" w14:textId="77777777" w:rsidTr="003C112E">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BD019E2" w14:textId="77777777" w:rsidR="00075A42" w:rsidRDefault="00075A42" w:rsidP="003C112E">
            <w:r>
              <w:rPr>
                <w:rFonts w:ascii="Arial" w:eastAsia="Arial" w:hAnsi="Arial" w:cs="Arial"/>
                <w:sz w:val="18"/>
                <w:szCs w:val="18"/>
              </w:rPr>
              <w:t>Settlement B</w:t>
            </w:r>
          </w:p>
        </w:tc>
        <w:tc>
          <w:tcPr>
            <w:tcW w:w="3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97DF5C7" w14:textId="77777777" w:rsidR="00075A42" w:rsidRDefault="00075A42" w:rsidP="003C112E">
            <w:r>
              <w:rPr>
                <w:rFonts w:ascii="Arial" w:eastAsia="Arial" w:hAnsi="Arial" w:cs="Arial"/>
                <w:sz w:val="18"/>
                <w:szCs w:val="18"/>
              </w:rPr>
              <w:t>Per partner B agreement</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04AA4BD" w14:textId="77777777" w:rsidR="00075A42" w:rsidRDefault="00075A42" w:rsidP="003C112E">
            <w:r>
              <w:rPr>
                <w:rFonts w:ascii="Arial" w:eastAsia="Arial" w:hAnsi="Arial" w:cs="Arial"/>
                <w:sz w:val="18"/>
                <w:szCs w:val="18"/>
              </w:rPr>
              <w:t>VND</w:t>
            </w:r>
          </w:p>
        </w:tc>
      </w:tr>
      <w:tr w:rsidR="00075A42" w14:paraId="7C01EFF5" w14:textId="77777777" w:rsidTr="003C112E">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D842D1" w14:textId="77777777" w:rsidR="00075A42" w:rsidRDefault="00075A42" w:rsidP="003C112E">
            <w:r>
              <w:rPr>
                <w:rFonts w:ascii="Arial" w:eastAsia="Arial" w:hAnsi="Arial" w:cs="Arial"/>
                <w:sz w:val="18"/>
                <w:szCs w:val="18"/>
              </w:rPr>
              <w:t>Payout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88168D" w14:textId="77777777" w:rsidR="00075A42" w:rsidRDefault="00075A42" w:rsidP="003C112E">
            <w:r>
              <w:rPr>
                <w:rFonts w:ascii="Arial" w:eastAsia="Arial" w:hAnsi="Arial" w:cs="Arial"/>
                <w:sz w:val="18"/>
                <w:szCs w:val="18"/>
              </w:rPr>
              <w:t>QR scheme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D61C21" w14:textId="77777777" w:rsidR="00075A42" w:rsidRDefault="00075A42" w:rsidP="003C112E">
            <w:r>
              <w:rPr>
                <w:rFonts w:ascii="Arial" w:eastAsia="Arial" w:hAnsi="Arial" w:cs="Arial"/>
                <w:sz w:val="18"/>
                <w:szCs w:val="18"/>
              </w:rPr>
              <w:t>VND</w:t>
            </w:r>
          </w:p>
        </w:tc>
      </w:tr>
    </w:tbl>
    <w:p w14:paraId="0622BF25" w14:textId="77777777" w:rsidR="009F7DEC" w:rsidRDefault="009F7DEC" w:rsidP="00075A42">
      <w:pPr>
        <w:pStyle w:val="Heading2"/>
        <w:rPr>
          <w:rFonts w:ascii="Arial" w:eastAsia="Arial" w:hAnsi="Arial" w:cs="Arial"/>
          <w:b/>
          <w:bCs/>
          <w:color w:val="2E5DA1"/>
        </w:rPr>
      </w:pPr>
    </w:p>
    <w:p w14:paraId="715F7F44" w14:textId="15054488" w:rsidR="00075A42" w:rsidRDefault="00075A42" w:rsidP="00075A42">
      <w:pPr>
        <w:pStyle w:val="Heading2"/>
      </w:pPr>
      <w:r>
        <w:rPr>
          <w:rFonts w:ascii="Arial" w:eastAsia="Arial" w:hAnsi="Arial" w:cs="Arial"/>
          <w:b/>
          <w:bCs/>
          <w:color w:val="2E5DA1"/>
        </w:rPr>
        <w:t>5.2 Rate ownership and storage convention</w:t>
      </w:r>
    </w:p>
    <w:p w14:paraId="0533D919" w14:textId="77777777" w:rsidR="00755B44" w:rsidRDefault="00075A42" w:rsidP="00075A42">
      <w:pPr>
        <w:spacing w:after="120"/>
        <w:rPr>
          <w:rFonts w:ascii="Arial" w:eastAsia="Arial" w:hAnsi="Arial" w:cs="Arial"/>
        </w:rPr>
      </w:pPr>
      <w:r>
        <w:rPr>
          <w:rFonts w:ascii="Arial" w:eastAsia="Arial" w:hAnsi="Arial" w:cs="Arial"/>
        </w:rPr>
        <w:t xml:space="preserve">All treasury rates are stored in one canonical form: treasury.usd_{ccy} = “units of {ccy} per 1 USD.” This aligns with how BOK reporting fields FX1014 (collection) and FX1015 (payout) are structured. </w:t>
      </w:r>
    </w:p>
    <w:p w14:paraId="510103A6" w14:textId="0936B719" w:rsidR="001918A7" w:rsidRDefault="008B286A" w:rsidP="00075A42">
      <w:pPr>
        <w:spacing w:after="120"/>
      </w:pPr>
      <w:r>
        <w:rPr>
          <w:noProof/>
        </w:rPr>
        <w:drawing>
          <wp:inline distT="0" distB="0" distL="0" distR="0" wp14:anchorId="131AEB03" wp14:editId="5866FC6B">
            <wp:extent cx="6120130" cy="4197985"/>
            <wp:effectExtent l="0" t="0" r="0" b="0"/>
            <wp:docPr id="9842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8752" name=""/>
                    <pic:cNvPicPr/>
                  </pic:nvPicPr>
                  <pic:blipFill>
                    <a:blip r:embed="rId16"/>
                    <a:stretch>
                      <a:fillRect/>
                    </a:stretch>
                  </pic:blipFill>
                  <pic:spPr>
                    <a:xfrm>
                      <a:off x="0" y="0"/>
                      <a:ext cx="6120130" cy="4197985"/>
                    </a:xfrm>
                    <a:prstGeom prst="rect">
                      <a:avLst/>
                    </a:prstGeom>
                  </pic:spPr>
                </pic:pic>
              </a:graphicData>
            </a:graphic>
          </wp:inline>
        </w:drawing>
      </w:r>
    </w:p>
    <w:p w14:paraId="3AD70F75" w14:textId="21E4B3A0" w:rsidR="00B04A30" w:rsidRDefault="008956E5" w:rsidP="00075A42">
      <w:pPr>
        <w:spacing w:after="120"/>
      </w:pPr>
      <w:r>
        <w:rPr>
          <w:noProof/>
        </w:rPr>
        <w:drawing>
          <wp:inline distT="0" distB="0" distL="0" distR="0" wp14:anchorId="5DCBD292" wp14:editId="0B1F3EDB">
            <wp:extent cx="6120130" cy="1375410"/>
            <wp:effectExtent l="0" t="0" r="0" b="0"/>
            <wp:docPr id="93230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09270" name=""/>
                    <pic:cNvPicPr/>
                  </pic:nvPicPr>
                  <pic:blipFill>
                    <a:blip r:embed="rId17"/>
                    <a:stretch>
                      <a:fillRect/>
                    </a:stretch>
                  </pic:blipFill>
                  <pic:spPr>
                    <a:xfrm>
                      <a:off x="0" y="0"/>
                      <a:ext cx="6120130" cy="1375410"/>
                    </a:xfrm>
                    <a:prstGeom prst="rect">
                      <a:avLst/>
                    </a:prstGeom>
                  </pic:spPr>
                </pic:pic>
              </a:graphicData>
            </a:graphic>
          </wp:inline>
        </w:drawing>
      </w:r>
    </w:p>
    <w:p w14:paraId="1DE30D94" w14:textId="77777777" w:rsidR="00B04A30" w:rsidRDefault="00B04A30" w:rsidP="00075A42">
      <w:pPr>
        <w:spacing w:after="120"/>
      </w:pPr>
    </w:p>
    <w:p w14:paraId="72C622FF" w14:textId="77777777" w:rsidR="00B04A30" w:rsidRDefault="00B04A30" w:rsidP="00075A42">
      <w:pPr>
        <w:spacing w:after="120"/>
      </w:pPr>
    </w:p>
    <w:p w14:paraId="1D97765F" w14:textId="29B4831F" w:rsidR="00292001" w:rsidRDefault="00B04A30" w:rsidP="00B04A30">
      <w:pPr>
        <w:pStyle w:val="ListParagraph"/>
        <w:numPr>
          <w:ilvl w:val="0"/>
          <w:numId w:val="7"/>
        </w:numPr>
        <w:spacing w:after="120"/>
      </w:pPr>
      <w:r>
        <w:lastRenderedPageBreak/>
        <w:t>Inbound</w:t>
      </w:r>
    </w:p>
    <w:p w14:paraId="47BDCBE1" w14:textId="3E187352" w:rsidR="00B04A30" w:rsidRDefault="00A973E0" w:rsidP="00B04A30">
      <w:pPr>
        <w:pStyle w:val="ListParagraph"/>
        <w:spacing w:after="120"/>
        <w:ind w:leftChars="200" w:left="400"/>
      </w:pPr>
      <w:r>
        <w:rPr>
          <w:noProof/>
        </w:rPr>
        <w:drawing>
          <wp:inline distT="0" distB="0" distL="0" distR="0" wp14:anchorId="4B0CE442" wp14:editId="5BFC8A98">
            <wp:extent cx="6120130" cy="3649980"/>
            <wp:effectExtent l="0" t="0" r="0" b="7620"/>
            <wp:docPr id="8899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1362" name=""/>
                    <pic:cNvPicPr/>
                  </pic:nvPicPr>
                  <pic:blipFill>
                    <a:blip r:embed="rId18"/>
                    <a:stretch>
                      <a:fillRect/>
                    </a:stretch>
                  </pic:blipFill>
                  <pic:spPr>
                    <a:xfrm>
                      <a:off x="0" y="0"/>
                      <a:ext cx="6120130" cy="3649980"/>
                    </a:xfrm>
                    <a:prstGeom prst="rect">
                      <a:avLst/>
                    </a:prstGeom>
                  </pic:spPr>
                </pic:pic>
              </a:graphicData>
            </a:graphic>
          </wp:inline>
        </w:drawing>
      </w:r>
    </w:p>
    <w:p w14:paraId="653A7C02" w14:textId="1EAD9B08" w:rsidR="00B1693D" w:rsidRDefault="003475D4" w:rsidP="00B04A30">
      <w:pPr>
        <w:pStyle w:val="ListParagraph"/>
        <w:spacing w:after="120"/>
        <w:ind w:leftChars="200" w:left="400"/>
      </w:pPr>
      <w:r>
        <w:rPr>
          <w:noProof/>
        </w:rPr>
        <w:drawing>
          <wp:inline distT="0" distB="0" distL="0" distR="0" wp14:anchorId="05214B91" wp14:editId="5182C4F7">
            <wp:extent cx="6120130" cy="3544570"/>
            <wp:effectExtent l="0" t="0" r="0" b="0"/>
            <wp:docPr id="70501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7190" name=""/>
                    <pic:cNvPicPr/>
                  </pic:nvPicPr>
                  <pic:blipFill>
                    <a:blip r:embed="rId19"/>
                    <a:stretch>
                      <a:fillRect/>
                    </a:stretch>
                  </pic:blipFill>
                  <pic:spPr>
                    <a:xfrm>
                      <a:off x="0" y="0"/>
                      <a:ext cx="6120130" cy="3544570"/>
                    </a:xfrm>
                    <a:prstGeom prst="rect">
                      <a:avLst/>
                    </a:prstGeom>
                  </pic:spPr>
                </pic:pic>
              </a:graphicData>
            </a:graphic>
          </wp:inline>
        </w:drawing>
      </w:r>
    </w:p>
    <w:p w14:paraId="2803B002" w14:textId="77777777" w:rsidR="003475D4" w:rsidRDefault="003475D4" w:rsidP="00B04A30">
      <w:pPr>
        <w:pStyle w:val="ListParagraph"/>
        <w:spacing w:after="120"/>
        <w:ind w:leftChars="200" w:left="400"/>
      </w:pPr>
    </w:p>
    <w:p w14:paraId="4CBCF17F" w14:textId="77777777" w:rsidR="003475D4" w:rsidRDefault="003475D4" w:rsidP="00B04A30">
      <w:pPr>
        <w:pStyle w:val="ListParagraph"/>
        <w:spacing w:after="120"/>
        <w:ind w:leftChars="200" w:left="400"/>
      </w:pPr>
    </w:p>
    <w:p w14:paraId="3F61D3C2" w14:textId="77777777" w:rsidR="003475D4" w:rsidRDefault="003475D4" w:rsidP="00B04A30">
      <w:pPr>
        <w:pStyle w:val="ListParagraph"/>
        <w:spacing w:after="120"/>
        <w:ind w:leftChars="200" w:left="400"/>
      </w:pPr>
    </w:p>
    <w:p w14:paraId="1C5BB751" w14:textId="77777777" w:rsidR="003475D4" w:rsidRDefault="003475D4" w:rsidP="00B04A30">
      <w:pPr>
        <w:pStyle w:val="ListParagraph"/>
        <w:spacing w:after="120"/>
        <w:ind w:leftChars="200" w:left="400"/>
      </w:pPr>
    </w:p>
    <w:p w14:paraId="262AFBB0" w14:textId="77777777" w:rsidR="003475D4" w:rsidRDefault="003475D4" w:rsidP="00B04A30">
      <w:pPr>
        <w:pStyle w:val="ListParagraph"/>
        <w:spacing w:after="120"/>
        <w:ind w:leftChars="200" w:left="400"/>
      </w:pPr>
    </w:p>
    <w:p w14:paraId="3E8A7E88" w14:textId="77777777" w:rsidR="003475D4" w:rsidRDefault="003475D4" w:rsidP="00B04A30">
      <w:pPr>
        <w:pStyle w:val="ListParagraph"/>
        <w:spacing w:after="120"/>
        <w:ind w:leftChars="200" w:left="400"/>
      </w:pPr>
    </w:p>
    <w:p w14:paraId="409F4035" w14:textId="77777777" w:rsidR="003475D4" w:rsidRDefault="003475D4" w:rsidP="00B04A30">
      <w:pPr>
        <w:pStyle w:val="ListParagraph"/>
        <w:spacing w:after="120"/>
        <w:ind w:leftChars="200" w:left="400"/>
      </w:pPr>
    </w:p>
    <w:p w14:paraId="1EFBBC83" w14:textId="78CAD4ED" w:rsidR="00B1693D" w:rsidRDefault="00B1693D" w:rsidP="00B1693D">
      <w:pPr>
        <w:pStyle w:val="ListParagraph"/>
        <w:numPr>
          <w:ilvl w:val="0"/>
          <w:numId w:val="7"/>
        </w:numPr>
        <w:spacing w:after="120"/>
      </w:pPr>
      <w:r>
        <w:lastRenderedPageBreak/>
        <w:t>Outbound</w:t>
      </w:r>
    </w:p>
    <w:p w14:paraId="71654018" w14:textId="73EE73C3" w:rsidR="00B1693D" w:rsidRDefault="001B2010" w:rsidP="00B1693D">
      <w:pPr>
        <w:spacing w:after="120"/>
        <w:ind w:left="440"/>
      </w:pPr>
      <w:r>
        <w:rPr>
          <w:noProof/>
        </w:rPr>
        <w:drawing>
          <wp:inline distT="0" distB="0" distL="0" distR="0" wp14:anchorId="1DDBE465" wp14:editId="0AF721C8">
            <wp:extent cx="6120130" cy="3675380"/>
            <wp:effectExtent l="0" t="0" r="0" b="1270"/>
            <wp:docPr id="198230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09412" name=""/>
                    <pic:cNvPicPr/>
                  </pic:nvPicPr>
                  <pic:blipFill>
                    <a:blip r:embed="rId20"/>
                    <a:stretch>
                      <a:fillRect/>
                    </a:stretch>
                  </pic:blipFill>
                  <pic:spPr>
                    <a:xfrm>
                      <a:off x="0" y="0"/>
                      <a:ext cx="6120130" cy="3675380"/>
                    </a:xfrm>
                    <a:prstGeom prst="rect">
                      <a:avLst/>
                    </a:prstGeom>
                  </pic:spPr>
                </pic:pic>
              </a:graphicData>
            </a:graphic>
          </wp:inline>
        </w:drawing>
      </w:r>
    </w:p>
    <w:p w14:paraId="3A7CEA56" w14:textId="6176B56D" w:rsidR="001B2010" w:rsidRDefault="001B2010" w:rsidP="00B1693D">
      <w:pPr>
        <w:spacing w:after="120"/>
        <w:ind w:left="440"/>
      </w:pPr>
      <w:r>
        <w:rPr>
          <w:noProof/>
        </w:rPr>
        <w:drawing>
          <wp:inline distT="0" distB="0" distL="0" distR="0" wp14:anchorId="221B0040" wp14:editId="299E8D51">
            <wp:extent cx="6120130" cy="3274060"/>
            <wp:effectExtent l="0" t="0" r="0" b="2540"/>
            <wp:docPr id="16989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4632" name=""/>
                    <pic:cNvPicPr/>
                  </pic:nvPicPr>
                  <pic:blipFill>
                    <a:blip r:embed="rId21"/>
                    <a:stretch>
                      <a:fillRect/>
                    </a:stretch>
                  </pic:blipFill>
                  <pic:spPr>
                    <a:xfrm>
                      <a:off x="0" y="0"/>
                      <a:ext cx="6120130" cy="3274060"/>
                    </a:xfrm>
                    <a:prstGeom prst="rect">
                      <a:avLst/>
                    </a:prstGeom>
                  </pic:spPr>
                </pic:pic>
              </a:graphicData>
            </a:graphic>
          </wp:inline>
        </w:drawing>
      </w:r>
    </w:p>
    <w:p w14:paraId="7862FA5A" w14:textId="77777777" w:rsidR="000D5F11" w:rsidRDefault="000D5F11" w:rsidP="00B1693D">
      <w:pPr>
        <w:spacing w:after="120"/>
        <w:ind w:left="440"/>
      </w:pPr>
    </w:p>
    <w:p w14:paraId="00A3FD8D" w14:textId="77777777" w:rsidR="000D5F11" w:rsidRDefault="000D5F11" w:rsidP="00B1693D">
      <w:pPr>
        <w:spacing w:after="120"/>
        <w:ind w:left="440"/>
      </w:pPr>
    </w:p>
    <w:p w14:paraId="4F1B88BB" w14:textId="77777777" w:rsidR="000D5F11" w:rsidRDefault="000D5F11" w:rsidP="00B1693D">
      <w:pPr>
        <w:spacing w:after="120"/>
        <w:ind w:left="440"/>
      </w:pPr>
    </w:p>
    <w:p w14:paraId="70A389D4" w14:textId="77777777" w:rsidR="000D5F11" w:rsidRDefault="000D5F11" w:rsidP="00B1693D">
      <w:pPr>
        <w:spacing w:after="120"/>
        <w:ind w:left="440"/>
      </w:pPr>
    </w:p>
    <w:p w14:paraId="7EC70A44" w14:textId="77777777" w:rsidR="000D5F11" w:rsidRDefault="000D5F11" w:rsidP="00B1693D">
      <w:pPr>
        <w:spacing w:after="120"/>
        <w:ind w:left="440"/>
      </w:pPr>
    </w:p>
    <w:p w14:paraId="55878A0F" w14:textId="77777777" w:rsidR="000D5F11" w:rsidRDefault="000D5F11" w:rsidP="00B1693D">
      <w:pPr>
        <w:spacing w:after="120"/>
        <w:ind w:left="440"/>
      </w:pPr>
    </w:p>
    <w:p w14:paraId="5F2C4E4C" w14:textId="77777777" w:rsidR="000D5F11" w:rsidRDefault="000D5F11" w:rsidP="00B1693D">
      <w:pPr>
        <w:spacing w:after="120"/>
        <w:ind w:left="440"/>
      </w:pPr>
    </w:p>
    <w:p w14:paraId="317E24BB" w14:textId="77777777" w:rsidR="000D5F11" w:rsidRDefault="000D5F11" w:rsidP="00B1693D">
      <w:pPr>
        <w:spacing w:after="120"/>
        <w:ind w:left="440"/>
      </w:pPr>
    </w:p>
    <w:p w14:paraId="20F74389" w14:textId="45D7A396" w:rsidR="00592DC6" w:rsidRDefault="00592DC6" w:rsidP="00B1693D">
      <w:pPr>
        <w:spacing w:after="120"/>
        <w:ind w:left="440"/>
      </w:pPr>
    </w:p>
    <w:p w14:paraId="3F4780BB" w14:textId="12BBA955" w:rsidR="00592DC6" w:rsidRDefault="00592DC6" w:rsidP="00592DC6">
      <w:pPr>
        <w:pStyle w:val="ListParagraph"/>
        <w:numPr>
          <w:ilvl w:val="0"/>
          <w:numId w:val="7"/>
        </w:numPr>
        <w:spacing w:after="120"/>
      </w:pPr>
      <w:r>
        <w:lastRenderedPageBreak/>
        <w:t>Domestic</w:t>
      </w:r>
    </w:p>
    <w:p w14:paraId="1B0BC083" w14:textId="7A6D9638" w:rsidR="002C69BE" w:rsidRDefault="000375AB" w:rsidP="002C69BE">
      <w:pPr>
        <w:spacing w:after="120"/>
        <w:ind w:left="440"/>
      </w:pPr>
      <w:r>
        <w:rPr>
          <w:noProof/>
        </w:rPr>
        <w:drawing>
          <wp:inline distT="0" distB="0" distL="0" distR="0" wp14:anchorId="5928CDB7" wp14:editId="0054F4CA">
            <wp:extent cx="6120130" cy="2533650"/>
            <wp:effectExtent l="0" t="0" r="0" b="0"/>
            <wp:docPr id="11985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47658" name=""/>
                    <pic:cNvPicPr/>
                  </pic:nvPicPr>
                  <pic:blipFill>
                    <a:blip r:embed="rId22"/>
                    <a:stretch>
                      <a:fillRect/>
                    </a:stretch>
                  </pic:blipFill>
                  <pic:spPr>
                    <a:xfrm>
                      <a:off x="0" y="0"/>
                      <a:ext cx="6120130" cy="2533650"/>
                    </a:xfrm>
                    <a:prstGeom prst="rect">
                      <a:avLst/>
                    </a:prstGeom>
                  </pic:spPr>
                </pic:pic>
              </a:graphicData>
            </a:graphic>
          </wp:inline>
        </w:drawing>
      </w:r>
    </w:p>
    <w:p w14:paraId="76D8C6D1" w14:textId="4FBBE5B9" w:rsidR="000D5F11" w:rsidRDefault="00552A4D" w:rsidP="002C69BE">
      <w:pPr>
        <w:spacing w:after="120"/>
        <w:ind w:left="440"/>
      </w:pPr>
      <w:r>
        <w:rPr>
          <w:noProof/>
        </w:rPr>
        <w:drawing>
          <wp:inline distT="0" distB="0" distL="0" distR="0" wp14:anchorId="7668C3F8" wp14:editId="225B94C8">
            <wp:extent cx="6120130" cy="2192020"/>
            <wp:effectExtent l="0" t="0" r="0" b="0"/>
            <wp:docPr id="9783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73449" name=""/>
                    <pic:cNvPicPr/>
                  </pic:nvPicPr>
                  <pic:blipFill>
                    <a:blip r:embed="rId23"/>
                    <a:stretch>
                      <a:fillRect/>
                    </a:stretch>
                  </pic:blipFill>
                  <pic:spPr>
                    <a:xfrm>
                      <a:off x="0" y="0"/>
                      <a:ext cx="6120130" cy="2192020"/>
                    </a:xfrm>
                    <a:prstGeom prst="rect">
                      <a:avLst/>
                    </a:prstGeom>
                  </pic:spPr>
                </pic:pic>
              </a:graphicData>
            </a:graphic>
          </wp:inline>
        </w:drawing>
      </w:r>
    </w:p>
    <w:p w14:paraId="72EA0B36" w14:textId="77777777" w:rsidR="00C45661" w:rsidRDefault="00C45661" w:rsidP="002C69BE">
      <w:pPr>
        <w:spacing w:after="120"/>
        <w:ind w:left="440"/>
      </w:pPr>
    </w:p>
    <w:p w14:paraId="4C384700" w14:textId="77777777" w:rsidR="00C45661" w:rsidRDefault="00C45661" w:rsidP="002C69BE">
      <w:pPr>
        <w:spacing w:after="120"/>
        <w:ind w:left="440"/>
      </w:pPr>
    </w:p>
    <w:p w14:paraId="3671A937" w14:textId="77777777" w:rsidR="00C45661" w:rsidRDefault="00C45661" w:rsidP="002C69BE">
      <w:pPr>
        <w:spacing w:after="120"/>
        <w:ind w:left="440"/>
      </w:pPr>
    </w:p>
    <w:p w14:paraId="52BB3C0A" w14:textId="77777777" w:rsidR="00C45661" w:rsidRDefault="00C45661" w:rsidP="002C69BE">
      <w:pPr>
        <w:spacing w:after="120"/>
        <w:ind w:left="440"/>
      </w:pPr>
    </w:p>
    <w:p w14:paraId="0510022D" w14:textId="77777777" w:rsidR="00C45661" w:rsidRDefault="00C45661" w:rsidP="002C69BE">
      <w:pPr>
        <w:spacing w:after="120"/>
        <w:ind w:left="440"/>
      </w:pPr>
    </w:p>
    <w:p w14:paraId="403E8603" w14:textId="7CAB9897" w:rsidR="00592DC6" w:rsidRDefault="00592DC6" w:rsidP="00B1693D">
      <w:pPr>
        <w:spacing w:after="120"/>
        <w:ind w:left="440"/>
      </w:pPr>
    </w:p>
    <w:p w14:paraId="11F36ECD" w14:textId="77777777" w:rsidR="00E10E89" w:rsidRDefault="00E10E89" w:rsidP="00B1693D">
      <w:pPr>
        <w:spacing w:after="120"/>
        <w:ind w:left="440"/>
      </w:pPr>
    </w:p>
    <w:p w14:paraId="4CF4472D" w14:textId="77777777" w:rsidR="00E10E89" w:rsidRDefault="00E10E89" w:rsidP="00B1693D">
      <w:pPr>
        <w:spacing w:after="120"/>
        <w:ind w:left="440"/>
      </w:pPr>
    </w:p>
    <w:p w14:paraId="15D9870B" w14:textId="77777777" w:rsidR="00E10E89" w:rsidRDefault="00E10E89" w:rsidP="00B1693D">
      <w:pPr>
        <w:spacing w:after="120"/>
        <w:ind w:left="440"/>
      </w:pPr>
    </w:p>
    <w:p w14:paraId="0E345744" w14:textId="77777777" w:rsidR="00E10E89" w:rsidRDefault="00E10E89" w:rsidP="00B1693D">
      <w:pPr>
        <w:spacing w:after="120"/>
        <w:ind w:left="440"/>
      </w:pPr>
    </w:p>
    <w:p w14:paraId="0B7BE5CD" w14:textId="77777777" w:rsidR="00E10E89" w:rsidRDefault="00E10E89" w:rsidP="00B1693D">
      <w:pPr>
        <w:spacing w:after="120"/>
        <w:ind w:left="440"/>
      </w:pPr>
    </w:p>
    <w:p w14:paraId="44EB9408" w14:textId="77777777" w:rsidR="00E10E89" w:rsidRDefault="00E10E89" w:rsidP="00B1693D">
      <w:pPr>
        <w:spacing w:after="120"/>
        <w:ind w:left="440"/>
      </w:pPr>
    </w:p>
    <w:p w14:paraId="7CD66392" w14:textId="77777777" w:rsidR="00E10E89" w:rsidRDefault="00E10E89" w:rsidP="00B1693D">
      <w:pPr>
        <w:spacing w:after="120"/>
        <w:ind w:left="440"/>
      </w:pPr>
    </w:p>
    <w:p w14:paraId="49ACF5A3" w14:textId="77777777" w:rsidR="00E10E89" w:rsidRDefault="00E10E89" w:rsidP="00B1693D">
      <w:pPr>
        <w:spacing w:after="120"/>
        <w:ind w:left="440"/>
      </w:pPr>
    </w:p>
    <w:p w14:paraId="54277A63" w14:textId="77777777" w:rsidR="00E10E89" w:rsidRDefault="00E10E89" w:rsidP="00B1693D">
      <w:pPr>
        <w:spacing w:after="120"/>
        <w:ind w:left="440"/>
      </w:pPr>
    </w:p>
    <w:p w14:paraId="502517E9" w14:textId="77777777" w:rsidR="00E10E89" w:rsidRDefault="00E10E89" w:rsidP="00B1693D">
      <w:pPr>
        <w:spacing w:after="120"/>
        <w:ind w:left="440"/>
      </w:pPr>
    </w:p>
    <w:p w14:paraId="0AF3867D" w14:textId="77777777" w:rsidR="00E10E89" w:rsidRDefault="00E10E89" w:rsidP="00B1693D">
      <w:pPr>
        <w:spacing w:after="120"/>
        <w:ind w:left="440"/>
      </w:pPr>
    </w:p>
    <w:p w14:paraId="7ECD8E16" w14:textId="77777777" w:rsidR="00E10E89" w:rsidRDefault="00E10E89" w:rsidP="00B1693D">
      <w:pPr>
        <w:spacing w:after="120"/>
        <w:ind w:left="440"/>
      </w:pPr>
    </w:p>
    <w:p w14:paraId="426F306D" w14:textId="7B4F68D2" w:rsidR="002C69BE" w:rsidRDefault="00744162" w:rsidP="002C69BE">
      <w:pPr>
        <w:pStyle w:val="ListParagraph"/>
        <w:numPr>
          <w:ilvl w:val="0"/>
          <w:numId w:val="7"/>
        </w:numPr>
        <w:spacing w:after="120"/>
      </w:pPr>
      <w:r>
        <w:t>Hub (USD Settlement)</w:t>
      </w:r>
    </w:p>
    <w:p w14:paraId="18CED8A4" w14:textId="4C495594" w:rsidR="002C69BE" w:rsidRDefault="00251C94" w:rsidP="00B1693D">
      <w:pPr>
        <w:spacing w:after="120"/>
        <w:ind w:left="440"/>
      </w:pPr>
      <w:r>
        <w:rPr>
          <w:noProof/>
        </w:rPr>
        <w:lastRenderedPageBreak/>
        <w:drawing>
          <wp:inline distT="0" distB="0" distL="0" distR="0" wp14:anchorId="3464E229" wp14:editId="0A95954F">
            <wp:extent cx="6120130" cy="3672840"/>
            <wp:effectExtent l="0" t="0" r="0" b="3810"/>
            <wp:docPr id="8174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95382" name=""/>
                    <pic:cNvPicPr/>
                  </pic:nvPicPr>
                  <pic:blipFill>
                    <a:blip r:embed="rId24"/>
                    <a:stretch>
                      <a:fillRect/>
                    </a:stretch>
                  </pic:blipFill>
                  <pic:spPr>
                    <a:xfrm>
                      <a:off x="0" y="0"/>
                      <a:ext cx="6120130" cy="3672840"/>
                    </a:xfrm>
                    <a:prstGeom prst="rect">
                      <a:avLst/>
                    </a:prstGeom>
                  </pic:spPr>
                </pic:pic>
              </a:graphicData>
            </a:graphic>
          </wp:inline>
        </w:drawing>
      </w:r>
    </w:p>
    <w:p w14:paraId="671269C5" w14:textId="09B50673" w:rsidR="00B1693D" w:rsidRDefault="00251C94" w:rsidP="00B04A30">
      <w:pPr>
        <w:pStyle w:val="ListParagraph"/>
        <w:spacing w:after="120"/>
        <w:ind w:leftChars="200" w:left="400"/>
      </w:pPr>
      <w:r>
        <w:rPr>
          <w:noProof/>
        </w:rPr>
        <w:drawing>
          <wp:inline distT="0" distB="0" distL="0" distR="0" wp14:anchorId="00C51C95" wp14:editId="050EFC66">
            <wp:extent cx="6120130" cy="3321050"/>
            <wp:effectExtent l="0" t="0" r="0" b="0"/>
            <wp:docPr id="144517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5277" name=""/>
                    <pic:cNvPicPr/>
                  </pic:nvPicPr>
                  <pic:blipFill>
                    <a:blip r:embed="rId25"/>
                    <a:stretch>
                      <a:fillRect/>
                    </a:stretch>
                  </pic:blipFill>
                  <pic:spPr>
                    <a:xfrm>
                      <a:off x="0" y="0"/>
                      <a:ext cx="6120130" cy="3321050"/>
                    </a:xfrm>
                    <a:prstGeom prst="rect">
                      <a:avLst/>
                    </a:prstGeom>
                  </pic:spPr>
                </pic:pic>
              </a:graphicData>
            </a:graphic>
          </wp:inline>
        </w:drawing>
      </w:r>
    </w:p>
    <w:p w14:paraId="1ECD4136" w14:textId="6A828333" w:rsidR="00251C94" w:rsidRDefault="00251C94" w:rsidP="00251C94">
      <w:pPr>
        <w:pStyle w:val="ListParagraph"/>
        <w:numPr>
          <w:ilvl w:val="0"/>
          <w:numId w:val="7"/>
        </w:numPr>
        <w:spacing w:after="120"/>
      </w:pPr>
      <w:r>
        <w:t>Hub (non-USD Settlement)</w:t>
      </w:r>
    </w:p>
    <w:p w14:paraId="3A5884CC" w14:textId="19008123" w:rsidR="00251C94" w:rsidRDefault="00090E3B" w:rsidP="00251C94">
      <w:pPr>
        <w:spacing w:after="120"/>
        <w:ind w:left="440"/>
      </w:pPr>
      <w:r>
        <w:rPr>
          <w:noProof/>
        </w:rPr>
        <w:lastRenderedPageBreak/>
        <w:drawing>
          <wp:inline distT="0" distB="0" distL="0" distR="0" wp14:anchorId="4366DBEE" wp14:editId="4BE896D5">
            <wp:extent cx="6120130" cy="3733800"/>
            <wp:effectExtent l="0" t="0" r="0" b="0"/>
            <wp:docPr id="164390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7287" name=""/>
                    <pic:cNvPicPr/>
                  </pic:nvPicPr>
                  <pic:blipFill>
                    <a:blip r:embed="rId26"/>
                    <a:stretch>
                      <a:fillRect/>
                    </a:stretch>
                  </pic:blipFill>
                  <pic:spPr>
                    <a:xfrm>
                      <a:off x="0" y="0"/>
                      <a:ext cx="6120130" cy="3733800"/>
                    </a:xfrm>
                    <a:prstGeom prst="rect">
                      <a:avLst/>
                    </a:prstGeom>
                  </pic:spPr>
                </pic:pic>
              </a:graphicData>
            </a:graphic>
          </wp:inline>
        </w:drawing>
      </w:r>
    </w:p>
    <w:p w14:paraId="5C81EF87" w14:textId="3A4BED4E" w:rsidR="00090E3B" w:rsidRDefault="00090E3B" w:rsidP="00251C94">
      <w:pPr>
        <w:spacing w:after="120"/>
        <w:ind w:left="440"/>
      </w:pPr>
      <w:r>
        <w:rPr>
          <w:noProof/>
        </w:rPr>
        <w:drawing>
          <wp:inline distT="0" distB="0" distL="0" distR="0" wp14:anchorId="0DDB9A7D" wp14:editId="7780DA20">
            <wp:extent cx="6120130" cy="3717290"/>
            <wp:effectExtent l="0" t="0" r="0" b="0"/>
            <wp:docPr id="93378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7433" name=""/>
                    <pic:cNvPicPr/>
                  </pic:nvPicPr>
                  <pic:blipFill>
                    <a:blip r:embed="rId27"/>
                    <a:stretch>
                      <a:fillRect/>
                    </a:stretch>
                  </pic:blipFill>
                  <pic:spPr>
                    <a:xfrm>
                      <a:off x="0" y="0"/>
                      <a:ext cx="6120130" cy="3717290"/>
                    </a:xfrm>
                    <a:prstGeom prst="rect">
                      <a:avLst/>
                    </a:prstGeom>
                  </pic:spPr>
                </pic:pic>
              </a:graphicData>
            </a:graphic>
          </wp:inline>
        </w:drawing>
      </w:r>
    </w:p>
    <w:p w14:paraId="00FF27CB" w14:textId="77777777" w:rsidR="00F05F43" w:rsidRDefault="00F05F4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1800"/>
        <w:gridCol w:w="3760"/>
      </w:tblGrid>
      <w:tr w:rsidR="00B83D4E" w14:paraId="46334158" w14:textId="77777777" w:rsidTr="003C112E">
        <w:tc>
          <w:tcPr>
            <w:tcW w:w="10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6494700F" w14:textId="77777777" w:rsidR="00B83D4E" w:rsidRDefault="00B83D4E" w:rsidP="003C112E">
            <w:r>
              <w:rPr>
                <w:rFonts w:ascii="Arial" w:eastAsia="Arial" w:hAnsi="Arial" w:cs="Arial"/>
                <w:b/>
                <w:bCs/>
                <w:color w:val="FFFFFF"/>
                <w:sz w:val="18"/>
                <w:szCs w:val="18"/>
              </w:rPr>
              <w:t>Leg</w:t>
            </w:r>
          </w:p>
        </w:tc>
        <w:tc>
          <w:tcPr>
            <w:tcW w:w="28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2D9BCBFD" w14:textId="77777777" w:rsidR="00B83D4E" w:rsidRDefault="00B83D4E" w:rsidP="003C112E">
            <w:r>
              <w:rPr>
                <w:rFonts w:ascii="Arial" w:eastAsia="Arial" w:hAnsi="Arial" w:cs="Arial"/>
                <w:b/>
                <w:bCs/>
                <w:color w:val="FFFFFF"/>
                <w:sz w:val="18"/>
                <w:szCs w:val="18"/>
              </w:rPr>
              <w:t>Pair</w:t>
            </w:r>
          </w:p>
        </w:tc>
        <w:tc>
          <w:tcPr>
            <w:tcW w:w="18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4CED68E6" w14:textId="77777777" w:rsidR="00B83D4E" w:rsidRDefault="00B83D4E" w:rsidP="003C112E">
            <w:r>
              <w:rPr>
                <w:rFonts w:ascii="Arial" w:eastAsia="Arial" w:hAnsi="Arial" w:cs="Arial"/>
                <w:b/>
                <w:bCs/>
                <w:color w:val="FFFFFF"/>
                <w:sz w:val="18"/>
                <w:szCs w:val="18"/>
              </w:rPr>
              <w:t>Owned by</w:t>
            </w:r>
          </w:p>
        </w:tc>
        <w:tc>
          <w:tcPr>
            <w:tcW w:w="376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4ADE1E0A" w14:textId="77777777" w:rsidR="00B83D4E" w:rsidRDefault="00B83D4E" w:rsidP="003C112E">
            <w:r>
              <w:rPr>
                <w:rFonts w:ascii="Arial" w:eastAsia="Arial" w:hAnsi="Arial" w:cs="Arial"/>
                <w:b/>
                <w:bCs/>
                <w:color w:val="FFFFFF"/>
                <w:sz w:val="18"/>
                <w:szCs w:val="18"/>
              </w:rPr>
              <w:t>Source</w:t>
            </w:r>
          </w:p>
        </w:tc>
      </w:tr>
      <w:tr w:rsidR="00B83D4E" w14:paraId="6CA51CAF" w14:textId="77777777" w:rsidTr="003C112E">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5EB366" w14:textId="77777777" w:rsidR="00B83D4E" w:rsidRDefault="00B83D4E" w:rsidP="003C112E">
            <w:r>
              <w:rPr>
                <w:rFonts w:ascii="Arial" w:eastAsia="Arial" w:hAnsi="Arial" w:cs="Arial"/>
                <w:sz w:val="18"/>
                <w:szCs w:val="18"/>
              </w:rPr>
              <w:t>Private 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150F25" w14:textId="77777777" w:rsidR="00B83D4E" w:rsidRDefault="00B83D4E" w:rsidP="003C112E">
            <w:r>
              <w:rPr>
                <w:rFonts w:ascii="Arial" w:eastAsia="Arial" w:hAnsi="Arial" w:cs="Arial"/>
                <w:sz w:val="18"/>
                <w:szCs w:val="18"/>
              </w:rPr>
              <w:t>collection ↔ settlement_A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F2D609" w14:textId="77777777" w:rsidR="00B83D4E" w:rsidRDefault="00B83D4E" w:rsidP="003C112E">
            <w:r>
              <w:rPr>
                <w:rFonts w:ascii="Arial" w:eastAsia="Arial" w:hAnsi="Arial" w:cs="Arial"/>
                <w:sz w:val="18"/>
                <w:szCs w:val="18"/>
              </w:rPr>
              <w:t>Partner A</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9D7B5" w14:textId="77777777" w:rsidR="00B83D4E" w:rsidRDefault="00B83D4E" w:rsidP="003C112E">
            <w:r>
              <w:rPr>
                <w:rFonts w:ascii="Arial" w:eastAsia="Arial" w:hAnsi="Arial" w:cs="Arial"/>
                <w:sz w:val="18"/>
                <w:szCs w:val="18"/>
              </w:rPr>
              <w:t>Partner A’s own FX, never crosses GMEPay+ API</w:t>
            </w:r>
          </w:p>
        </w:tc>
      </w:tr>
      <w:tr w:rsidR="00B83D4E" w14:paraId="565C8019" w14:textId="77777777" w:rsidTr="003C112E">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154A4EED" w14:textId="77777777" w:rsidR="00B83D4E" w:rsidRDefault="00B83D4E" w:rsidP="003C112E">
            <w:r>
              <w:rPr>
                <w:rFonts w:ascii="Arial" w:eastAsia="Arial" w:hAnsi="Arial" w:cs="Arial"/>
                <w:sz w:val="18"/>
                <w:szCs w:val="18"/>
              </w:rPr>
              <w:t>Collection leg</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EC29C8F" w14:textId="77777777" w:rsidR="00B83D4E" w:rsidRDefault="00B83D4E" w:rsidP="003C112E">
            <w:r>
              <w:rPr>
                <w:rFonts w:ascii="Arial" w:eastAsia="Arial" w:hAnsi="Arial" w:cs="Arial"/>
                <w:sz w:val="18"/>
                <w:szCs w:val="18"/>
              </w:rPr>
              <w:t>settlement_A ↔ USD</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AFCF835" w14:textId="77777777" w:rsidR="00B83D4E" w:rsidRDefault="00B83D4E" w:rsidP="003C112E">
            <w:r>
              <w:rPr>
                <w:rFonts w:ascii="Arial" w:eastAsia="Arial" w:hAnsi="Arial" w:cs="Arial"/>
                <w:sz w:val="18"/>
                <w:szCs w:val="18"/>
              </w:rPr>
              <w:t>GMEPay+</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5CAF66E" w14:textId="77777777" w:rsidR="00B83D4E" w:rsidRDefault="00B83D4E" w:rsidP="003C112E">
            <w:r>
              <w:rPr>
                <w:rFonts w:ascii="Arial" w:eastAsia="Arial" w:hAnsi="Arial" w:cs="Arial"/>
                <w:sz w:val="18"/>
                <w:szCs w:val="18"/>
              </w:rPr>
              <w:t>cost_rate_coll = treasury.usd_{settle_a_ccy}</w:t>
            </w:r>
          </w:p>
        </w:tc>
      </w:tr>
      <w:tr w:rsidR="00B83D4E" w14:paraId="03EEB75A" w14:textId="77777777" w:rsidTr="003C112E">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B2A61" w14:textId="77777777" w:rsidR="00B83D4E" w:rsidRDefault="00B83D4E" w:rsidP="003C112E">
            <w:r>
              <w:rPr>
                <w:rFonts w:ascii="Arial" w:eastAsia="Arial" w:hAnsi="Arial" w:cs="Arial"/>
                <w:sz w:val="18"/>
                <w:szCs w:val="18"/>
              </w:rPr>
              <w:t>Payout leg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85A947" w14:textId="77777777" w:rsidR="00B83D4E" w:rsidRDefault="00B83D4E" w:rsidP="003C112E">
            <w:r>
              <w:rPr>
                <w:rFonts w:ascii="Arial" w:eastAsia="Arial" w:hAnsi="Arial" w:cs="Arial"/>
                <w:sz w:val="18"/>
                <w:szCs w:val="18"/>
              </w:rPr>
              <w:t>USD ↔ settlement_B</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BBBAB2" w14:textId="77777777" w:rsidR="00B83D4E" w:rsidRDefault="00B83D4E" w:rsidP="003C112E">
            <w:r>
              <w:rPr>
                <w:rFonts w:ascii="Arial" w:eastAsia="Arial" w:hAnsi="Arial" w:cs="Arial"/>
                <w:sz w:val="18"/>
                <w:szCs w:val="18"/>
              </w:rPr>
              <w:t>GMEPay+</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61775" w14:textId="77777777" w:rsidR="00B83D4E" w:rsidRDefault="00B83D4E" w:rsidP="003C112E">
            <w:r>
              <w:rPr>
                <w:rFonts w:ascii="Arial" w:eastAsia="Arial" w:hAnsi="Arial" w:cs="Arial"/>
                <w:sz w:val="18"/>
                <w:szCs w:val="18"/>
              </w:rPr>
              <w:t>cost_rate_pay = treasury.usd_{settle_b_ccy}</w:t>
            </w:r>
          </w:p>
        </w:tc>
      </w:tr>
      <w:tr w:rsidR="00B83D4E" w14:paraId="2C8F60DA" w14:textId="77777777" w:rsidTr="003C112E">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7FCB4FC" w14:textId="77777777" w:rsidR="00B83D4E" w:rsidRDefault="00B83D4E" w:rsidP="003C112E">
            <w:r>
              <w:rPr>
                <w:rFonts w:ascii="Arial" w:eastAsia="Arial" w:hAnsi="Arial" w:cs="Arial"/>
                <w:sz w:val="18"/>
                <w:szCs w:val="18"/>
              </w:rPr>
              <w:t>Private B</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34B817B7" w14:textId="77777777" w:rsidR="00B83D4E" w:rsidRDefault="00B83D4E" w:rsidP="003C112E">
            <w:r>
              <w:rPr>
                <w:rFonts w:ascii="Arial" w:eastAsia="Arial" w:hAnsi="Arial" w:cs="Arial"/>
                <w:sz w:val="18"/>
                <w:szCs w:val="18"/>
              </w:rPr>
              <w:t>settlement_B ↔ payout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15729E2D" w14:textId="77777777" w:rsidR="00B83D4E" w:rsidRDefault="00B83D4E" w:rsidP="003C112E">
            <w:r>
              <w:rPr>
                <w:rFonts w:ascii="Arial" w:eastAsia="Arial" w:hAnsi="Arial" w:cs="Arial"/>
                <w:sz w:val="18"/>
                <w:szCs w:val="18"/>
              </w:rPr>
              <w:t>Partner B</w:t>
            </w:r>
          </w:p>
        </w:tc>
        <w:tc>
          <w:tcPr>
            <w:tcW w:w="3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92ADDE4" w14:textId="77777777" w:rsidR="00B83D4E" w:rsidRDefault="00B83D4E" w:rsidP="003C112E">
            <w:r>
              <w:rPr>
                <w:rFonts w:ascii="Arial" w:eastAsia="Arial" w:hAnsi="Arial" w:cs="Arial"/>
                <w:sz w:val="18"/>
                <w:szCs w:val="18"/>
              </w:rPr>
              <w:t xml:space="preserve">Partner B’s own FX. If settlement_B ≠ </w:t>
            </w:r>
            <w:r>
              <w:rPr>
                <w:rFonts w:ascii="Arial" w:eastAsia="Arial" w:hAnsi="Arial" w:cs="Arial"/>
                <w:sz w:val="18"/>
                <w:szCs w:val="18"/>
              </w:rPr>
              <w:lastRenderedPageBreak/>
              <w:t>payout, partner B exposes a quote API called by GMEPay+ at transaction time (see §4.1)</w:t>
            </w:r>
          </w:p>
        </w:tc>
      </w:tr>
      <w:tr w:rsidR="00B83D4E" w14:paraId="7DE88BD8" w14:textId="77777777" w:rsidTr="003C112E">
        <w:tc>
          <w:tcPr>
            <w:tcW w:w="9360" w:type="dxa"/>
            <w:gridSpan w:val="4"/>
            <w:tcBorders>
              <w:top w:val="single" w:sz="1" w:space="0" w:color="CCCCCC"/>
              <w:left w:val="single" w:sz="1" w:space="0" w:color="CCCCCC"/>
              <w:bottom w:val="single" w:sz="1" w:space="0" w:color="CCCCCC"/>
              <w:right w:val="single" w:sz="1" w:space="0" w:color="CCCCCC"/>
            </w:tcBorders>
            <w:shd w:val="clear" w:color="auto" w:fill="FFF4E5"/>
            <w:tcMar>
              <w:top w:w="100" w:type="dxa"/>
              <w:left w:w="160" w:type="dxa"/>
              <w:bottom w:w="100" w:type="dxa"/>
              <w:right w:w="160" w:type="dxa"/>
            </w:tcMar>
          </w:tcPr>
          <w:p w14:paraId="138349B0" w14:textId="77777777" w:rsidR="00B83D4E" w:rsidRDefault="00B83D4E" w:rsidP="003C112E">
            <w:pPr>
              <w:spacing w:after="80"/>
            </w:pPr>
            <w:r>
              <w:rPr>
                <w:rFonts w:ascii="Arial" w:eastAsia="Arial" w:hAnsi="Arial" w:cs="Arial"/>
                <w:b/>
                <w:bCs/>
              </w:rPr>
              <w:lastRenderedPageBreak/>
              <w:t>What changed from v1.3</w:t>
            </w:r>
          </w:p>
          <w:p w14:paraId="2EAEAB26" w14:textId="77777777" w:rsidR="00B83D4E" w:rsidRDefault="00B83D4E" w:rsidP="003C112E">
            <w:pPr>
              <w:spacing w:after="40"/>
            </w:pPr>
            <w:r>
              <w:rPr>
                <w:rFonts w:ascii="Arial" w:eastAsia="Arial" w:hAnsi="Arial" w:cs="Arial"/>
              </w:rPr>
              <w:t>v1.3 used rate-based margin: offer_rate_coll = cost × (1 + m_a) and offer_rate_pay = cost × (1 − m_b), composed via cross_rate = offer_rate_pay ÷ offer_rate_coll. v1.4 refactors this to USD-volume-based margin: an explicit collection_usd pool from which both margins are deducted as literal USD dollar amounts. The pool identity collection_usd − collection_margin_usd − payout_margin_usd = payout_usd_cost makes revenue attribution exact (no compounding residual) and aligns with GMEBiz v2 spreadsheet conventions used by GME Finance and Ops. Service charge is now handled separately at STEP 5 in Partner A’s settlement currency, never entering the USD pool. offer_rate_coll and cross_rate become derived outputs (BOK reporting) rather than configured inputs.</w:t>
            </w:r>
          </w:p>
        </w:tc>
      </w:tr>
      <w:tr w:rsidR="00D218CD" w14:paraId="53FAC443" w14:textId="77777777" w:rsidTr="003C112E">
        <w:tc>
          <w:tcPr>
            <w:tcW w:w="9360" w:type="dxa"/>
            <w:gridSpan w:val="4"/>
            <w:tcBorders>
              <w:top w:val="single" w:sz="1" w:space="0" w:color="CCCCCC"/>
              <w:left w:val="single" w:sz="1" w:space="0" w:color="CCCCCC"/>
              <w:bottom w:val="single" w:sz="1" w:space="0" w:color="CCCCCC"/>
              <w:right w:val="single" w:sz="1" w:space="0" w:color="CCCCCC"/>
            </w:tcBorders>
            <w:shd w:val="clear" w:color="auto" w:fill="FFF4E5"/>
            <w:tcMar>
              <w:top w:w="100" w:type="dxa"/>
              <w:left w:w="160" w:type="dxa"/>
              <w:bottom w:w="100" w:type="dxa"/>
              <w:right w:w="160" w:type="dxa"/>
            </w:tcMar>
          </w:tcPr>
          <w:p w14:paraId="7AFCEC1B" w14:textId="77777777" w:rsidR="00D218CD" w:rsidRDefault="00D218CD" w:rsidP="003C112E">
            <w:pPr>
              <w:spacing w:after="80"/>
              <w:rPr>
                <w:rFonts w:ascii="Arial" w:eastAsia="Arial" w:hAnsi="Arial" w:cs="Arial"/>
                <w:b/>
                <w:bCs/>
              </w:rPr>
            </w:pPr>
          </w:p>
        </w:tc>
      </w:tr>
    </w:tbl>
    <w:p w14:paraId="53A25707" w14:textId="77777777" w:rsidR="008956E5" w:rsidRDefault="008956E5" w:rsidP="00395A16">
      <w:pPr>
        <w:pStyle w:val="Heading2"/>
        <w:rPr>
          <w:rFonts w:ascii="Arial" w:eastAsia="Arial" w:hAnsi="Arial" w:cs="Arial"/>
          <w:b/>
          <w:bCs/>
          <w:color w:val="2E5DA1"/>
        </w:rPr>
      </w:pPr>
    </w:p>
    <w:p w14:paraId="0F99D199" w14:textId="4B2488D6" w:rsidR="00395A16" w:rsidRDefault="00395A16" w:rsidP="00395A16">
      <w:pPr>
        <w:pStyle w:val="Heading2"/>
      </w:pPr>
      <w:r>
        <w:rPr>
          <w:rFonts w:ascii="Arial" w:eastAsia="Arial" w:hAnsi="Arial" w:cs="Arial"/>
          <w:b/>
          <w:bCs/>
          <w:color w:val="2E5DA1"/>
        </w:rPr>
        <w:t>5.3 Variable naming — leg-based, payout-first flow</w:t>
      </w: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6536"/>
      </w:tblGrid>
      <w:tr w:rsidR="00F02D83" w14:paraId="0E4E7C68" w14:textId="77777777" w:rsidTr="00F02D83">
        <w:trPr>
          <w:trHeight w:val="209"/>
        </w:trPr>
        <w:tc>
          <w:tcPr>
            <w:tcW w:w="2827"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1B0A8EF6" w14:textId="77777777" w:rsidR="00F02D83" w:rsidRDefault="00F02D83" w:rsidP="003C112E">
            <w:r>
              <w:rPr>
                <w:rFonts w:ascii="Arial" w:eastAsia="Arial" w:hAnsi="Arial" w:cs="Arial"/>
                <w:b/>
                <w:bCs/>
                <w:color w:val="FFFFFF"/>
                <w:sz w:val="18"/>
                <w:szCs w:val="18"/>
              </w:rPr>
              <w:t>GMEPay+ name</w:t>
            </w:r>
          </w:p>
        </w:tc>
        <w:tc>
          <w:tcPr>
            <w:tcW w:w="6536"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4F7D2057" w14:textId="77777777" w:rsidR="00F02D83" w:rsidRDefault="00F02D83" w:rsidP="003C112E">
            <w:r>
              <w:rPr>
                <w:rFonts w:ascii="Arial" w:eastAsia="Arial" w:hAnsi="Arial" w:cs="Arial"/>
                <w:b/>
                <w:bCs/>
                <w:color w:val="FFFFFF"/>
                <w:sz w:val="18"/>
                <w:szCs w:val="18"/>
              </w:rPr>
              <w:t>Meaning</w:t>
            </w:r>
          </w:p>
        </w:tc>
      </w:tr>
      <w:tr w:rsidR="00F02D83" w14:paraId="4D8447F4" w14:textId="77777777" w:rsidTr="00F02D83">
        <w:trPr>
          <w:trHeight w:val="412"/>
        </w:trPr>
        <w:tc>
          <w:tcPr>
            <w:tcW w:w="28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74A3D" w14:textId="77777777" w:rsidR="00F02D83" w:rsidRDefault="00F02D83" w:rsidP="003C112E">
            <w:r>
              <w:rPr>
                <w:rFonts w:ascii="Arial" w:eastAsia="Arial" w:hAnsi="Arial" w:cs="Arial"/>
                <w:sz w:val="18"/>
                <w:szCs w:val="18"/>
              </w:rPr>
              <w:t>payout_usd_cost</w:t>
            </w:r>
          </w:p>
        </w:tc>
        <w:tc>
          <w:tcPr>
            <w:tcW w:w="6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5769D7" w14:textId="77777777" w:rsidR="00F02D83" w:rsidRDefault="00F02D83" w:rsidP="003C112E">
            <w:r>
              <w:rPr>
                <w:rFonts w:ascii="Arial" w:eastAsia="Arial" w:hAnsi="Arial" w:cs="Arial"/>
                <w:sz w:val="18"/>
                <w:szCs w:val="18"/>
              </w:rPr>
              <w:t>USD equivalent of target_payout at cost_rate_pay. First-computed in RECEIVE mode.</w:t>
            </w:r>
          </w:p>
        </w:tc>
      </w:tr>
      <w:tr w:rsidR="00F02D83" w14:paraId="09D82170" w14:textId="77777777" w:rsidTr="00F02D83">
        <w:trPr>
          <w:trHeight w:val="621"/>
        </w:trPr>
        <w:tc>
          <w:tcPr>
            <w:tcW w:w="2827"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6C93660" w14:textId="77777777" w:rsidR="00F02D83" w:rsidRDefault="00F02D83" w:rsidP="003C112E">
            <w:r>
              <w:rPr>
                <w:rFonts w:ascii="Arial" w:eastAsia="Arial" w:hAnsi="Arial" w:cs="Arial"/>
                <w:sz w:val="18"/>
                <w:szCs w:val="18"/>
              </w:rPr>
              <w:t>collection_usd</w:t>
            </w:r>
          </w:p>
        </w:tc>
        <w:tc>
          <w:tcPr>
            <w:tcW w:w="653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F5D5024" w14:textId="77777777" w:rsidR="00F02D83" w:rsidRDefault="00F02D83" w:rsidP="003C112E">
            <w:r>
              <w:rPr>
                <w:rFonts w:ascii="Arial" w:eastAsia="Arial" w:hAnsi="Arial" w:cs="Arial"/>
                <w:sz w:val="18"/>
                <w:szCs w:val="18"/>
              </w:rPr>
              <w:t>USD-equivalent of the collection side at cost_rate_coll. The pre-margin pool. Margins are deducted from this base.</w:t>
            </w:r>
          </w:p>
        </w:tc>
      </w:tr>
      <w:tr w:rsidR="00F02D83" w14:paraId="552EA092" w14:textId="77777777" w:rsidTr="00F02D83">
        <w:trPr>
          <w:trHeight w:val="419"/>
        </w:trPr>
        <w:tc>
          <w:tcPr>
            <w:tcW w:w="28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878D8B" w14:textId="77777777" w:rsidR="00F02D83" w:rsidRDefault="00F02D83" w:rsidP="003C112E">
            <w:r>
              <w:rPr>
                <w:rFonts w:ascii="Arial" w:eastAsia="Arial" w:hAnsi="Arial" w:cs="Arial"/>
                <w:sz w:val="18"/>
                <w:szCs w:val="18"/>
              </w:rPr>
              <w:t>collection_margin_usd</w:t>
            </w:r>
          </w:p>
        </w:tc>
        <w:tc>
          <w:tcPr>
            <w:tcW w:w="6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CD331C" w14:textId="77777777" w:rsidR="00F02D83" w:rsidRDefault="00F02D83" w:rsidP="003C112E">
            <w:r>
              <w:rPr>
                <w:rFonts w:ascii="Arial" w:eastAsia="Arial" w:hAnsi="Arial" w:cs="Arial"/>
                <w:sz w:val="18"/>
                <w:szCs w:val="18"/>
              </w:rPr>
              <w:t>Literal USD amount GMEPay+ keeps from the collection leg. = collection_usd × m_a.</w:t>
            </w:r>
          </w:p>
        </w:tc>
      </w:tr>
      <w:tr w:rsidR="00F02D83" w14:paraId="421E8EAD" w14:textId="77777777" w:rsidTr="00F02D83">
        <w:trPr>
          <w:trHeight w:val="412"/>
        </w:trPr>
        <w:tc>
          <w:tcPr>
            <w:tcW w:w="2827"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8D2F45A" w14:textId="77777777" w:rsidR="00F02D83" w:rsidRDefault="00F02D83" w:rsidP="003C112E">
            <w:r>
              <w:rPr>
                <w:rFonts w:ascii="Arial" w:eastAsia="Arial" w:hAnsi="Arial" w:cs="Arial"/>
                <w:sz w:val="18"/>
                <w:szCs w:val="18"/>
              </w:rPr>
              <w:t>payout_margin_usd</w:t>
            </w:r>
          </w:p>
        </w:tc>
        <w:tc>
          <w:tcPr>
            <w:tcW w:w="653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75E2783" w14:textId="77777777" w:rsidR="00F02D83" w:rsidRDefault="00F02D83" w:rsidP="003C112E">
            <w:r>
              <w:rPr>
                <w:rFonts w:ascii="Arial" w:eastAsia="Arial" w:hAnsi="Arial" w:cs="Arial"/>
                <w:sz w:val="18"/>
                <w:szCs w:val="18"/>
              </w:rPr>
              <w:t>Literal USD amount GMEPay+ keeps from the payout leg. = collection_usd × m_b.</w:t>
            </w:r>
          </w:p>
        </w:tc>
      </w:tr>
      <w:tr w:rsidR="00F02D83" w14:paraId="0FE5C089" w14:textId="77777777" w:rsidTr="00F02D83">
        <w:trPr>
          <w:trHeight w:val="419"/>
        </w:trPr>
        <w:tc>
          <w:tcPr>
            <w:tcW w:w="28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5464A1" w14:textId="77777777" w:rsidR="00F02D83" w:rsidRDefault="00F02D83" w:rsidP="003C112E">
            <w:r>
              <w:rPr>
                <w:rFonts w:ascii="Arial" w:eastAsia="Arial" w:hAnsi="Arial" w:cs="Arial"/>
                <w:sz w:val="18"/>
                <w:szCs w:val="18"/>
              </w:rPr>
              <w:t>send_amount</w:t>
            </w:r>
          </w:p>
        </w:tc>
        <w:tc>
          <w:tcPr>
            <w:tcW w:w="6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F71B79" w14:textId="77777777" w:rsidR="00F02D83" w:rsidRDefault="00F02D83" w:rsidP="003C112E">
            <w:r>
              <w:rPr>
                <w:rFonts w:ascii="Arial" w:eastAsia="Arial" w:hAnsi="Arial" w:cs="Arial"/>
                <w:sz w:val="18"/>
                <w:szCs w:val="18"/>
              </w:rPr>
              <w:t>collection_usd converted back to Settle A currency at cost_rate_coll. Pre-service-charge.</w:t>
            </w:r>
          </w:p>
        </w:tc>
      </w:tr>
      <w:tr w:rsidR="00F02D83" w14:paraId="62F3B1B1" w14:textId="77777777" w:rsidTr="00F02D83">
        <w:trPr>
          <w:trHeight w:val="412"/>
        </w:trPr>
        <w:tc>
          <w:tcPr>
            <w:tcW w:w="2827"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C17F77F" w14:textId="77777777" w:rsidR="00F02D83" w:rsidRDefault="00F02D83" w:rsidP="003C112E">
            <w:r>
              <w:rPr>
                <w:rFonts w:ascii="Arial" w:eastAsia="Arial" w:hAnsi="Arial" w:cs="Arial"/>
                <w:sz w:val="18"/>
                <w:szCs w:val="18"/>
              </w:rPr>
              <w:t>service_charge</w:t>
            </w:r>
          </w:p>
        </w:tc>
        <w:tc>
          <w:tcPr>
            <w:tcW w:w="653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1E66A5CF" w14:textId="77777777" w:rsidR="00F02D83" w:rsidRDefault="00F02D83" w:rsidP="003C112E">
            <w:r>
              <w:rPr>
                <w:rFonts w:ascii="Arial" w:eastAsia="Arial" w:hAnsi="Arial" w:cs="Arial"/>
                <w:sz w:val="18"/>
                <w:szCs w:val="18"/>
              </w:rPr>
              <w:t>Flat per-transaction charge in Settle A currency. Added at STEP 5.</w:t>
            </w:r>
          </w:p>
        </w:tc>
      </w:tr>
      <w:tr w:rsidR="00F02D83" w14:paraId="7BE0747E" w14:textId="77777777" w:rsidTr="00F02D83">
        <w:trPr>
          <w:trHeight w:val="419"/>
        </w:trPr>
        <w:tc>
          <w:tcPr>
            <w:tcW w:w="282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F4B5AF" w14:textId="77777777" w:rsidR="00F02D83" w:rsidRDefault="00F02D83" w:rsidP="003C112E">
            <w:r>
              <w:rPr>
                <w:rFonts w:ascii="Arial" w:eastAsia="Arial" w:hAnsi="Arial" w:cs="Arial"/>
                <w:sz w:val="18"/>
                <w:szCs w:val="18"/>
              </w:rPr>
              <w:t>collection_amount</w:t>
            </w:r>
          </w:p>
        </w:tc>
        <w:tc>
          <w:tcPr>
            <w:tcW w:w="6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B39AC" w14:textId="77777777" w:rsidR="00F02D83" w:rsidRDefault="00F02D83" w:rsidP="003C112E">
            <w:r>
              <w:rPr>
                <w:rFonts w:ascii="Arial" w:eastAsia="Arial" w:hAnsi="Arial" w:cs="Arial"/>
                <w:sz w:val="18"/>
                <w:szCs w:val="18"/>
              </w:rPr>
              <w:t>Final amount Partner A is debited. = send_amount + service_charge.</w:t>
            </w:r>
          </w:p>
        </w:tc>
      </w:tr>
    </w:tbl>
    <w:p w14:paraId="6CE1ED19" w14:textId="77777777" w:rsidR="00395A16" w:rsidRDefault="00395A16" w:rsidP="00395A16">
      <w:pPr>
        <w:spacing w:after="120"/>
      </w:pPr>
      <w:r>
        <w:rPr>
          <w:rFonts w:ascii="Arial" w:eastAsia="Arial" w:hAnsi="Arial" w:cs="Arial"/>
          <w:b/>
          <w:bCs/>
        </w:rPr>
        <w:t xml:space="preserve">Why leg-based names. </w:t>
      </w:r>
      <w:r>
        <w:rPr>
          <w:rFonts w:ascii="Arial" w:eastAsia="Arial" w:hAnsi="Arial" w:cs="Arial"/>
        </w:rPr>
        <w:t>GMEBiz v2 supports both SEND and RECEIVE modes, so its variables describe the USD pool independently of direction (send_usd_cost, payout_usd_available). GMEPay+ is payout-first — the QR fixes the merchant charge — so we always back-compute from the payout amount. Leg-based names (collection_usd, payout_usd_cost) are clearer in the GMEPay+ context, while the numerical mapping to GMEBiz spreadsheet cells is preserved for reconciliation.</w:t>
      </w:r>
    </w:p>
    <w:p w14:paraId="3251C481" w14:textId="77777777" w:rsidR="00395A16" w:rsidRDefault="00395A16" w:rsidP="00395A16">
      <w:pPr>
        <w:pStyle w:val="Heading2"/>
      </w:pPr>
      <w:r>
        <w:rPr>
          <w:rFonts w:ascii="Arial" w:eastAsia="Arial" w:hAnsi="Arial" w:cs="Arial"/>
          <w:b/>
          <w:bCs/>
          <w:color w:val="2E5DA1"/>
        </w:rPr>
        <w:t>5.4 Canonical sequence — RECEIVE mode (5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60"/>
        <w:gridCol w:w="5200"/>
      </w:tblGrid>
      <w:tr w:rsidR="00395A16" w14:paraId="56397815" w14:textId="77777777" w:rsidTr="003C112E">
        <w:tc>
          <w:tcPr>
            <w:tcW w:w="8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05EC5C6A" w14:textId="77777777" w:rsidR="00395A16" w:rsidRDefault="00395A16" w:rsidP="003C112E">
            <w:r>
              <w:rPr>
                <w:rFonts w:ascii="Arial" w:eastAsia="Arial" w:hAnsi="Arial" w:cs="Arial"/>
                <w:b/>
                <w:bCs/>
                <w:color w:val="FFFFFF"/>
                <w:sz w:val="18"/>
                <w:szCs w:val="18"/>
              </w:rPr>
              <w:t>Step</w:t>
            </w:r>
          </w:p>
        </w:tc>
        <w:tc>
          <w:tcPr>
            <w:tcW w:w="336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57A1EFED" w14:textId="77777777" w:rsidR="00395A16" w:rsidRDefault="00395A16" w:rsidP="003C112E">
            <w:r>
              <w:rPr>
                <w:rFonts w:ascii="Arial" w:eastAsia="Arial" w:hAnsi="Arial" w:cs="Arial"/>
                <w:b/>
                <w:bCs/>
                <w:color w:val="FFFFFF"/>
                <w:sz w:val="18"/>
                <w:szCs w:val="18"/>
              </w:rPr>
              <w:t>What happens</w:t>
            </w:r>
          </w:p>
        </w:tc>
        <w:tc>
          <w:tcPr>
            <w:tcW w:w="52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7A7E3162" w14:textId="77777777" w:rsidR="00395A16" w:rsidRDefault="00395A16" w:rsidP="003C112E">
            <w:r>
              <w:rPr>
                <w:rFonts w:ascii="Arial" w:eastAsia="Arial" w:hAnsi="Arial" w:cs="Arial"/>
                <w:b/>
                <w:bCs/>
                <w:color w:val="FFFFFF"/>
                <w:sz w:val="18"/>
                <w:szCs w:val="18"/>
              </w:rPr>
              <w:t>Formula</w:t>
            </w:r>
          </w:p>
        </w:tc>
      </w:tr>
      <w:tr w:rsidR="00395A16" w14:paraId="55AAD472" w14:textId="77777777" w:rsidTr="003C112E">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C0A4A7" w14:textId="77777777" w:rsidR="00395A16" w:rsidRDefault="00395A16" w:rsidP="003C112E">
            <w:r>
              <w:rPr>
                <w:rFonts w:ascii="Arial" w:eastAsia="Arial" w:hAnsi="Arial" w:cs="Arial"/>
                <w:sz w:val="18"/>
                <w:szCs w:val="18"/>
              </w:rPr>
              <w:t>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799180" w14:textId="77777777" w:rsidR="00395A16" w:rsidRDefault="00395A16" w:rsidP="003C112E">
            <w:r>
              <w:rPr>
                <w:rFonts w:ascii="Arial" w:eastAsia="Arial" w:hAnsi="Arial" w:cs="Arial"/>
                <w:sz w:val="18"/>
                <w:szCs w:val="18"/>
              </w:rPr>
              <w:t>payout side USD at cost rate</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CFDF00" w14:textId="77777777" w:rsidR="00395A16" w:rsidRDefault="00395A16" w:rsidP="003C112E">
            <w:r>
              <w:rPr>
                <w:rFonts w:ascii="Arial" w:eastAsia="Arial" w:hAnsi="Arial" w:cs="Arial"/>
                <w:sz w:val="18"/>
                <w:szCs w:val="18"/>
              </w:rPr>
              <w:t>payout_usd_cost = target_payout ÷ cost_rate_pay</w:t>
            </w:r>
          </w:p>
        </w:tc>
      </w:tr>
      <w:tr w:rsidR="00395A16" w14:paraId="17AEE1E7" w14:textId="77777777" w:rsidTr="003C112E">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15A50444" w14:textId="77777777" w:rsidR="00395A16" w:rsidRDefault="00395A16" w:rsidP="003C112E">
            <w:r>
              <w:rPr>
                <w:rFonts w:ascii="Arial" w:eastAsia="Arial" w:hAnsi="Arial" w:cs="Arial"/>
                <w:sz w:val="18"/>
                <w:szCs w:val="18"/>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6A158ED" w14:textId="77777777" w:rsidR="00395A16" w:rsidRDefault="00395A16" w:rsidP="003C112E">
            <w:r>
              <w:rPr>
                <w:rFonts w:ascii="Arial" w:eastAsia="Arial" w:hAnsi="Arial" w:cs="Arial"/>
                <w:sz w:val="18"/>
                <w:szCs w:val="18"/>
              </w:rPr>
              <w:t>gross up to pre-margin USD pool</w:t>
            </w:r>
          </w:p>
        </w:tc>
        <w:tc>
          <w:tcPr>
            <w:tcW w:w="5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6DD6D17" w14:textId="77777777" w:rsidR="00395A16" w:rsidRDefault="00395A16" w:rsidP="003C112E">
            <w:r>
              <w:rPr>
                <w:rFonts w:ascii="Arial" w:eastAsia="Arial" w:hAnsi="Arial" w:cs="Arial"/>
                <w:sz w:val="18"/>
                <w:szCs w:val="18"/>
              </w:rPr>
              <w:t>collection_usd = payout_usd_cost ÷ (1 − m_a − m_b)</w:t>
            </w:r>
          </w:p>
        </w:tc>
      </w:tr>
      <w:tr w:rsidR="00395A16" w14:paraId="1FEF8649" w14:textId="77777777" w:rsidTr="003C112E">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1D0687" w14:textId="77777777" w:rsidR="00395A16" w:rsidRDefault="00395A16" w:rsidP="003C112E">
            <w:r>
              <w:rPr>
                <w:rFonts w:ascii="Arial" w:eastAsia="Arial" w:hAnsi="Arial" w:cs="Arial"/>
                <w:sz w:val="18"/>
                <w:szCs w:val="18"/>
              </w:rPr>
              <w:t>3a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9037F2" w14:textId="77777777" w:rsidR="00395A16" w:rsidRDefault="00395A16" w:rsidP="003C112E">
            <w:r>
              <w:rPr>
                <w:rFonts w:ascii="Arial" w:eastAsia="Arial" w:hAnsi="Arial" w:cs="Arial"/>
                <w:sz w:val="18"/>
                <w:szCs w:val="18"/>
              </w:rPr>
              <w:t>compute collection margin</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BEFCA8" w14:textId="77777777" w:rsidR="00395A16" w:rsidRDefault="00395A16" w:rsidP="003C112E">
            <w:r>
              <w:rPr>
                <w:rFonts w:ascii="Arial" w:eastAsia="Arial" w:hAnsi="Arial" w:cs="Arial"/>
                <w:sz w:val="18"/>
                <w:szCs w:val="18"/>
              </w:rPr>
              <w:t>collection_margin_usd = collection_usd × m_a</w:t>
            </w:r>
          </w:p>
        </w:tc>
      </w:tr>
      <w:tr w:rsidR="00395A16" w14:paraId="70D599C3" w14:textId="77777777" w:rsidTr="003C112E">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42FF5C69" w14:textId="77777777" w:rsidR="00395A16" w:rsidRDefault="00395A16" w:rsidP="003C112E">
            <w:r>
              <w:rPr>
                <w:rFonts w:ascii="Arial" w:eastAsia="Arial" w:hAnsi="Arial" w:cs="Arial"/>
                <w:sz w:val="18"/>
                <w:szCs w:val="18"/>
              </w:rPr>
              <w:t>3b</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9890355" w14:textId="77777777" w:rsidR="00395A16" w:rsidRDefault="00395A16" w:rsidP="003C112E">
            <w:r>
              <w:rPr>
                <w:rFonts w:ascii="Arial" w:eastAsia="Arial" w:hAnsi="Arial" w:cs="Arial"/>
                <w:sz w:val="18"/>
                <w:szCs w:val="18"/>
              </w:rPr>
              <w:t>compute payout margin</w:t>
            </w:r>
          </w:p>
        </w:tc>
        <w:tc>
          <w:tcPr>
            <w:tcW w:w="5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7851AFE3" w14:textId="77777777" w:rsidR="00395A16" w:rsidRDefault="00395A16" w:rsidP="003C112E">
            <w:r>
              <w:rPr>
                <w:rFonts w:ascii="Arial" w:eastAsia="Arial" w:hAnsi="Arial" w:cs="Arial"/>
                <w:sz w:val="18"/>
                <w:szCs w:val="18"/>
              </w:rPr>
              <w:t>payout_margin_usd = collection_usd × m_b</w:t>
            </w:r>
          </w:p>
        </w:tc>
      </w:tr>
      <w:tr w:rsidR="00395A16" w14:paraId="2CC536BB" w14:textId="77777777" w:rsidTr="003C112E">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8C93F" w14:textId="77777777" w:rsidR="00395A16" w:rsidRDefault="00395A16" w:rsidP="003C112E">
            <w:r>
              <w:rPr>
                <w:rFonts w:ascii="Arial" w:eastAsia="Arial" w:hAnsi="Arial" w:cs="Arial"/>
                <w:sz w:val="18"/>
                <w:szCs w:val="18"/>
              </w:rPr>
              <w: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CD5605" w14:textId="77777777" w:rsidR="00395A16" w:rsidRDefault="00395A16" w:rsidP="003C112E">
            <w:r>
              <w:rPr>
                <w:rFonts w:ascii="Arial" w:eastAsia="Arial" w:hAnsi="Arial" w:cs="Arial"/>
                <w:sz w:val="18"/>
                <w:szCs w:val="18"/>
              </w:rPr>
              <w:t>pool identity (algebraic)</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9D961" w14:textId="77777777" w:rsidR="00395A16" w:rsidRDefault="00395A16" w:rsidP="003C112E">
            <w:r>
              <w:rPr>
                <w:rFonts w:ascii="Arial" w:eastAsia="Arial" w:hAnsi="Arial" w:cs="Arial"/>
                <w:sz w:val="18"/>
                <w:szCs w:val="18"/>
              </w:rPr>
              <w:t>collection_usd − collection_margin_usd − payout_margin_usd = payout_usd_cost</w:t>
            </w:r>
          </w:p>
        </w:tc>
      </w:tr>
      <w:tr w:rsidR="00395A16" w14:paraId="7C17FE61" w14:textId="77777777" w:rsidTr="003C112E">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4D16B44" w14:textId="77777777" w:rsidR="00395A16" w:rsidRDefault="00395A16" w:rsidP="003C112E">
            <w:r>
              <w:rPr>
                <w:rFonts w:ascii="Arial" w:eastAsia="Arial" w:hAnsi="Arial" w:cs="Arial"/>
                <w:sz w:val="18"/>
                <w:szCs w:val="18"/>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110CE68C" w14:textId="77777777" w:rsidR="00395A16" w:rsidRDefault="00395A16" w:rsidP="003C112E">
            <w:r>
              <w:rPr>
                <w:rFonts w:ascii="Arial" w:eastAsia="Arial" w:hAnsi="Arial" w:cs="Arial"/>
                <w:sz w:val="18"/>
                <w:szCs w:val="18"/>
              </w:rPr>
              <w:t>convert gross USD back to Settle A</w:t>
            </w:r>
          </w:p>
        </w:tc>
        <w:tc>
          <w:tcPr>
            <w:tcW w:w="5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36F55058" w14:textId="77777777" w:rsidR="00395A16" w:rsidRDefault="00395A16" w:rsidP="003C112E">
            <w:r>
              <w:rPr>
                <w:rFonts w:ascii="Arial" w:eastAsia="Arial" w:hAnsi="Arial" w:cs="Arial"/>
                <w:sz w:val="18"/>
                <w:szCs w:val="18"/>
              </w:rPr>
              <w:t>send_amount = collection_usd × cost_rate_coll</w:t>
            </w:r>
          </w:p>
        </w:tc>
      </w:tr>
      <w:tr w:rsidR="00395A16" w14:paraId="31CFC0A5" w14:textId="77777777" w:rsidTr="003C112E">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86DB34" w14:textId="77777777" w:rsidR="00395A16" w:rsidRDefault="00395A16" w:rsidP="003C112E">
            <w:r>
              <w:rPr>
                <w:rFonts w:ascii="Arial" w:eastAsia="Arial" w:hAnsi="Arial" w:cs="Arial"/>
                <w:sz w:val="18"/>
                <w:szCs w:val="18"/>
              </w:rPr>
              <w:t>5</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943F6B" w14:textId="77777777" w:rsidR="00395A16" w:rsidRDefault="00395A16" w:rsidP="003C112E">
            <w:r>
              <w:rPr>
                <w:rFonts w:ascii="Arial" w:eastAsia="Arial" w:hAnsi="Arial" w:cs="Arial"/>
                <w:sz w:val="18"/>
                <w:szCs w:val="18"/>
              </w:rPr>
              <w:t>add service charge in Settle A ccy</w:t>
            </w:r>
          </w:p>
        </w:tc>
        <w:tc>
          <w:tcPr>
            <w:tcW w:w="5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1CA6E" w14:textId="77777777" w:rsidR="00395A16" w:rsidRDefault="00395A16" w:rsidP="003C112E">
            <w:r>
              <w:rPr>
                <w:rFonts w:ascii="Arial" w:eastAsia="Arial" w:hAnsi="Arial" w:cs="Arial"/>
                <w:sz w:val="18"/>
                <w:szCs w:val="18"/>
              </w:rPr>
              <w:t>collection_amount = send_amount + service_charge</w:t>
            </w:r>
          </w:p>
        </w:tc>
      </w:tr>
    </w:tbl>
    <w:p w14:paraId="0A1E35E3" w14:textId="77777777" w:rsidR="00395A16" w:rsidRDefault="00395A16" w:rsidP="00395A16">
      <w:pPr>
        <w:spacing w:after="120"/>
      </w:pPr>
      <w:r>
        <w:rPr>
          <w:rFonts w:ascii="Arial" w:eastAsia="Arial" w:hAnsi="Arial" w:cs="Arial"/>
          <w:b/>
          <w:bCs/>
        </w:rPr>
        <w:t xml:space="preserve">Identity legs. </w:t>
      </w:r>
      <w:r>
        <w:rPr>
          <w:rFonts w:ascii="Arial" w:eastAsia="Arial" w:hAnsi="Arial" w:cs="Arial"/>
        </w:rPr>
        <w:t>When settlement_A = USD, cost_rate_coll = 1.0 and STEP 4 yields send_amount = collection_usd. When settlement_B = USD, cost_rate_pay = 1.0 and STEP 1 yields payout_usd_cost = target_payout (or the partner B authoritative quote). Margins still apply normally.</w:t>
      </w:r>
    </w:p>
    <w:p w14:paraId="440604EE" w14:textId="77777777" w:rsidR="00395A16" w:rsidRDefault="00395A16" w:rsidP="00395A16">
      <w:pPr>
        <w:spacing w:after="120"/>
      </w:pPr>
      <w:r>
        <w:rPr>
          <w:rFonts w:ascii="Arial" w:eastAsia="Arial" w:hAnsi="Arial" w:cs="Arial"/>
          <w:b/>
          <w:bCs/>
        </w:rPr>
        <w:t xml:space="preserve">Same-currency short-circuit. </w:t>
      </w:r>
      <w:r>
        <w:rPr>
          <w:rFonts w:ascii="Arial" w:eastAsia="Arial" w:hAnsi="Arial" w:cs="Arial"/>
        </w:rPr>
        <w:t>When collection = settlement_A = settlement_B = payout (pure Domestic pass-through, e.g. GME Remit on ZeroPay), the resolver skips the entire USD pool: no collection_usd, no payout_usd_cost, no margin extraction. collection_amount = target_payout + service_charge directly.</w:t>
      </w:r>
    </w:p>
    <w:p w14:paraId="35F7F288" w14:textId="77777777" w:rsidR="00395A16" w:rsidRDefault="00395A16" w:rsidP="00395A16">
      <w:pPr>
        <w:spacing w:after="120"/>
      </w:pPr>
      <w:r>
        <w:rPr>
          <w:rFonts w:ascii="Arial" w:eastAsia="Arial" w:hAnsi="Arial" w:cs="Arial"/>
          <w:b/>
          <w:bCs/>
        </w:rPr>
        <w:lastRenderedPageBreak/>
        <w:t xml:space="preserve">BOK reporting alignment. </w:t>
      </w:r>
      <w:r>
        <w:rPr>
          <w:rFonts w:ascii="Arial" w:eastAsia="Arial" w:hAnsi="Arial" w:cs="Arial"/>
        </w:rPr>
        <w:t>offer_rate_coll = send_amount ÷ (collection_usd − collection_margin_usd) is derived and maps to BOK FX1015 #14. The treasury storage convention usd_{ccy} matches how BOK reporting fields are structured. The USD intermediate is a regulatory requirement for cross-border payments from Korea.</w:t>
      </w:r>
    </w:p>
    <w:p w14:paraId="04201D9B" w14:textId="77777777" w:rsidR="00395A16" w:rsidRDefault="00395A16" w:rsidP="00395A16">
      <w:pPr>
        <w:pStyle w:val="Heading2"/>
      </w:pPr>
      <w:r>
        <w:rPr>
          <w:rFonts w:ascii="Arial" w:eastAsia="Arial" w:hAnsi="Arial" w:cs="Arial"/>
          <w:b/>
          <w:bCs/>
          <w:color w:val="2E5DA1"/>
        </w:rPr>
        <w:t>5.5 Rate quote TTL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95A16" w14:paraId="5E6C3926" w14:textId="77777777" w:rsidTr="003C112E">
        <w:tc>
          <w:tcPr>
            <w:tcW w:w="260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5F1C80C0" w14:textId="77777777" w:rsidR="00395A16" w:rsidRDefault="00395A16" w:rsidP="003C112E">
            <w:r>
              <w:rPr>
                <w:rFonts w:ascii="Arial" w:eastAsia="Arial" w:hAnsi="Arial" w:cs="Arial"/>
                <w:b/>
                <w:bCs/>
                <w:color w:val="FFFFFF"/>
                <w:sz w:val="18"/>
                <w:szCs w:val="18"/>
              </w:rPr>
              <w:t>Aspect</w:t>
            </w:r>
          </w:p>
        </w:tc>
        <w:tc>
          <w:tcPr>
            <w:tcW w:w="6760" w:type="dxa"/>
            <w:tcBorders>
              <w:top w:val="single" w:sz="1" w:space="0" w:color="CCCCCC"/>
              <w:left w:val="single" w:sz="1" w:space="0" w:color="CCCCCC"/>
              <w:bottom w:val="single" w:sz="1" w:space="0" w:color="CCCCCC"/>
              <w:right w:val="single" w:sz="1" w:space="0" w:color="CCCCCC"/>
            </w:tcBorders>
            <w:shd w:val="clear" w:color="auto" w:fill="2E5DA1"/>
            <w:tcMar>
              <w:top w:w="60" w:type="dxa"/>
              <w:left w:w="100" w:type="dxa"/>
              <w:bottom w:w="60" w:type="dxa"/>
              <w:right w:w="100" w:type="dxa"/>
            </w:tcMar>
            <w:vAlign w:val="center"/>
          </w:tcPr>
          <w:p w14:paraId="63841D7D" w14:textId="77777777" w:rsidR="00395A16" w:rsidRDefault="00395A16" w:rsidP="003C112E">
            <w:r>
              <w:rPr>
                <w:rFonts w:ascii="Arial" w:eastAsia="Arial" w:hAnsi="Arial" w:cs="Arial"/>
                <w:b/>
                <w:bCs/>
                <w:color w:val="FFFFFF"/>
                <w:sz w:val="18"/>
                <w:szCs w:val="18"/>
              </w:rPr>
              <w:t>Rule</w:t>
            </w:r>
          </w:p>
        </w:tc>
      </w:tr>
      <w:tr w:rsidR="00395A16" w14:paraId="34B04BA5" w14:textId="77777777" w:rsidTr="003C112E">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9407E" w14:textId="77777777" w:rsidR="00395A16" w:rsidRDefault="00395A16" w:rsidP="003C112E">
            <w:r>
              <w:rPr>
                <w:rFonts w:ascii="Arial" w:eastAsia="Arial" w:hAnsi="Arial" w:cs="Arial"/>
                <w:sz w:val="18"/>
                <w:szCs w:val="18"/>
              </w:rPr>
              <w:t>Default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8C0BDF" w14:textId="77777777" w:rsidR="00395A16" w:rsidRDefault="00395A16" w:rsidP="003C112E">
            <w:r>
              <w:rPr>
                <w:rFonts w:ascii="Arial" w:eastAsia="Arial" w:hAnsi="Arial" w:cs="Arial"/>
                <w:sz w:val="18"/>
                <w:szCs w:val="18"/>
              </w:rPr>
              <w:t>60 seconds for aggregator-bound transactions; 300 seconds otherwise</w:t>
            </w:r>
          </w:p>
        </w:tc>
      </w:tr>
      <w:tr w:rsidR="00395A16" w14:paraId="0E4F73F3" w14:textId="77777777" w:rsidTr="003C112E">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A52C66A" w14:textId="77777777" w:rsidR="00395A16" w:rsidRDefault="00395A16" w:rsidP="003C112E">
            <w:r>
              <w:rPr>
                <w:rFonts w:ascii="Arial" w:eastAsia="Arial" w:hAnsi="Arial" w:cs="Arial"/>
                <w:sz w:val="18"/>
                <w:szCs w:val="18"/>
              </w:rPr>
              <w:t>Configurable range</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492C9AC" w14:textId="77777777" w:rsidR="00395A16" w:rsidRDefault="00395A16" w:rsidP="003C112E">
            <w:r>
              <w:rPr>
                <w:rFonts w:ascii="Arial" w:eastAsia="Arial" w:hAnsi="Arial" w:cs="Arial"/>
                <w:sz w:val="18"/>
                <w:szCs w:val="18"/>
              </w:rPr>
              <w:t>60–1800 seconds per partner agreement</w:t>
            </w:r>
          </w:p>
        </w:tc>
      </w:tr>
      <w:tr w:rsidR="00395A16" w14:paraId="00DAD89A" w14:textId="77777777" w:rsidTr="003C112E">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1FE80D" w14:textId="77777777" w:rsidR="00395A16" w:rsidRDefault="00395A16" w:rsidP="003C112E">
            <w:r>
              <w:rPr>
                <w:rFonts w:ascii="Arial" w:eastAsia="Arial" w:hAnsi="Arial" w:cs="Arial"/>
                <w:sz w:val="18"/>
                <w:szCs w:val="18"/>
              </w:rPr>
              <w:t>Effective validUntil</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160C17" w14:textId="77777777" w:rsidR="00395A16" w:rsidRDefault="00395A16" w:rsidP="003C112E">
            <w:r>
              <w:rPr>
                <w:rFonts w:ascii="Arial" w:eastAsia="Arial" w:hAnsi="Arial" w:cs="Arial"/>
                <w:sz w:val="18"/>
                <w:szCs w:val="18"/>
              </w:rPr>
              <w:t>quote_issued_at + partner_rate_quote_ttl_seconds. For transactions with partner B authoritative quote, bounded by partner B quote validity.</w:t>
            </w:r>
          </w:p>
        </w:tc>
      </w:tr>
      <w:tr w:rsidR="00395A16" w14:paraId="67E86CEB" w14:textId="77777777" w:rsidTr="003C112E">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66B4445D" w14:textId="77777777" w:rsidR="00395A16" w:rsidRDefault="00395A16" w:rsidP="003C112E">
            <w:r>
              <w:rPr>
                <w:rFonts w:ascii="Arial" w:eastAsia="Arial" w:hAnsi="Arial" w:cs="Arial"/>
                <w:sz w:val="18"/>
                <w:szCs w:val="18"/>
              </w:rPr>
              <w:t>Rate lock</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2CAF9B60" w14:textId="77777777" w:rsidR="00395A16" w:rsidRDefault="00395A16" w:rsidP="003C112E">
            <w:r>
              <w:rPr>
                <w:rFonts w:ascii="Arial" w:eastAsia="Arial" w:hAnsi="Arial" w:cs="Arial"/>
                <w:sz w:val="18"/>
                <w:szCs w:val="18"/>
              </w:rPr>
              <w:t>Once a transaction commits, all USD pool values (collection_usd, payout_usd_cost, both margin amounts) and derived rates (offer_rate_coll, cross_rate) are permanently recorded. Subsequent treasury or margin changes don’t affect recorded transactions.</w:t>
            </w:r>
          </w:p>
        </w:tc>
      </w:tr>
      <w:tr w:rsidR="00395A16" w14:paraId="7B2F2AD6" w14:textId="77777777" w:rsidTr="003C112E">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A7524E" w14:textId="77777777" w:rsidR="00395A16" w:rsidRDefault="00395A16" w:rsidP="003C112E">
            <w:r>
              <w:rPr>
                <w:rFonts w:ascii="Arial" w:eastAsia="Arial" w:hAnsi="Arial" w:cs="Arial"/>
                <w:sz w:val="18"/>
                <w:szCs w:val="18"/>
              </w:rPr>
              <w:t>Partner B quote deviation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D597E" w14:textId="77777777" w:rsidR="00395A16" w:rsidRDefault="00395A16" w:rsidP="003C112E">
            <w:r>
              <w:rPr>
                <w:rFonts w:ascii="Arial" w:eastAsia="Arial" w:hAnsi="Arial" w:cs="Arial"/>
                <w:sz w:val="18"/>
                <w:szCs w:val="18"/>
              </w:rPr>
              <w:t>If commit-time partner B quote differs from /rates-time quote beyond tolerance (default 1.0%, per-partner configurable), transaction is not committed. Hub returns PARTNER_B_QUOTE_DEVIATION.</w:t>
            </w:r>
          </w:p>
        </w:tc>
      </w:tr>
      <w:tr w:rsidR="00395A16" w14:paraId="12CFDDA3" w14:textId="77777777" w:rsidTr="003C112E">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5B8B3B71" w14:textId="77777777" w:rsidR="00395A16" w:rsidRDefault="00395A16" w:rsidP="003C112E">
            <w:r>
              <w:rPr>
                <w:rFonts w:ascii="Arial" w:eastAsia="Arial" w:hAnsi="Arial" w:cs="Arial"/>
                <w:sz w:val="18"/>
                <w:szCs w:val="18"/>
              </w:rPr>
              <w:t>Partner B quote unavailable</w:t>
            </w:r>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vAlign w:val="center"/>
          </w:tcPr>
          <w:p w14:paraId="077446E1" w14:textId="77777777" w:rsidR="00395A16" w:rsidRDefault="00395A16" w:rsidP="003C112E">
            <w:r>
              <w:rPr>
                <w:rFonts w:ascii="Arial" w:eastAsia="Arial" w:hAnsi="Arial" w:cs="Arial"/>
                <w:sz w:val="18"/>
                <w:szCs w:val="18"/>
              </w:rPr>
              <w:t>If partner B quote API is unreachable at /rates or /payments time, hub returns PARTNER_B_QUOTE_UNAVAILABLE. No fallback; partner A retries.</w:t>
            </w:r>
          </w:p>
        </w:tc>
      </w:tr>
      <w:tr w:rsidR="00395A16" w14:paraId="74DAEDA2" w14:textId="77777777" w:rsidTr="003C112E">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767D06" w14:textId="77777777" w:rsidR="00395A16" w:rsidRDefault="00395A16" w:rsidP="003C112E">
            <w:r>
              <w:rPr>
                <w:rFonts w:ascii="Arial" w:eastAsia="Arial" w:hAnsi="Arial" w:cs="Arial"/>
                <w:sz w:val="18"/>
                <w:szCs w:val="18"/>
              </w:rPr>
              <w:t>Communication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71B9C" w14:textId="77777777" w:rsidR="00395A16" w:rsidRDefault="00395A16" w:rsidP="003C112E">
            <w:r>
              <w:rPr>
                <w:rFonts w:ascii="Arial" w:eastAsia="Arial" w:hAnsi="Arial" w:cs="Arial"/>
                <w:sz w:val="18"/>
                <w:szCs w:val="18"/>
              </w:rPr>
              <w:t>/rates response includes absolute validUntil timestamp (ISO-8601 UTC), plus the full USD pool breakdown and derived rates.</w:t>
            </w:r>
          </w:p>
        </w:tc>
      </w:tr>
    </w:tbl>
    <w:p w14:paraId="57A64D98" w14:textId="2B05C9F1" w:rsidR="00F05F43" w:rsidRDefault="00B66B7B">
      <w:pPr>
        <w:spacing w:before="300" w:after="100"/>
      </w:pPr>
      <w:r>
        <w:rPr>
          <w:rFonts w:ascii="Arial" w:eastAsia="Arial" w:hAnsi="Arial" w:cs="Arial"/>
          <w:b/>
          <w:bCs/>
          <w:color w:val="1D9E75"/>
          <w:sz w:val="26"/>
          <w:szCs w:val="26"/>
        </w:rPr>
        <w:t>5.6 The Two Revenue Sources</w:t>
      </w:r>
    </w:p>
    <w:p w14:paraId="21FB9890"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2000"/>
        <w:gridCol w:w="1826"/>
      </w:tblGrid>
      <w:tr w:rsidR="00F05F43" w14:paraId="6BC2163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18912C" w14:textId="77777777" w:rsidR="00F05F43" w:rsidRDefault="00B66B7B">
            <w:r>
              <w:rPr>
                <w:rFonts w:ascii="Arial" w:eastAsia="Arial" w:hAnsi="Arial" w:cs="Arial"/>
                <w:b/>
                <w:bCs/>
                <w:color w:val="5F5E5A"/>
                <w:sz w:val="18"/>
                <w:szCs w:val="18"/>
              </w:rPr>
              <w:t>Revenue source</w:t>
            </w:r>
          </w:p>
        </w:tc>
        <w:tc>
          <w:tcPr>
            <w:tcW w:w="3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5861C0D" w14:textId="77777777" w:rsidR="00F05F43" w:rsidRDefault="00B66B7B">
            <w:r>
              <w:rPr>
                <w:rFonts w:ascii="Arial" w:eastAsia="Arial" w:hAnsi="Arial" w:cs="Arial"/>
                <w:b/>
                <w:bCs/>
                <w:color w:val="5F5E5A"/>
                <w:sz w:val="18"/>
                <w:szCs w:val="18"/>
              </w:rPr>
              <w:t>How it works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EEFB1B" w14:textId="77777777" w:rsidR="00F05F43" w:rsidRDefault="00B66B7B">
            <w:r>
              <w:rPr>
                <w:rFonts w:ascii="Arial" w:eastAsia="Arial" w:hAnsi="Arial" w:cs="Arial"/>
                <w:b/>
                <w:bCs/>
                <w:color w:val="5F5E5A"/>
                <w:sz w:val="18"/>
                <w:szCs w:val="18"/>
              </w:rPr>
              <w:t>Applies to</w:t>
            </w:r>
          </w:p>
        </w:tc>
        <w:tc>
          <w:tcPr>
            <w:tcW w:w="1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243996" w14:textId="77777777" w:rsidR="00F05F43" w:rsidRDefault="00B66B7B">
            <w:r>
              <w:rPr>
                <w:rFonts w:ascii="Arial" w:eastAsia="Arial" w:hAnsi="Arial" w:cs="Arial"/>
                <w:b/>
                <w:bCs/>
                <w:color w:val="5F5E5A"/>
                <w:sz w:val="18"/>
                <w:szCs w:val="18"/>
              </w:rPr>
              <w:t>Timing</w:t>
            </w:r>
          </w:p>
        </w:tc>
      </w:tr>
      <w:tr w:rsidR="00F05F43" w14:paraId="36EC99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B3D4F" w14:textId="77777777" w:rsidR="00F05F43" w:rsidRDefault="00B66B7B">
            <w:r>
              <w:rPr>
                <w:rFonts w:ascii="Arial" w:eastAsia="Arial" w:hAnsi="Arial" w:cs="Arial"/>
                <w:b/>
                <w:bCs/>
                <w:color w:val="000000"/>
                <w:sz w:val="18"/>
                <w:szCs w:val="18"/>
              </w:rPr>
              <w:t>Scheme fee share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BC6F4" w14:textId="77777777" w:rsidR="00F05F43" w:rsidRDefault="00B66B7B">
            <w:r>
              <w:rPr>
                <w:rFonts w:ascii="Arial" w:eastAsia="Arial" w:hAnsi="Arial" w:cs="Arial"/>
                <w:color w:val="000000"/>
                <w:sz w:val="18"/>
                <w:szCs w:val="18"/>
              </w:rPr>
              <w:t>GMEPay+ receives 70% of net merchant fee from scheme operator.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74E0" w14:textId="77777777" w:rsidR="00F05F43" w:rsidRDefault="00B66B7B">
            <w:r>
              <w:rPr>
                <w:rFonts w:ascii="Arial" w:eastAsia="Arial" w:hAnsi="Arial" w:cs="Arial"/>
                <w:color w:val="000000"/>
                <w:sz w:val="18"/>
                <w:szCs w:val="18"/>
              </w:rPr>
              <w:t>All transactions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CA757" w14:textId="77777777" w:rsidR="00F05F43" w:rsidRDefault="00B66B7B">
            <w:r>
              <w:rPr>
                <w:rFonts w:ascii="Arial" w:eastAsia="Arial" w:hAnsi="Arial" w:cs="Arial"/>
                <w:color w:val="000000"/>
                <w:sz w:val="18"/>
                <w:szCs w:val="18"/>
              </w:rPr>
              <w:t>Monthly from scheme operator</w:t>
            </w:r>
          </w:p>
        </w:tc>
      </w:tr>
      <w:tr w:rsidR="00F05F43" w14:paraId="5B2CA9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AAB9" w14:textId="77777777" w:rsidR="00F05F43" w:rsidRDefault="00B66B7B">
            <w:r>
              <w:rPr>
                <w:rFonts w:ascii="Arial" w:eastAsia="Arial" w:hAnsi="Arial" w:cs="Arial"/>
                <w:b/>
                <w:bCs/>
                <w:color w:val="000000"/>
                <w:sz w:val="18"/>
                <w:szCs w:val="18"/>
              </w:rPr>
              <w:t>FX margin + service fee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4ADB" w14:textId="77777777" w:rsidR="00F05F43" w:rsidRDefault="00B66B7B">
            <w:r>
              <w:rPr>
                <w:rFonts w:ascii="Arial" w:eastAsia="Arial" w:hAnsi="Arial" w:cs="Arial"/>
                <w:color w:val="000000"/>
                <w:sz w:val="18"/>
                <w:szCs w:val="18"/>
              </w:rPr>
              <w:t>Margin (m_a + m_b) extracted from the collection_intermediate USD pool. Flat service charge in Settle A ccy added at STEP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F909E" w14:textId="77777777" w:rsidR="00F05F43" w:rsidRDefault="00B66B7B">
            <w:r>
              <w:rPr>
                <w:rFonts w:ascii="Arial" w:eastAsia="Arial" w:hAnsi="Arial" w:cs="Arial"/>
                <w:color w:val="000000"/>
                <w:sz w:val="18"/>
                <w:szCs w:val="18"/>
              </w:rPr>
              <w:t>Cross-border partners only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EE2B" w14:textId="77777777" w:rsidR="00F05F43" w:rsidRDefault="00B66B7B">
            <w:r>
              <w:rPr>
                <w:rFonts w:ascii="Arial" w:eastAsia="Arial" w:hAnsi="Arial" w:cs="Arial"/>
                <w:color w:val="000000"/>
                <w:sz w:val="18"/>
                <w:szCs w:val="18"/>
              </w:rPr>
              <w:t>Real time from prefunding</w:t>
            </w:r>
          </w:p>
        </w:tc>
      </w:tr>
    </w:tbl>
    <w:p w14:paraId="5B66274F" w14:textId="77777777" w:rsidR="00F05F43" w:rsidRDefault="00F05F43">
      <w:pPr>
        <w:spacing w:before="100"/>
      </w:pPr>
    </w:p>
    <w:p w14:paraId="7E7C20A3" w14:textId="43D2E1C2" w:rsidR="00F05F43" w:rsidRDefault="00B66B7B">
      <w:pPr>
        <w:spacing w:before="300" w:after="100"/>
      </w:pPr>
      <w:r>
        <w:rPr>
          <w:rFonts w:ascii="Arial" w:eastAsia="Arial" w:hAnsi="Arial" w:cs="Arial"/>
          <w:b/>
          <w:bCs/>
          <w:color w:val="1D9E75"/>
          <w:sz w:val="26"/>
          <w:szCs w:val="26"/>
        </w:rPr>
        <w:t>5.7 Fee Structure (ZeroPay reference)</w:t>
      </w:r>
    </w:p>
    <w:p w14:paraId="7AFD1967" w14:textId="77777777" w:rsidR="00F05F43" w:rsidRDefault="00F05F4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F05F43" w14:paraId="5A4BA52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C47EED" w14:textId="77777777" w:rsidR="00F05F43" w:rsidRDefault="00B66B7B">
            <w:r>
              <w:rPr>
                <w:rFonts w:ascii="Arial" w:eastAsia="Arial" w:hAnsi="Arial" w:cs="Arial"/>
                <w:b/>
                <w:bCs/>
                <w:color w:val="5F5E5A"/>
                <w:sz w:val="18"/>
                <w:szCs w:val="18"/>
              </w:rPr>
              <w:t>Fee item</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462356" w14:textId="77777777" w:rsidR="00F05F43" w:rsidRDefault="00B66B7B">
            <w:r>
              <w:rPr>
                <w:rFonts w:ascii="Arial" w:eastAsia="Arial" w:hAnsi="Arial" w:cs="Arial"/>
                <w:b/>
                <w:bCs/>
                <w:color w:val="5F5E5A"/>
                <w:sz w:val="18"/>
                <w:szCs w:val="18"/>
              </w:rPr>
              <w:t>Domestic partner</w:t>
            </w:r>
          </w:p>
        </w:tc>
        <w:tc>
          <w:tcPr>
            <w:tcW w:w="35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0C680E6" w14:textId="77777777" w:rsidR="00F05F43" w:rsidRDefault="00B66B7B">
            <w:r>
              <w:rPr>
                <w:rFonts w:ascii="Arial" w:eastAsia="Arial" w:hAnsi="Arial" w:cs="Arial"/>
                <w:b/>
                <w:bCs/>
                <w:color w:val="5F5E5A"/>
                <w:sz w:val="18"/>
                <w:szCs w:val="18"/>
              </w:rPr>
              <w:t>Cross-border partner</w:t>
            </w:r>
          </w:p>
        </w:tc>
      </w:tr>
      <w:tr w:rsidR="00F05F43" w14:paraId="51FED2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EDAB" w14:textId="77777777" w:rsidR="00F05F43" w:rsidRDefault="00B66B7B">
            <w:r>
              <w:rPr>
                <w:rFonts w:ascii="Arial" w:eastAsia="Arial" w:hAnsi="Arial" w:cs="Arial"/>
                <w:color w:val="000000"/>
                <w:sz w:val="18"/>
                <w:szCs w:val="18"/>
              </w:rPr>
              <w:t>Merchant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8626" w14:textId="77777777" w:rsidR="00F05F43" w:rsidRDefault="00B66B7B">
            <w:r>
              <w:rPr>
                <w:rFonts w:ascii="Arial" w:eastAsia="Arial" w:hAnsi="Arial" w:cs="Arial"/>
                <w:color w:val="000000"/>
                <w:sz w:val="18"/>
                <w:szCs w:val="18"/>
              </w:rPr>
              <w:t>0.8% – 2.0% by merchant type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2F28" w14:textId="77777777" w:rsidR="00F05F43" w:rsidRDefault="00B66B7B">
            <w:r>
              <w:rPr>
                <w:rFonts w:ascii="Arial" w:eastAsia="Arial" w:hAnsi="Arial" w:cs="Arial"/>
                <w:color w:val="000000"/>
                <w:sz w:val="18"/>
                <w:szCs w:val="18"/>
              </w:rPr>
              <w:t>1.7% – 2.2% by merchant type</w:t>
            </w:r>
          </w:p>
        </w:tc>
      </w:tr>
      <w:tr w:rsidR="00F05F43" w14:paraId="20D0E7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6B7BC" w14:textId="77777777" w:rsidR="00F05F43" w:rsidRDefault="00B66B7B">
            <w:r>
              <w:rPr>
                <w:rFonts w:ascii="Arial" w:eastAsia="Arial" w:hAnsi="Arial" w:cs="Arial"/>
                <w:color w:val="000000"/>
                <w:sz w:val="18"/>
                <w:szCs w:val="18"/>
              </w:rPr>
              <w:t>VAN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6770" w14:textId="77777777" w:rsidR="00F05F43" w:rsidRDefault="00B66B7B">
            <w:r>
              <w:rPr>
                <w:rFonts w:ascii="Arial" w:eastAsia="Arial" w:hAnsi="Arial" w:cs="Arial"/>
                <w:color w:val="000000"/>
                <w:sz w:val="18"/>
                <w:szCs w:val="18"/>
              </w:rPr>
              <w:t>0.08% – 0.20%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3F9BF" w14:textId="77777777" w:rsidR="00F05F43" w:rsidRDefault="00B66B7B">
            <w:r>
              <w:rPr>
                <w:rFonts w:ascii="Arial" w:eastAsia="Arial" w:hAnsi="Arial" w:cs="Arial"/>
                <w:color w:val="000000"/>
                <w:sz w:val="18"/>
                <w:szCs w:val="18"/>
              </w:rPr>
              <w:t>0.17% – 0.22%</w:t>
            </w:r>
          </w:p>
        </w:tc>
      </w:tr>
      <w:tr w:rsidR="00F05F43" w14:paraId="1B989FB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BA3BD" w14:textId="77777777" w:rsidR="00F05F43" w:rsidRDefault="00B66B7B">
            <w:r>
              <w:rPr>
                <w:rFonts w:ascii="Arial" w:eastAsia="Arial" w:hAnsi="Arial" w:cs="Arial"/>
                <w:color w:val="000000"/>
                <w:sz w:val="18"/>
                <w:szCs w:val="18"/>
              </w:rPr>
              <w:t>GME fee share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541B6" w14:textId="77777777" w:rsidR="00F05F43" w:rsidRDefault="00B66B7B">
            <w:r>
              <w:rPr>
                <w:rFonts w:ascii="Arial" w:eastAsia="Arial" w:hAnsi="Arial" w:cs="Arial"/>
                <w:color w:val="000000"/>
                <w:sz w:val="18"/>
                <w:szCs w:val="18"/>
              </w:rPr>
              <w:t>0.48% – 1.20% (70% of net)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9180" w14:textId="77777777" w:rsidR="00F05F43" w:rsidRDefault="00B66B7B">
            <w:r>
              <w:rPr>
                <w:rFonts w:ascii="Arial" w:eastAsia="Arial" w:hAnsi="Arial" w:cs="Arial"/>
                <w:color w:val="000000"/>
                <w:sz w:val="18"/>
                <w:szCs w:val="18"/>
              </w:rPr>
              <w:t>0.32% – 0.62% (70% of net)</w:t>
            </w:r>
          </w:p>
        </w:tc>
      </w:tr>
      <w:tr w:rsidR="00F05F43" w14:paraId="1BC33A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E1A7" w14:textId="77777777" w:rsidR="00F05F43" w:rsidRDefault="00B66B7B">
            <w:r>
              <w:rPr>
                <w:rFonts w:ascii="Arial" w:eastAsia="Arial" w:hAnsi="Arial" w:cs="Arial"/>
                <w:color w:val="000000"/>
                <w:sz w:val="18"/>
                <w:szCs w:val="18"/>
              </w:rPr>
              <w:t>FX margin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79EC8" w14:textId="77777777" w:rsidR="00F05F43" w:rsidRDefault="00B66B7B">
            <w:r>
              <w:rPr>
                <w:rFonts w:ascii="Arial" w:eastAsia="Arial" w:hAnsi="Arial" w:cs="Arial"/>
                <w:color w:val="5F5E5A"/>
                <w:sz w:val="18"/>
                <w:szCs w:val="18"/>
              </w:rPr>
              <w:t>None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33B2" w14:textId="77777777" w:rsidR="00F05F43" w:rsidRDefault="00B66B7B">
            <w:r>
              <w:rPr>
                <w:rFonts w:ascii="Arial" w:eastAsia="Arial" w:hAnsi="Arial" w:cs="Arial"/>
                <w:color w:val="000000"/>
                <w:sz w:val="18"/>
                <w:szCs w:val="18"/>
              </w:rPr>
              <w:t>Min 2.0% combined (m_a + m_b)</w:t>
            </w:r>
          </w:p>
        </w:tc>
      </w:tr>
      <w:tr w:rsidR="00F05F43" w14:paraId="7DFD8E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6181" w14:textId="77777777" w:rsidR="00F05F43" w:rsidRDefault="00B66B7B">
            <w:r>
              <w:rPr>
                <w:rFonts w:ascii="Arial" w:eastAsia="Arial" w:hAnsi="Arial" w:cs="Arial"/>
                <w:color w:val="000000"/>
                <w:sz w:val="18"/>
                <w:szCs w:val="18"/>
              </w:rPr>
              <w:t>Service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4B8F" w14:textId="77777777" w:rsidR="00F05F43" w:rsidRDefault="00B66B7B">
            <w:r>
              <w:rPr>
                <w:rFonts w:ascii="Arial" w:eastAsia="Arial" w:hAnsi="Arial" w:cs="Arial"/>
                <w:color w:val="5F5E5A"/>
                <w:sz w:val="18"/>
                <w:szCs w:val="18"/>
              </w:rPr>
              <w:t>None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818C" w14:textId="77777777" w:rsidR="00F05F43" w:rsidRDefault="00B66B7B">
            <w:r>
              <w:rPr>
                <w:rFonts w:ascii="Arial" w:eastAsia="Arial" w:hAnsi="Arial" w:cs="Arial"/>
                <w:color w:val="000000"/>
                <w:sz w:val="18"/>
                <w:szCs w:val="18"/>
              </w:rPr>
              <w:t>Configurable per partner (e.g. KRW 500)</w:t>
            </w:r>
          </w:p>
        </w:tc>
      </w:tr>
    </w:tbl>
    <w:p w14:paraId="03418F22" w14:textId="77777777" w:rsidR="00F05F43" w:rsidRDefault="00F05F43">
      <w:pPr>
        <w:spacing w:before="80"/>
      </w:pPr>
    </w:p>
    <w:p w14:paraId="051CBF6E"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Full fee analysis, transaction simulations and breakeven in GMEPay+ Fee Structure v0.5.</w:t>
      </w:r>
    </w:p>
    <w:p w14:paraId="3AE89BA8" w14:textId="77777777" w:rsidR="00F05F43" w:rsidRDefault="00F05F43">
      <w:pPr>
        <w:spacing w:before="100"/>
      </w:pPr>
    </w:p>
    <w:p w14:paraId="08A84B73" w14:textId="04897D64" w:rsidR="00F05F43" w:rsidRDefault="00B66B7B">
      <w:pPr>
        <w:spacing w:before="300" w:after="100"/>
      </w:pPr>
      <w:r>
        <w:rPr>
          <w:rFonts w:ascii="Arial" w:eastAsia="Arial" w:hAnsi="Arial" w:cs="Arial"/>
          <w:b/>
          <w:bCs/>
          <w:color w:val="1D9E75"/>
          <w:sz w:val="26"/>
          <w:szCs w:val="26"/>
        </w:rPr>
        <w:t>5.8 Prefunding (Cross-Border Partners)</w:t>
      </w:r>
    </w:p>
    <w:p w14:paraId="3B6333A6" w14:textId="77777777" w:rsidR="00F05F43" w:rsidRDefault="00B66B7B">
      <w:pPr>
        <w:pStyle w:val="ListParagraph"/>
        <w:numPr>
          <w:ilvl w:val="0"/>
          <w:numId w:val="2"/>
        </w:numPr>
        <w:spacing w:before="40" w:after="60"/>
      </w:pPr>
      <w:r>
        <w:rPr>
          <w:rFonts w:ascii="Arial" w:eastAsia="Arial" w:hAnsi="Arial" w:cs="Arial"/>
          <w:color w:val="000000"/>
        </w:rPr>
        <w:t>Partners maintain a prepaid USD balance with GME</w:t>
      </w:r>
    </w:p>
    <w:p w14:paraId="67C13BF9" w14:textId="77777777" w:rsidR="00F05F43" w:rsidRDefault="00B66B7B">
      <w:pPr>
        <w:pStyle w:val="ListParagraph"/>
        <w:numPr>
          <w:ilvl w:val="0"/>
          <w:numId w:val="2"/>
        </w:numPr>
        <w:spacing w:before="40" w:after="60"/>
      </w:pPr>
      <w:r>
        <w:rPr>
          <w:rFonts w:ascii="Arial" w:eastAsia="Arial" w:hAnsi="Arial" w:cs="Arial"/>
          <w:color w:val="000000"/>
        </w:rPr>
        <w:t xml:space="preserve">Deduction timing differs by payment mode: Fixed MPM: deducted when partner calls POST /v1/payments (before scheme call). CPM: deducted when partner calls POST </w:t>
      </w:r>
      <w:r>
        <w:rPr>
          <w:rFonts w:ascii="Arial" w:eastAsia="Arial" w:hAnsi="Arial" w:cs="Arial"/>
          <w:color w:val="000000"/>
        </w:rPr>
        <w:lastRenderedPageBreak/>
        <w:t>/v1/payments/cpm/generate (when QR token is issued, before merchant scans). In all cases: deduction is atomic (SELECT FOR UPDATE). Scheme is never called without prior successful deduction</w:t>
      </w:r>
    </w:p>
    <w:p w14:paraId="7B26A309" w14:textId="77777777" w:rsidR="00F05F43" w:rsidRDefault="00B66B7B">
      <w:pPr>
        <w:pStyle w:val="ListParagraph"/>
        <w:numPr>
          <w:ilvl w:val="0"/>
          <w:numId w:val="2"/>
        </w:numPr>
        <w:spacing w:before="40" w:after="60"/>
      </w:pPr>
      <w:r>
        <w:rPr>
          <w:rFonts w:ascii="Arial" w:eastAsia="Arial" w:hAnsi="Arial" w:cs="Arial"/>
          <w:color w:val="000000"/>
        </w:rPr>
        <w:t>If balance is insufficient, transaction is rejected before reaching the scheme</w:t>
      </w:r>
    </w:p>
    <w:p w14:paraId="14497979" w14:textId="77777777" w:rsidR="00F05F43" w:rsidRDefault="00B66B7B">
      <w:pPr>
        <w:pStyle w:val="ListParagraph"/>
        <w:numPr>
          <w:ilvl w:val="0"/>
          <w:numId w:val="2"/>
        </w:numPr>
        <w:spacing w:before="40" w:after="60"/>
      </w:pPr>
      <w:r>
        <w:rPr>
          <w:rFonts w:ascii="Arial" w:eastAsia="Arial" w:hAnsi="Arial" w:cs="Arial"/>
          <w:color w:val="000000"/>
        </w:rPr>
        <w:t>Low-balance alerts configured per partner</w:t>
      </w:r>
    </w:p>
    <w:p w14:paraId="61C5CB55" w14:textId="77777777" w:rsidR="00F05F43" w:rsidRDefault="00B66B7B">
      <w:r>
        <w:br w:type="page"/>
      </w:r>
    </w:p>
    <w:p w14:paraId="7C165471" w14:textId="77777777" w:rsidR="00F05F43" w:rsidRDefault="00B66B7B">
      <w:pPr>
        <w:spacing w:before="400" w:after="160"/>
      </w:pPr>
      <w:r>
        <w:rPr>
          <w:rFonts w:ascii="Arial" w:eastAsia="Arial" w:hAnsi="Arial" w:cs="Arial"/>
          <w:b/>
          <w:bCs/>
          <w:color w:val="000000"/>
          <w:sz w:val="32"/>
          <w:szCs w:val="32"/>
        </w:rPr>
        <w:lastRenderedPageBreak/>
        <w:t>6. What Operators Need to Be Able to Do</w:t>
      </w:r>
    </w:p>
    <w:p w14:paraId="7FB267B6" w14:textId="77777777" w:rsidR="00F05F43" w:rsidRDefault="00B66B7B">
      <w:pPr>
        <w:spacing w:before="300" w:after="100"/>
      </w:pPr>
      <w:r>
        <w:rPr>
          <w:rFonts w:ascii="Arial" w:eastAsia="Arial" w:hAnsi="Arial" w:cs="Arial"/>
          <w:b/>
          <w:bCs/>
          <w:color w:val="1D9E75"/>
          <w:sz w:val="26"/>
          <w:szCs w:val="26"/>
        </w:rPr>
        <w:t>6.1 Setting Up a New QR Scheme</w:t>
      </w:r>
    </w:p>
    <w:p w14:paraId="7A41AA46" w14:textId="77777777" w:rsidR="00F05F43" w:rsidRDefault="00B66B7B">
      <w:pPr>
        <w:pStyle w:val="ListParagraph"/>
        <w:numPr>
          <w:ilvl w:val="0"/>
          <w:numId w:val="2"/>
        </w:numPr>
        <w:spacing w:before="40" w:after="60"/>
      </w:pPr>
      <w:r>
        <w:rPr>
          <w:rFonts w:ascii="Arial" w:eastAsia="Arial" w:hAnsi="Arial" w:cs="Arial"/>
          <w:color w:val="000000"/>
        </w:rPr>
        <w:t>Register: name, logo, supported countries, payment modes, payout currency</w:t>
      </w:r>
    </w:p>
    <w:p w14:paraId="442E34B1" w14:textId="77777777" w:rsidR="00F05F43" w:rsidRDefault="00B66B7B">
      <w:pPr>
        <w:pStyle w:val="ListParagraph"/>
        <w:numPr>
          <w:ilvl w:val="0"/>
          <w:numId w:val="2"/>
        </w:numPr>
        <w:spacing w:before="40" w:after="60"/>
      </w:pPr>
      <w:r>
        <w:rPr>
          <w:rFonts w:ascii="Arial" w:eastAsia="Arial" w:hAnsi="Arial" w:cs="Arial"/>
          <w:color w:val="000000"/>
        </w:rPr>
        <w:t>Enter settlement terms: counterparty, merchant fee table, VAN fees, fee split %</w:t>
      </w:r>
    </w:p>
    <w:p w14:paraId="3BA84E7B" w14:textId="77777777" w:rsidR="00F05F43" w:rsidRDefault="00B66B7B">
      <w:pPr>
        <w:pStyle w:val="ListParagraph"/>
        <w:numPr>
          <w:ilvl w:val="0"/>
          <w:numId w:val="2"/>
        </w:numPr>
        <w:spacing w:before="40" w:after="60"/>
      </w:pPr>
      <w:r>
        <w:rPr>
          <w:rFonts w:ascii="Arial" w:eastAsia="Arial" w:hAnsi="Arial" w:cs="Arial"/>
          <w:color w:val="000000"/>
        </w:rPr>
        <w:t>Set settlement timeline: report due day, payment due day</w:t>
      </w:r>
    </w:p>
    <w:p w14:paraId="42D798E7" w14:textId="77777777" w:rsidR="00F05F43" w:rsidRDefault="00B66B7B">
      <w:pPr>
        <w:pStyle w:val="ListParagraph"/>
        <w:numPr>
          <w:ilvl w:val="0"/>
          <w:numId w:val="2"/>
        </w:numPr>
        <w:spacing w:before="40" w:after="60"/>
      </w:pPr>
      <w:r>
        <w:rPr>
          <w:rFonts w:ascii="Arial" w:eastAsia="Arial" w:hAnsi="Arial" w:cs="Arial"/>
          <w:color w:val="000000"/>
        </w:rPr>
        <w:t>Configure connection: API credentials and SFTP settings (stored encrypted)</w:t>
      </w:r>
    </w:p>
    <w:p w14:paraId="6411B60D" w14:textId="77777777" w:rsidR="00F05F43" w:rsidRDefault="00B66B7B">
      <w:pPr>
        <w:pStyle w:val="ListParagraph"/>
        <w:numPr>
          <w:ilvl w:val="0"/>
          <w:numId w:val="2"/>
        </w:numPr>
        <w:spacing w:before="40" w:after="60"/>
      </w:pPr>
      <w:r>
        <w:rPr>
          <w:rFonts w:ascii="Arial" w:eastAsia="Arial" w:hAnsi="Arial" w:cs="Arial"/>
          <w:color w:val="000000"/>
        </w:rPr>
        <w:t>Activate: flip from testing to active once integration is verified</w:t>
      </w:r>
    </w:p>
    <w:p w14:paraId="1681EC4A" w14:textId="77777777" w:rsidR="00F05F43" w:rsidRDefault="00B66B7B">
      <w:pPr>
        <w:pBdr>
          <w:left w:val="single" w:sz="8" w:space="1" w:color="854F0B"/>
        </w:pBdr>
        <w:spacing w:before="100" w:after="100"/>
        <w:ind w:left="400"/>
      </w:pPr>
      <w:r>
        <w:rPr>
          <w:rFonts w:ascii="Arial" w:eastAsia="Arial" w:hAnsi="Arial" w:cs="Arial"/>
          <w:i/>
          <w:iCs/>
          <w:color w:val="854F0B"/>
          <w:sz w:val="19"/>
          <w:szCs w:val="19"/>
        </w:rPr>
        <w:t>Adding a new country to a scheme is a config update. No deployment required.</w:t>
      </w:r>
    </w:p>
    <w:p w14:paraId="11528503" w14:textId="77777777" w:rsidR="00F05F43" w:rsidRDefault="00F05F43">
      <w:pPr>
        <w:spacing w:before="100"/>
      </w:pPr>
    </w:p>
    <w:p w14:paraId="25C58B6C" w14:textId="77777777" w:rsidR="00F05F43" w:rsidRDefault="00B66B7B">
      <w:pPr>
        <w:spacing w:before="300" w:after="100"/>
      </w:pPr>
      <w:r>
        <w:rPr>
          <w:rFonts w:ascii="Arial" w:eastAsia="Arial" w:hAnsi="Arial" w:cs="Arial"/>
          <w:b/>
          <w:bCs/>
          <w:color w:val="1D9E75"/>
          <w:sz w:val="26"/>
          <w:szCs w:val="26"/>
        </w:rPr>
        <w:t>6.2 Onboarding a New partner</w:t>
      </w:r>
    </w:p>
    <w:p w14:paraId="26828514" w14:textId="77777777" w:rsidR="00F05F43" w:rsidRDefault="00B66B7B">
      <w:pPr>
        <w:pStyle w:val="ListParagraph"/>
        <w:numPr>
          <w:ilvl w:val="0"/>
          <w:numId w:val="2"/>
        </w:numPr>
        <w:spacing w:before="40" w:after="60"/>
      </w:pPr>
      <w:r>
        <w:rPr>
          <w:rFonts w:ascii="Arial" w:eastAsia="Arial" w:hAnsi="Arial" w:cs="Arial"/>
          <w:color w:val="000000"/>
        </w:rPr>
        <w:t>Register: name, type, webhook URL</w:t>
      </w:r>
    </w:p>
    <w:p w14:paraId="783817BE" w14:textId="77777777" w:rsidR="00F05F43" w:rsidRDefault="00B66B7B">
      <w:pPr>
        <w:pStyle w:val="ListParagraph"/>
        <w:numPr>
          <w:ilvl w:val="0"/>
          <w:numId w:val="2"/>
        </w:numPr>
        <w:spacing w:before="40" w:after="60"/>
      </w:pPr>
      <w:r>
        <w:rPr>
          <w:rFonts w:ascii="Arial" w:eastAsia="Arial" w:hAnsi="Arial" w:cs="Arial"/>
          <w:color w:val="000000"/>
        </w:rPr>
        <w:t>Generate API credentials (shared once, then hashed)</w:t>
      </w:r>
    </w:p>
    <w:p w14:paraId="1AF3DF2B" w14:textId="77777777" w:rsidR="00F05F43" w:rsidRDefault="00B66B7B">
      <w:pPr>
        <w:pStyle w:val="ListParagraph"/>
        <w:numPr>
          <w:ilvl w:val="0"/>
          <w:numId w:val="2"/>
        </w:numPr>
        <w:spacing w:before="40" w:after="60"/>
      </w:pPr>
      <w:r>
        <w:rPr>
          <w:rFonts w:ascii="Arial" w:eastAsia="Arial" w:hAnsi="Arial" w:cs="Arial"/>
          <w:color w:val="000000"/>
        </w:rPr>
        <w:t>Map to schemes: select which schemes and modes are allowed</w:t>
      </w:r>
    </w:p>
    <w:p w14:paraId="18C533F0" w14:textId="77777777" w:rsidR="00F05F43" w:rsidRDefault="00B66B7B">
      <w:pPr>
        <w:pStyle w:val="ListParagraph"/>
        <w:numPr>
          <w:ilvl w:val="0"/>
          <w:numId w:val="2"/>
        </w:numPr>
        <w:spacing w:before="40" w:after="60"/>
      </w:pPr>
      <w:r>
        <w:rPr>
          <w:rFonts w:ascii="Arial" w:eastAsia="Arial" w:hAnsi="Arial" w:cs="Arial"/>
          <w:color w:val="000000"/>
        </w:rPr>
        <w:t>Set settlement config: settlement currency, settlement model (prefunding or internal). Configure rules per (partner × scheme × direction) — see §6.3 for the four-section mapping page workflow (currency setup, rate configuration, margin, service charge).</w:t>
      </w:r>
    </w:p>
    <w:p w14:paraId="60664452" w14:textId="77777777" w:rsidR="00F05F43" w:rsidRDefault="00B66B7B">
      <w:pPr>
        <w:pStyle w:val="ListParagraph"/>
        <w:numPr>
          <w:ilvl w:val="0"/>
          <w:numId w:val="2"/>
        </w:numPr>
        <w:spacing w:before="40" w:after="60"/>
      </w:pPr>
      <w:r>
        <w:rPr>
          <w:rFonts w:ascii="Arial" w:eastAsia="Arial" w:hAnsi="Arial" w:cs="Arial"/>
          <w:color w:val="000000"/>
        </w:rPr>
        <w:t>Set settlement: prefunding or internal, low-balance threshold</w:t>
      </w:r>
    </w:p>
    <w:p w14:paraId="4E57D83A" w14:textId="77777777" w:rsidR="00F05F43" w:rsidRDefault="00B66B7B">
      <w:pPr>
        <w:pStyle w:val="ListParagraph"/>
        <w:numPr>
          <w:ilvl w:val="0"/>
          <w:numId w:val="2"/>
        </w:numPr>
        <w:spacing w:before="40" w:after="60"/>
      </w:pPr>
      <w:r>
        <w:rPr>
          <w:rFonts w:ascii="Arial" w:eastAsia="Arial" w:hAnsi="Arial" w:cs="Arial"/>
          <w:color w:val="000000"/>
        </w:rPr>
        <w:t>Activate: partner can now make live payment requests</w:t>
      </w:r>
    </w:p>
    <w:p w14:paraId="1B0F0C21" w14:textId="77777777" w:rsidR="00F05F43" w:rsidRDefault="00F05F43">
      <w:pPr>
        <w:spacing w:before="100"/>
      </w:pPr>
    </w:p>
    <w:p w14:paraId="3A100001" w14:textId="77777777" w:rsidR="00F05F43" w:rsidRDefault="00B66B7B">
      <w:pPr>
        <w:spacing w:before="300" w:after="100"/>
      </w:pPr>
      <w:r>
        <w:rPr>
          <w:rFonts w:ascii="Arial" w:eastAsia="Arial" w:hAnsi="Arial" w:cs="Arial"/>
          <w:b/>
          <w:bCs/>
          <w:color w:val="1D9E75"/>
          <w:sz w:val="26"/>
          <w:szCs w:val="26"/>
        </w:rPr>
        <w:t>6.3 Mapping a partner to a scheme</w:t>
      </w:r>
    </w:p>
    <w:p w14:paraId="3A100002" w14:textId="77777777" w:rsidR="00F05F43" w:rsidRDefault="00B66B7B">
      <w:pPr>
        <w:spacing w:before="60" w:after="60"/>
      </w:pPr>
      <w:r>
        <w:rPr>
          <w:rFonts w:ascii="Arial" w:eastAsia="Arial" w:hAnsi="Arial" w:cs="Arial"/>
          <w:color w:val="000000"/>
        </w:rPr>
        <w:t>A rule joins one partner to one QR scheme for one direction. Primary key is (partner × scheme × direction); a partner that uses multiple schemes has one rule per scheme, and margins, rate sources, and service charge are configured independently per rule.</w:t>
      </w:r>
    </w:p>
    <w:p w14:paraId="3A100003" w14:textId="77777777" w:rsidR="00F05F43" w:rsidRDefault="00B66B7B">
      <w:pPr>
        <w:spacing w:before="60" w:after="60"/>
      </w:pPr>
      <w:r>
        <w:rPr>
          <w:rFonts w:ascii="Arial" w:eastAsia="Arial" w:hAnsi="Arial" w:cs="Arial"/>
          <w:color w:val="000000"/>
        </w:rPr>
        <w:t>The mapping page is organized into four sections:</w:t>
      </w:r>
    </w:p>
    <w:p w14:paraId="3A100004" w14:textId="77777777" w:rsidR="00F05F43" w:rsidRDefault="00B66B7B">
      <w:pPr>
        <w:pStyle w:val="ListParagraph"/>
        <w:numPr>
          <w:ilvl w:val="0"/>
          <w:numId w:val="2"/>
        </w:numPr>
        <w:spacing w:before="40" w:after="60"/>
      </w:pPr>
      <w:r>
        <w:rPr>
          <w:rFonts w:ascii="Arial" w:eastAsia="Arial" w:hAnsi="Arial" w:cs="Arial"/>
          <w:color w:val="000000"/>
        </w:rPr>
        <w:t>Currency setup — auto-derived from the partner profile (collection ccy, Settle A ccy) and the QR scheme profile (Settle B ccy, payout ccy). Read-only; the rule never asks the operator to specify a currency.</w:t>
      </w:r>
    </w:p>
    <w:p w14:paraId="3A100005" w14:textId="77777777" w:rsidR="00F05F43" w:rsidRDefault="00B66B7B">
      <w:pPr>
        <w:pStyle w:val="ListParagraph"/>
        <w:numPr>
          <w:ilvl w:val="0"/>
          <w:numId w:val="2"/>
        </w:numPr>
        <w:spacing w:before="40" w:after="60"/>
      </w:pPr>
      <w:r>
        <w:rPr>
          <w:rFonts w:ascii="Arial" w:eastAsia="Arial" w:hAnsi="Arial" w:cs="Arial"/>
          <w:color w:val="000000"/>
        </w:rPr>
        <w:t>Rate configuration — auto-derived rate slots: USD → Settle A ccy (collection-side) and USD → Settle B ccy (payout-side). Each slot resolves to IDENTITY, LIVE, MANUAL, or PARTNER based on currency comparison. The operator can override LIVE → MANUAL per rule for contract-locked partners; the slot structure itself cannot be changed. Same-currency rules trigger the short-circuit defined in §5.4.</w:t>
      </w:r>
    </w:p>
    <w:p w14:paraId="3A100006" w14:textId="77777777" w:rsidR="00F05F43" w:rsidRDefault="00B66B7B">
      <w:pPr>
        <w:pStyle w:val="ListParagraph"/>
        <w:numPr>
          <w:ilvl w:val="0"/>
          <w:numId w:val="2"/>
        </w:numPr>
        <w:spacing w:before="40" w:after="60"/>
      </w:pPr>
      <w:r>
        <w:rPr>
          <w:rFonts w:ascii="Arial" w:eastAsia="Arial" w:hAnsi="Arial" w:cs="Arial"/>
          <w:color w:val="000000"/>
        </w:rPr>
        <w:t>Margin configuration — operator enters m_a (collection-side margin %) and m_b (payout-side margin %), both applied to collection_intermediate. Cross-border rules require m_a + m_b ≥ 2.0%; same-currency rules can be 0.</w:t>
      </w:r>
    </w:p>
    <w:p w14:paraId="3A100007" w14:textId="77777777" w:rsidR="00F05F43" w:rsidRDefault="00B66B7B">
      <w:pPr>
        <w:pStyle w:val="ListParagraph"/>
        <w:numPr>
          <w:ilvl w:val="0"/>
          <w:numId w:val="2"/>
        </w:numPr>
        <w:spacing w:before="40" w:after="60"/>
      </w:pPr>
      <w:r>
        <w:rPr>
          <w:rFonts w:ascii="Arial" w:eastAsia="Arial" w:hAnsi="Arial" w:cs="Arial"/>
          <w:color w:val="000000"/>
        </w:rPr>
        <w:t>Service charge — operator enters a flat per-transaction fee in Settle A ccy. Optional volume-tier table indexed by collection_intermediate.</w:t>
      </w:r>
    </w:p>
    <w:p w14:paraId="3A100008" w14:textId="77777777" w:rsidR="00F05F43" w:rsidRDefault="00B66B7B">
      <w:pPr>
        <w:spacing w:before="120" w:after="60"/>
      </w:pPr>
      <w:r>
        <w:rPr>
          <w:rFonts w:ascii="Arial" w:eastAsia="Arial" w:hAnsi="Arial" w:cs="Arial"/>
          <w:color w:val="000000"/>
        </w:rPr>
        <w:t>Direction (Inbound, Outbound, Domestic, or Hub — see §3.1) is part of the rule key and is selected by the operator at rule creation. Direction determines which fee tier the scheme applies and which BOK reporting fields are populated.</w:t>
      </w:r>
    </w:p>
    <w:p w14:paraId="3A100009" w14:textId="77777777" w:rsidR="00F05F43" w:rsidRDefault="00B66B7B">
      <w:pPr>
        <w:spacing w:before="60" w:after="60"/>
      </w:pPr>
      <w:r>
        <w:rPr>
          <w:rFonts w:ascii="Arial" w:eastAsia="Arial" w:hAnsi="Arial" w:cs="Arial"/>
          <w:color w:val="000000"/>
        </w:rPr>
        <w:t>See §5.2 for five fully-mapped reference cases (Inbound, Outbound, Domestic, Hub USD-settled, Hub non-USD-settled).</w:t>
      </w:r>
    </w:p>
    <w:p w14:paraId="3A10000A" w14:textId="77777777" w:rsidR="00F05F43" w:rsidRDefault="00F05F43">
      <w:pPr>
        <w:spacing w:before="100"/>
      </w:pPr>
    </w:p>
    <w:p w14:paraId="2B510669" w14:textId="77777777" w:rsidR="00F05F43" w:rsidRDefault="00B66B7B">
      <w:pPr>
        <w:spacing w:before="300" w:after="100"/>
      </w:pPr>
      <w:r>
        <w:rPr>
          <w:rFonts w:ascii="Arial" w:eastAsia="Arial" w:hAnsi="Arial" w:cs="Arial"/>
          <w:b/>
          <w:bCs/>
          <w:color w:val="1D9E75"/>
          <w:sz w:val="26"/>
          <w:szCs w:val="26"/>
        </w:rPr>
        <w:t>6.4 Adjusting a Partner’s Margin</w:t>
      </w:r>
    </w:p>
    <w:p w14:paraId="5E6FBB5E" w14:textId="77777777" w:rsidR="00F05F43" w:rsidRDefault="00B66B7B">
      <w:pPr>
        <w:pStyle w:val="ListParagraph"/>
        <w:numPr>
          <w:ilvl w:val="0"/>
          <w:numId w:val="2"/>
        </w:numPr>
        <w:spacing w:before="40" w:after="60"/>
      </w:pPr>
      <w:r>
        <w:rPr>
          <w:rFonts w:ascii="Arial" w:eastAsia="Arial" w:hAnsi="Arial" w:cs="Arial"/>
          <w:color w:val="000000"/>
        </w:rPr>
        <w:t>Update m_a, m_b, service charge, or rate source override with effective date</w:t>
      </w:r>
    </w:p>
    <w:p w14:paraId="7F73DB16" w14:textId="77777777" w:rsidR="00F05F43" w:rsidRDefault="00B66B7B">
      <w:pPr>
        <w:pStyle w:val="ListParagraph"/>
        <w:numPr>
          <w:ilvl w:val="0"/>
          <w:numId w:val="2"/>
        </w:numPr>
        <w:spacing w:before="40" w:after="60"/>
      </w:pPr>
      <w:r>
        <w:rPr>
          <w:rFonts w:ascii="Arial" w:eastAsia="Arial" w:hAnsi="Arial" w:cs="Arial"/>
          <w:color w:val="000000"/>
        </w:rPr>
        <w:t>Change applies only to new transactions — completed transactions unchanged</w:t>
      </w:r>
    </w:p>
    <w:p w14:paraId="1AA8E84F" w14:textId="77777777" w:rsidR="00F05F43" w:rsidRDefault="00B66B7B">
      <w:pPr>
        <w:pStyle w:val="ListParagraph"/>
        <w:numPr>
          <w:ilvl w:val="0"/>
          <w:numId w:val="2"/>
        </w:numPr>
        <w:spacing w:before="40" w:after="60"/>
      </w:pPr>
      <w:r>
        <w:rPr>
          <w:rFonts w:ascii="Arial" w:eastAsia="Arial" w:hAnsi="Arial" w:cs="Arial"/>
          <w:color w:val="000000"/>
        </w:rPr>
        <w:t>All changes are audit-logged with actor, timestamp, and previous value</w:t>
      </w:r>
    </w:p>
    <w:p w14:paraId="54B2B3BD" w14:textId="77777777" w:rsidR="00F05F43" w:rsidRDefault="00B66B7B">
      <w:pPr>
        <w:spacing w:before="300" w:after="100"/>
      </w:pPr>
      <w:r>
        <w:rPr>
          <w:rFonts w:ascii="Arial" w:eastAsia="Arial" w:hAnsi="Arial" w:cs="Arial"/>
          <w:b/>
          <w:bCs/>
          <w:color w:val="1D9E75"/>
          <w:sz w:val="26"/>
          <w:szCs w:val="26"/>
        </w:rPr>
        <w:lastRenderedPageBreak/>
        <w:t>6.5 Monitoring Transactions and Settlement</w:t>
      </w:r>
    </w:p>
    <w:p w14:paraId="66A63AD7" w14:textId="77777777" w:rsidR="00F05F43" w:rsidRDefault="00B66B7B">
      <w:pPr>
        <w:pStyle w:val="ListParagraph"/>
        <w:numPr>
          <w:ilvl w:val="0"/>
          <w:numId w:val="2"/>
        </w:numPr>
        <w:spacing w:before="40" w:after="60"/>
      </w:pPr>
      <w:r>
        <w:rPr>
          <w:rFonts w:ascii="Arial" w:eastAsia="Arial" w:hAnsi="Arial" w:cs="Arial"/>
          <w:color w:val="000000"/>
        </w:rPr>
        <w:t>Real-time dashboard: volume, success rate, prefunding levels per partner</w:t>
      </w:r>
    </w:p>
    <w:p w14:paraId="122C3A80" w14:textId="77777777" w:rsidR="00F05F43" w:rsidRDefault="00B66B7B">
      <w:pPr>
        <w:pStyle w:val="ListParagraph"/>
        <w:numPr>
          <w:ilvl w:val="0"/>
          <w:numId w:val="2"/>
        </w:numPr>
        <w:spacing w:before="40" w:after="60"/>
      </w:pPr>
      <w:r>
        <w:rPr>
          <w:rFonts w:ascii="Arial" w:eastAsia="Arial" w:hAnsi="Arial" w:cs="Arial"/>
          <w:color w:val="000000"/>
        </w:rPr>
        <w:t>Transaction search by partner, scheme, date, status, failure origin (request / settlement / payout / internal), failure code</w:t>
      </w:r>
    </w:p>
    <w:p w14:paraId="45CD05A9" w14:textId="77777777" w:rsidR="00F05F43" w:rsidRDefault="00B66B7B">
      <w:pPr>
        <w:pStyle w:val="ListParagraph"/>
        <w:numPr>
          <w:ilvl w:val="0"/>
          <w:numId w:val="2"/>
        </w:numPr>
        <w:spacing w:before="40" w:after="60"/>
      </w:pPr>
      <w:r>
        <w:rPr>
          <w:rFonts w:ascii="Arial" w:eastAsia="Arial" w:hAnsi="Arial" w:cs="Arial"/>
          <w:color w:val="000000"/>
        </w:rPr>
        <w:t>Settlement batch status: file delivery confirmed, reconciliation results</w:t>
      </w:r>
    </w:p>
    <w:p w14:paraId="655EF0F8" w14:textId="77777777" w:rsidR="00F05F43" w:rsidRPr="00A03050" w:rsidRDefault="00B66B7B">
      <w:pPr>
        <w:pStyle w:val="ListParagraph"/>
        <w:numPr>
          <w:ilvl w:val="0"/>
          <w:numId w:val="2"/>
        </w:numPr>
        <w:spacing w:before="40" w:after="60"/>
      </w:pPr>
      <w:r>
        <w:rPr>
          <w:rFonts w:ascii="Arial" w:eastAsia="Arial" w:hAnsi="Arial" w:cs="Arial"/>
          <w:color w:val="000000"/>
        </w:rPr>
        <w:t>Revenue reporting: fee share, FX margin, service fee (always in settlement currency) by partner, scheme, period. Event trail per transaction: 8-step trail from rate_quote_issued through webhook_delivered, with timestamps and duration between steps. Used by CS and Ops for diagnostics.</w:t>
      </w:r>
    </w:p>
    <w:p w14:paraId="219578B9" w14:textId="59691674" w:rsidR="00A03050" w:rsidRPr="00A03050" w:rsidRDefault="00A03050" w:rsidP="00A03050">
      <w:pPr>
        <w:spacing w:before="300" w:after="100"/>
        <w:rPr>
          <w:rFonts w:ascii="Arial" w:eastAsia="Arial" w:hAnsi="Arial" w:cs="Arial"/>
          <w:b/>
          <w:bCs/>
          <w:color w:val="1D9E75"/>
          <w:sz w:val="26"/>
          <w:szCs w:val="26"/>
        </w:rPr>
      </w:pPr>
      <w:r>
        <w:rPr>
          <w:rFonts w:ascii="Arial" w:eastAsia="Arial" w:hAnsi="Arial" w:cs="Arial"/>
          <w:b/>
          <w:bCs/>
          <w:color w:val="1D9E75"/>
          <w:sz w:val="26"/>
          <w:szCs w:val="26"/>
        </w:rPr>
        <w:t>6.6 Monitoring the partner B quote API</w:t>
      </w:r>
    </w:p>
    <w:p w14:paraId="7E451F5B" w14:textId="77777777" w:rsidR="00A03050" w:rsidRDefault="00A03050" w:rsidP="00A03050">
      <w:pPr>
        <w:pStyle w:val="ListParagraph"/>
        <w:numPr>
          <w:ilvl w:val="0"/>
          <w:numId w:val="6"/>
        </w:numPr>
        <w:spacing w:after="80"/>
      </w:pPr>
      <w:r>
        <w:rPr>
          <w:rFonts w:ascii="Arial" w:eastAsia="Arial" w:hAnsi="Arial" w:cs="Arial"/>
        </w:rPr>
        <w:t>Admin portal scheme detail shows recent quotes from partner B, quote API health (uptime, p95 latency), and divergence alerts between /rates-time and /payments-time quotes</w:t>
      </w:r>
    </w:p>
    <w:p w14:paraId="3CD0D135" w14:textId="77777777" w:rsidR="00A03050" w:rsidRDefault="00A03050" w:rsidP="00A03050">
      <w:pPr>
        <w:pStyle w:val="ListParagraph"/>
        <w:numPr>
          <w:ilvl w:val="0"/>
          <w:numId w:val="6"/>
        </w:numPr>
        <w:spacing w:after="80"/>
      </w:pPr>
      <w:r>
        <w:rPr>
          <w:rFonts w:ascii="Arial" w:eastAsia="Arial" w:hAnsi="Arial" w:cs="Arial"/>
        </w:rPr>
        <w:t>Dashboard alerts when partner B quote API p95 latency exceeds SLA (default 500ms)</w:t>
      </w:r>
    </w:p>
    <w:p w14:paraId="31F6AE81" w14:textId="77777777" w:rsidR="00A03050" w:rsidRDefault="00A03050" w:rsidP="00A03050">
      <w:pPr>
        <w:pStyle w:val="ListParagraph"/>
        <w:numPr>
          <w:ilvl w:val="0"/>
          <w:numId w:val="6"/>
        </w:numPr>
        <w:spacing w:after="80"/>
      </w:pPr>
      <w:r>
        <w:rPr>
          <w:rFonts w:ascii="Arial" w:eastAsia="Arial" w:hAnsi="Arial" w:cs="Arial"/>
        </w:rPr>
        <w:t>Dashboard alerts when partner B quote API returns errors above threshold (default 1% over a 5-minute window)</w:t>
      </w:r>
    </w:p>
    <w:p w14:paraId="5F9152F1" w14:textId="77777777" w:rsidR="00A03050" w:rsidRDefault="00A03050" w:rsidP="00A03050">
      <w:pPr>
        <w:pStyle w:val="ListParagraph"/>
        <w:numPr>
          <w:ilvl w:val="0"/>
          <w:numId w:val="6"/>
        </w:numPr>
        <w:spacing w:after="80"/>
      </w:pPr>
      <w:r>
        <w:rPr>
          <w:rFonts w:ascii="Arial" w:eastAsia="Arial" w:hAnsi="Arial" w:cs="Arial"/>
        </w:rPr>
        <w:t>Dashboard alerts when a meaningful fraction of quotes show divergence between /rates and /payments time, indicating partner B’s internal FX is volatile</w:t>
      </w:r>
    </w:p>
    <w:p w14:paraId="6527DDB6" w14:textId="77777777" w:rsidR="00A03050" w:rsidRPr="00B317B3" w:rsidRDefault="00A03050" w:rsidP="00A03050">
      <w:pPr>
        <w:pStyle w:val="ListParagraph"/>
        <w:numPr>
          <w:ilvl w:val="0"/>
          <w:numId w:val="6"/>
        </w:numPr>
        <w:spacing w:after="80"/>
      </w:pPr>
      <w:r>
        <w:rPr>
          <w:rFonts w:ascii="Arial" w:eastAsia="Arial" w:hAnsi="Arial" w:cs="Arial"/>
        </w:rPr>
        <w:t>Audit log of quote calls with partner, timestamp, quote amount, hub_txn_ref, divergence vs /rates-time quote (when applicable)</w:t>
      </w:r>
    </w:p>
    <w:p w14:paraId="209E5AE8" w14:textId="75BA9196" w:rsidR="00B317B3" w:rsidRPr="00B317B3" w:rsidRDefault="00B317B3" w:rsidP="00B317B3">
      <w:pPr>
        <w:pStyle w:val="Heading2"/>
        <w:rPr>
          <w:rFonts w:ascii="Arial" w:eastAsia="Arial" w:hAnsi="Arial" w:cs="Arial"/>
          <w:b/>
          <w:bCs/>
          <w:color w:val="1D9E75"/>
        </w:rPr>
      </w:pPr>
      <w:r>
        <w:rPr>
          <w:rFonts w:ascii="Arial" w:eastAsia="Arial" w:hAnsi="Arial" w:cs="Arial"/>
          <w:b/>
          <w:bCs/>
          <w:color w:val="1D9E75"/>
        </w:rPr>
        <w:t>6.7 Refund processing (Phase 1)</w:t>
      </w:r>
    </w:p>
    <w:p w14:paraId="761241E2" w14:textId="77777777" w:rsidR="00B317B3" w:rsidRDefault="00B317B3" w:rsidP="00B317B3">
      <w:pPr>
        <w:spacing w:after="120"/>
      </w:pPr>
      <w:r>
        <w:rPr>
          <w:rFonts w:ascii="Arial" w:eastAsia="Arial" w:hAnsi="Arial" w:cs="Arial"/>
        </w:rPr>
        <w:t>Refunds are via admin portal only in Phase 1. Partner API supports Cancel Payment for same-day reversals only.</w:t>
      </w:r>
    </w:p>
    <w:p w14:paraId="2B313F56" w14:textId="77777777" w:rsidR="00F05F43" w:rsidRDefault="00B66B7B">
      <w:pPr>
        <w:spacing w:before="400" w:after="160"/>
      </w:pPr>
      <w:r>
        <w:rPr>
          <w:rFonts w:ascii="Arial" w:eastAsia="Arial" w:hAnsi="Arial" w:cs="Arial"/>
          <w:b/>
          <w:bCs/>
          <w:color w:val="000000"/>
          <w:sz w:val="32"/>
          <w:szCs w:val="32"/>
        </w:rPr>
        <w:t>7. Key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05F43" w14:paraId="7315201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579EE3" w14:textId="77777777" w:rsidR="00F05F43" w:rsidRDefault="00B66B7B">
            <w:r>
              <w:rPr>
                <w:rFonts w:ascii="Arial" w:eastAsia="Arial" w:hAnsi="Arial" w:cs="Arial"/>
                <w:b/>
                <w:bCs/>
                <w:color w:val="5F5E5A"/>
                <w:sz w:val="18"/>
                <w:szCs w:val="18"/>
              </w:rPr>
              <w:t>Rule</w:t>
            </w:r>
          </w:p>
        </w:tc>
        <w:tc>
          <w:tcPr>
            <w:tcW w:w="6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771960" w14:textId="77777777" w:rsidR="00F05F43" w:rsidRDefault="00B66B7B">
            <w:r>
              <w:rPr>
                <w:rFonts w:ascii="Arial" w:eastAsia="Arial" w:hAnsi="Arial" w:cs="Arial"/>
                <w:b/>
                <w:bCs/>
                <w:color w:val="5F5E5A"/>
                <w:sz w:val="18"/>
                <w:szCs w:val="18"/>
              </w:rPr>
              <w:t>Description</w:t>
            </w:r>
          </w:p>
        </w:tc>
      </w:tr>
      <w:tr w:rsidR="003366BB" w14:paraId="23EC65F2"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DC0C5" w14:textId="24C07AC1" w:rsidR="003366BB" w:rsidRDefault="003366BB" w:rsidP="003366BB">
            <w:r>
              <w:rPr>
                <w:rFonts w:ascii="Arial" w:eastAsia="Arial" w:hAnsi="Arial" w:cs="Arial"/>
                <w:sz w:val="18"/>
                <w:szCs w:val="18"/>
              </w:rPr>
              <w:t>Rate sourcing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8FCF0" w14:textId="242D4716" w:rsidR="003366BB" w:rsidRDefault="003366BB" w:rsidP="003366BB">
            <w:r>
              <w:rPr>
                <w:rFonts w:ascii="Arial" w:eastAsia="Arial" w:hAnsi="Arial" w:cs="Arial"/>
                <w:sz w:val="18"/>
                <w:szCs w:val="18"/>
              </w:rPr>
              <w:t>GMEPay+ owns both cost rates: cost_rate_coll = treasury.usd_{settle_a_ccy} and cost_rate_pay = treasury.usd_{settle_b_ccy}. Partner B’s internal FX (settle_B ↔ payout) is out of scope. When partner B settles in a different currency from payout, partner B supplies the authoritative Settle B amount per-transaction via quote API.</w:t>
            </w:r>
          </w:p>
        </w:tc>
      </w:tr>
      <w:tr w:rsidR="003366BB" w14:paraId="3BB6CCDE"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FB7D3" w14:textId="21B121E0" w:rsidR="003366BB" w:rsidRDefault="003366BB" w:rsidP="003366BB">
            <w:r>
              <w:rPr>
                <w:rFonts w:ascii="Arial" w:eastAsia="Arial" w:hAnsi="Arial" w:cs="Arial"/>
                <w:sz w:val="18"/>
                <w:szCs w:val="18"/>
              </w:rPr>
              <w:t>Volume-based margin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BFB5C" w14:textId="3327C6FD" w:rsidR="003366BB" w:rsidRDefault="003366BB" w:rsidP="003366BB">
            <w:r>
              <w:rPr>
                <w:rFonts w:ascii="Arial" w:eastAsia="Arial" w:hAnsi="Arial" w:cs="Arial"/>
                <w:sz w:val="18"/>
                <w:szCs w:val="18"/>
              </w:rPr>
              <w:t>Margin is a literal USD dollar amount, not a percentage of a rate. collection_margin_usd = collection_usd × m_a; payout_margin_usd = collection_usd × m_b. Both deduct from the same base. Revenue is exact sum, no compounding residual.</w:t>
            </w:r>
          </w:p>
        </w:tc>
      </w:tr>
      <w:tr w:rsidR="003366BB" w14:paraId="58C62062"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E2F52" w14:textId="42F59276" w:rsidR="003366BB" w:rsidRDefault="003366BB" w:rsidP="003366BB">
            <w:r>
              <w:rPr>
                <w:rFonts w:ascii="Arial" w:eastAsia="Arial" w:hAnsi="Arial" w:cs="Arial"/>
                <w:sz w:val="18"/>
                <w:szCs w:val="18"/>
              </w:rPr>
              <w:t>Pool identity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A525A" w14:textId="4C5C2C2A" w:rsidR="003366BB" w:rsidRDefault="003366BB" w:rsidP="003366BB">
            <w:r>
              <w:rPr>
                <w:rFonts w:ascii="Arial" w:eastAsia="Arial" w:hAnsi="Arial" w:cs="Arial"/>
                <w:sz w:val="18"/>
                <w:szCs w:val="18"/>
              </w:rPr>
              <w:t>Algebraic identity that must hold in implementation: collection_usd − collection_margin_usd − payout_margin_usd = payout_usd_cost. Implementations verify this with appropriate floating-point tolerance (e.g. 0.01 USD).</w:t>
            </w:r>
          </w:p>
        </w:tc>
      </w:tr>
      <w:tr w:rsidR="003366BB" w14:paraId="11C945E0"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539B3" w14:textId="1F297910" w:rsidR="003366BB" w:rsidRDefault="003366BB" w:rsidP="003366BB">
            <w:r>
              <w:rPr>
                <w:rFonts w:ascii="Arial" w:eastAsia="Arial" w:hAnsi="Arial" w:cs="Arial"/>
                <w:sz w:val="18"/>
                <w:szCs w:val="18"/>
              </w:rPr>
              <w:t>Service charge separation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369A8" w14:textId="0EC98989" w:rsidR="003366BB" w:rsidRDefault="003366BB" w:rsidP="003366BB">
            <w:r>
              <w:rPr>
                <w:rFonts w:ascii="Arial" w:eastAsia="Arial" w:hAnsi="Arial" w:cs="Arial"/>
                <w:sz w:val="18"/>
                <w:szCs w:val="18"/>
              </w:rPr>
              <w:t>Service charge is always added at STEP 5 in Partner A’s settlement currency. Never enters the USD pool math. Tracked separately for revenue reporting.</w:t>
            </w:r>
          </w:p>
        </w:tc>
      </w:tr>
      <w:tr w:rsidR="003366BB" w14:paraId="6E9F0550"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A4ECE" w14:textId="01FBC62F" w:rsidR="003366BB" w:rsidRDefault="003366BB" w:rsidP="003366BB">
            <w:r>
              <w:rPr>
                <w:rFonts w:ascii="Arial" w:eastAsia="Arial" w:hAnsi="Arial" w:cs="Arial"/>
                <w:sz w:val="18"/>
                <w:szCs w:val="18"/>
              </w:rPr>
              <w:t>Derived rates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E2A06" w14:textId="0958AF29" w:rsidR="003366BB" w:rsidRDefault="003366BB" w:rsidP="003366BB">
            <w:r>
              <w:rPr>
                <w:rFonts w:ascii="Arial" w:eastAsia="Arial" w:hAnsi="Arial" w:cs="Arial"/>
                <w:sz w:val="18"/>
                <w:szCs w:val="18"/>
              </w:rPr>
              <w:t>offer_rate_coll = send_amount ÷ (collection_usd − collection_margin_usd) and cross_rate = target_payout ÷ send_amount are derived from the executed flow, never configured. BOK-reported rates equal executed rates by construction.</w:t>
            </w:r>
          </w:p>
        </w:tc>
      </w:tr>
      <w:tr w:rsidR="003366BB" w14:paraId="301EB65D"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BC5CC" w14:textId="1CB59A3F" w:rsidR="003366BB" w:rsidRDefault="003366BB" w:rsidP="003366BB">
            <w:r>
              <w:rPr>
                <w:rFonts w:ascii="Arial" w:eastAsia="Arial" w:hAnsi="Arial" w:cs="Arial"/>
                <w:sz w:val="18"/>
                <w:szCs w:val="18"/>
              </w:rPr>
              <w:t>Buffer = 0</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00724" w14:textId="4396E7FA" w:rsidR="003366BB" w:rsidRDefault="003366BB" w:rsidP="003366BB">
            <w:r>
              <w:rPr>
                <w:rFonts w:ascii="Arial" w:eastAsia="Arial" w:hAnsi="Arial" w:cs="Arial"/>
                <w:sz w:val="18"/>
                <w:szCs w:val="18"/>
              </w:rPr>
              <w:t>GMEPay+ uses cost rates equal to market rates. The 60-second aggregator quote TTL absorbs rate drift risk. No Phase 1/Phase 2 split.</w:t>
            </w:r>
          </w:p>
        </w:tc>
      </w:tr>
      <w:tr w:rsidR="003366BB" w14:paraId="686A0044"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6CFCD" w14:textId="46C99A46" w:rsidR="003366BB" w:rsidRDefault="003366BB" w:rsidP="003366BB">
            <w:r>
              <w:rPr>
                <w:rFonts w:ascii="Arial" w:eastAsia="Arial" w:hAnsi="Arial" w:cs="Arial"/>
                <w:sz w:val="18"/>
                <w:szCs w:val="18"/>
              </w:rPr>
              <w:t>Partner B quote divergence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E9FED" w14:textId="3B4C642B" w:rsidR="003366BB" w:rsidRDefault="003366BB" w:rsidP="003366BB">
            <w:r>
              <w:rPr>
                <w:rFonts w:ascii="Arial" w:eastAsia="Arial" w:hAnsi="Arial" w:cs="Arial"/>
                <w:sz w:val="18"/>
                <w:szCs w:val="18"/>
              </w:rPr>
              <w:t>If partner B’s commit-time quote deviates from the /rates-time quote beyond configured tolerance, transaction is not committed. Hub returns PARTNER_B_QUOTE_DEVIATION.</w:t>
            </w:r>
          </w:p>
        </w:tc>
      </w:tr>
      <w:tr w:rsidR="003366BB" w14:paraId="11D2C7E2"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9213F" w14:textId="5F4AC0F3" w:rsidR="003366BB" w:rsidRDefault="003366BB" w:rsidP="003366BB">
            <w:r>
              <w:rPr>
                <w:rFonts w:ascii="Arial" w:eastAsia="Arial" w:hAnsi="Arial" w:cs="Arial"/>
                <w:sz w:val="18"/>
                <w:szCs w:val="18"/>
              </w:rPr>
              <w:t>Partner B quote unavailable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D40FC" w14:textId="12598CB4" w:rsidR="003366BB" w:rsidRDefault="003366BB" w:rsidP="003366BB">
            <w:r>
              <w:rPr>
                <w:rFonts w:ascii="Arial" w:eastAsia="Arial" w:hAnsi="Arial" w:cs="Arial"/>
                <w:sz w:val="18"/>
                <w:szCs w:val="18"/>
              </w:rPr>
              <w:t>If partner B’s quote API is unreachable, hub returns PARTNER_B_QUOTE_UNAVAILABLE. No fallback.</w:t>
            </w:r>
          </w:p>
        </w:tc>
      </w:tr>
      <w:tr w:rsidR="003366BB" w14:paraId="564BFC57"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AF5C0" w14:textId="582317C8" w:rsidR="003366BB" w:rsidRDefault="003366BB" w:rsidP="003366BB">
            <w:r>
              <w:rPr>
                <w:rFonts w:ascii="Arial" w:eastAsia="Arial" w:hAnsi="Arial" w:cs="Arial"/>
                <w:sz w:val="18"/>
                <w:szCs w:val="18"/>
              </w:rPr>
              <w:lastRenderedPageBreak/>
              <w:t>Prefunding first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2BFFB" w14:textId="193FB45D" w:rsidR="003366BB" w:rsidRDefault="003366BB" w:rsidP="003366BB">
            <w:r>
              <w:rPr>
                <w:rFonts w:ascii="Arial" w:eastAsia="Arial" w:hAnsi="Arial" w:cs="Arial"/>
                <w:sz w:val="18"/>
                <w:szCs w:val="18"/>
              </w:rPr>
              <w:t>OVERSEAS partner payments declined before scheme if prefund insufficient.</w:t>
            </w:r>
          </w:p>
        </w:tc>
      </w:tr>
      <w:tr w:rsidR="003366BB" w14:paraId="17BD147A"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C6EB2" w14:textId="107694A7" w:rsidR="003366BB" w:rsidRDefault="003366BB" w:rsidP="003366BB">
            <w:r>
              <w:rPr>
                <w:rFonts w:ascii="Arial" w:eastAsia="Arial" w:hAnsi="Arial" w:cs="Arial"/>
                <w:sz w:val="18"/>
                <w:szCs w:val="18"/>
              </w:rPr>
              <w:t>CPM prefund at approval</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F7B61" w14:textId="743A34B3" w:rsidR="003366BB" w:rsidRPr="0069616D" w:rsidRDefault="003366BB" w:rsidP="003366BB">
            <w:r>
              <w:rPr>
                <w:rFonts w:ascii="Arial" w:eastAsia="Arial" w:hAnsi="Arial" w:cs="Arial"/>
                <w:sz w:val="18"/>
                <w:szCs w:val="18"/>
              </w:rPr>
              <w:t>Debited at APPROVED response, not QR generation.</w:t>
            </w:r>
          </w:p>
        </w:tc>
      </w:tr>
      <w:tr w:rsidR="003366BB" w14:paraId="2AEC0EF3"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DA3AB" w14:textId="3D063B8C" w:rsidR="003366BB" w:rsidRDefault="003366BB" w:rsidP="003366BB">
            <w:pPr>
              <w:rPr>
                <w:rFonts w:ascii="Arial" w:eastAsia="Arial" w:hAnsi="Arial" w:cs="Arial"/>
                <w:sz w:val="18"/>
                <w:szCs w:val="18"/>
              </w:rPr>
            </w:pPr>
            <w:r>
              <w:rPr>
                <w:rFonts w:ascii="Arial" w:eastAsia="Arial" w:hAnsi="Arial" w:cs="Arial"/>
                <w:sz w:val="18"/>
                <w:szCs w:val="18"/>
              </w:rPr>
              <w:t>Rate quote TTL</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CA7BE" w14:textId="33273756" w:rsidR="003366BB" w:rsidRDefault="003366BB" w:rsidP="003366BB">
            <w:pPr>
              <w:rPr>
                <w:rFonts w:ascii="Arial" w:eastAsia="Arial" w:hAnsi="Arial" w:cs="Arial"/>
                <w:sz w:val="18"/>
                <w:szCs w:val="18"/>
              </w:rPr>
            </w:pPr>
            <w:r>
              <w:rPr>
                <w:rFonts w:ascii="Arial" w:eastAsia="Arial" w:hAnsi="Arial" w:cs="Arial"/>
                <w:sz w:val="18"/>
                <w:szCs w:val="18"/>
              </w:rPr>
              <w:t>Default 60s for aggregator-bound transactions, 300s otherwise. Partner-configurable 60–1800.</w:t>
            </w:r>
          </w:p>
        </w:tc>
      </w:tr>
      <w:tr w:rsidR="003366BB" w14:paraId="5EA06E74"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EB4A5" w14:textId="4BBA37AD" w:rsidR="003366BB" w:rsidRDefault="003366BB" w:rsidP="003366BB">
            <w:pPr>
              <w:rPr>
                <w:rFonts w:ascii="Arial" w:eastAsia="Arial" w:hAnsi="Arial" w:cs="Arial"/>
                <w:sz w:val="18"/>
                <w:szCs w:val="18"/>
              </w:rPr>
            </w:pPr>
            <w:r>
              <w:rPr>
                <w:rFonts w:ascii="Arial" w:eastAsia="Arial" w:hAnsi="Arial" w:cs="Arial"/>
                <w:sz w:val="18"/>
                <w:szCs w:val="18"/>
              </w:rPr>
              <w:t>Rate locked at payment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4DFF5" w14:textId="41F6C908" w:rsidR="003366BB" w:rsidRDefault="003366BB" w:rsidP="003366BB">
            <w:pPr>
              <w:rPr>
                <w:rFonts w:ascii="Arial" w:eastAsia="Arial" w:hAnsi="Arial" w:cs="Arial"/>
                <w:sz w:val="18"/>
                <w:szCs w:val="18"/>
              </w:rPr>
            </w:pPr>
            <w:r>
              <w:rPr>
                <w:rFonts w:ascii="Arial" w:eastAsia="Arial" w:hAnsi="Arial" w:cs="Arial"/>
                <w:sz w:val="18"/>
                <w:szCs w:val="18"/>
              </w:rPr>
              <w:t>All USD pool values (collection_usd, payout_usd_cost, both margin amounts) and derived rates (offer_rate_coll, cross_rate) permanently recorded on transaction (BOK FX1015 #14); later treasury or margin changes have no effect.</w:t>
            </w:r>
          </w:p>
        </w:tc>
      </w:tr>
      <w:tr w:rsidR="003366BB" w14:paraId="31D5E184"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737E9" w14:textId="75395559" w:rsidR="003366BB" w:rsidRDefault="003366BB" w:rsidP="003366BB">
            <w:pPr>
              <w:rPr>
                <w:rFonts w:ascii="Arial" w:eastAsia="Arial" w:hAnsi="Arial" w:cs="Arial"/>
                <w:sz w:val="18"/>
                <w:szCs w:val="18"/>
              </w:rPr>
            </w:pPr>
            <w:r>
              <w:rPr>
                <w:rFonts w:ascii="Arial" w:eastAsia="Arial" w:hAnsi="Arial" w:cs="Arial"/>
                <w:sz w:val="18"/>
                <w:szCs w:val="18"/>
              </w:rPr>
              <w:t>Partner-facing fields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8B1B2" w14:textId="338C33B7" w:rsidR="003366BB" w:rsidRDefault="003366BB" w:rsidP="003366BB">
            <w:pPr>
              <w:rPr>
                <w:rFonts w:ascii="Arial" w:eastAsia="Arial" w:hAnsi="Arial" w:cs="Arial"/>
                <w:sz w:val="18"/>
                <w:szCs w:val="18"/>
              </w:rPr>
            </w:pPr>
            <w:r>
              <w:rPr>
                <w:rFonts w:ascii="Arial" w:eastAsia="Arial" w:hAnsi="Arial" w:cs="Arial"/>
                <w:sz w:val="18"/>
                <w:szCs w:val="18"/>
              </w:rPr>
              <w:t>/rates response exposes the full USD pool breakdown plus send_amount, service_charge, collection_amount, and derived rates. Internal rate components (m_a, m_b, cost rates) remain admin-portal-only.</w:t>
            </w:r>
          </w:p>
        </w:tc>
      </w:tr>
      <w:tr w:rsidR="003366BB" w14:paraId="2AB5868E"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45EEF" w14:textId="10F7C683" w:rsidR="003366BB" w:rsidRDefault="003366BB" w:rsidP="003366BB">
            <w:pPr>
              <w:rPr>
                <w:rFonts w:ascii="Arial" w:eastAsia="Arial" w:hAnsi="Arial" w:cs="Arial"/>
                <w:sz w:val="18"/>
                <w:szCs w:val="18"/>
              </w:rPr>
            </w:pPr>
            <w:r>
              <w:rPr>
                <w:rFonts w:ascii="Arial" w:eastAsia="Arial" w:hAnsi="Arial" w:cs="Arial"/>
                <w:sz w:val="18"/>
                <w:szCs w:val="18"/>
              </w:rPr>
              <w:t>Same-currency short-circuit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ADCCD" w14:textId="0C8749AA" w:rsidR="003366BB" w:rsidRDefault="003366BB" w:rsidP="003366BB">
            <w:pPr>
              <w:rPr>
                <w:rFonts w:ascii="Arial" w:eastAsia="Arial" w:hAnsi="Arial" w:cs="Arial"/>
                <w:sz w:val="18"/>
                <w:szCs w:val="18"/>
              </w:rPr>
            </w:pPr>
            <w:r>
              <w:rPr>
                <w:rFonts w:ascii="Arial" w:eastAsia="Arial" w:hAnsi="Arial" w:cs="Arial"/>
                <w:sz w:val="18"/>
                <w:szCs w:val="18"/>
              </w:rPr>
              <w:t>collection = settle_A = settle_B = payout → USD pool entirely skipped; collection_amount = target_payout + service_charge. Prevents basis-point drift from non-reciprocal rate pairs.</w:t>
            </w:r>
          </w:p>
        </w:tc>
      </w:tr>
      <w:tr w:rsidR="003366BB" w14:paraId="158A8796"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564C6" w14:textId="7E80525D" w:rsidR="003366BB" w:rsidRDefault="003366BB" w:rsidP="003366BB">
            <w:pPr>
              <w:rPr>
                <w:rFonts w:ascii="Arial" w:eastAsia="Arial" w:hAnsi="Arial" w:cs="Arial"/>
                <w:sz w:val="18"/>
                <w:szCs w:val="18"/>
              </w:rPr>
            </w:pPr>
            <w:r>
              <w:rPr>
                <w:rFonts w:ascii="Arial" w:eastAsia="Arial" w:hAnsi="Arial" w:cs="Arial"/>
                <w:sz w:val="18"/>
                <w:szCs w:val="18"/>
              </w:rPr>
              <w:t>Minimum combined margin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7EF0D" w14:textId="1BE4C7ED" w:rsidR="003366BB" w:rsidRDefault="003366BB" w:rsidP="003366BB">
            <w:pPr>
              <w:rPr>
                <w:rFonts w:ascii="Arial" w:eastAsia="Arial" w:hAnsi="Arial" w:cs="Arial"/>
                <w:sz w:val="18"/>
                <w:szCs w:val="18"/>
              </w:rPr>
            </w:pPr>
            <w:r>
              <w:rPr>
                <w:rFonts w:ascii="Arial" w:eastAsia="Arial" w:hAnsi="Arial" w:cs="Arial"/>
                <w:sz w:val="18"/>
                <w:szCs w:val="18"/>
              </w:rPr>
              <w:t>2.0% combined (m_a + m_b) hard constraint for cross-border rules; 0 allowed for same-currency.</w:t>
            </w:r>
          </w:p>
        </w:tc>
      </w:tr>
      <w:tr w:rsidR="003366BB" w14:paraId="70984410"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23526" w14:textId="1C780B7B" w:rsidR="003366BB" w:rsidRDefault="003366BB" w:rsidP="003366BB">
            <w:pPr>
              <w:rPr>
                <w:rFonts w:ascii="Arial" w:eastAsia="Arial" w:hAnsi="Arial" w:cs="Arial"/>
                <w:sz w:val="18"/>
                <w:szCs w:val="18"/>
              </w:rPr>
            </w:pPr>
            <w:r>
              <w:rPr>
                <w:rFonts w:ascii="Arial" w:eastAsia="Arial" w:hAnsi="Arial" w:cs="Arial"/>
                <w:sz w:val="18"/>
                <w:szCs w:val="18"/>
              </w:rPr>
              <w:t>partner_origin drives fee tier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DBC29" w14:textId="445D364A" w:rsidR="003366BB" w:rsidRDefault="003366BB" w:rsidP="003366BB">
            <w:pPr>
              <w:rPr>
                <w:rFonts w:ascii="Arial" w:eastAsia="Arial" w:hAnsi="Arial" w:cs="Arial"/>
                <w:sz w:val="18"/>
                <w:szCs w:val="18"/>
              </w:rPr>
            </w:pPr>
            <w:r>
              <w:rPr>
                <w:rFonts w:ascii="Arial" w:eastAsia="Arial" w:hAnsi="Arial" w:cs="Arial"/>
                <w:sz w:val="18"/>
                <w:szCs w:val="18"/>
              </w:rPr>
              <w:t>Fee tier applied by scheme depends on partner_origin.</w:t>
            </w:r>
          </w:p>
        </w:tc>
      </w:tr>
      <w:tr w:rsidR="003366BB" w14:paraId="3F717794"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24295" w14:textId="7F0540CE" w:rsidR="003366BB" w:rsidRDefault="003366BB" w:rsidP="003366BB">
            <w:pPr>
              <w:rPr>
                <w:rFonts w:ascii="Arial" w:eastAsia="Arial" w:hAnsi="Arial" w:cs="Arial"/>
                <w:sz w:val="18"/>
                <w:szCs w:val="18"/>
              </w:rPr>
            </w:pPr>
            <w:r>
              <w:rPr>
                <w:rFonts w:ascii="Arial" w:eastAsia="Arial" w:hAnsi="Arial" w:cs="Arial"/>
                <w:sz w:val="18"/>
                <w:szCs w:val="18"/>
              </w:rPr>
              <w:t>uncertain resolution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11E3A" w14:textId="07940917" w:rsidR="003366BB" w:rsidRDefault="003366BB" w:rsidP="003366BB">
            <w:pPr>
              <w:rPr>
                <w:rFonts w:ascii="Arial" w:eastAsia="Arial" w:hAnsi="Arial" w:cs="Arial"/>
                <w:sz w:val="18"/>
                <w:szCs w:val="18"/>
              </w:rPr>
            </w:pPr>
            <w:r>
              <w:rPr>
                <w:rFonts w:ascii="Arial" w:eastAsia="Arial" w:hAnsi="Arial" w:cs="Arial"/>
                <w:sz w:val="18"/>
                <w:szCs w:val="18"/>
              </w:rPr>
              <w:t>Hub reconciles uncertain → success/failed within 24h via scheme batch.</w:t>
            </w:r>
          </w:p>
        </w:tc>
      </w:tr>
      <w:tr w:rsidR="003366BB" w14:paraId="7B4B2469"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4AF2A" w14:textId="0CC0C8C8" w:rsidR="003366BB" w:rsidRDefault="003366BB" w:rsidP="003366BB">
            <w:pPr>
              <w:rPr>
                <w:rFonts w:ascii="Arial" w:eastAsia="Arial" w:hAnsi="Arial" w:cs="Arial"/>
                <w:sz w:val="18"/>
                <w:szCs w:val="18"/>
              </w:rPr>
            </w:pPr>
            <w:r>
              <w:rPr>
                <w:rFonts w:ascii="Arial" w:eastAsia="Arial" w:hAnsi="Arial" w:cs="Arial"/>
                <w:sz w:val="18"/>
                <w:szCs w:val="18"/>
              </w:rPr>
              <w:t>country_code determines CPM scheme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0CD27" w14:textId="5AE36537" w:rsidR="003366BB" w:rsidRDefault="003366BB" w:rsidP="003366BB">
            <w:pPr>
              <w:rPr>
                <w:rFonts w:ascii="Arial" w:eastAsia="Arial" w:hAnsi="Arial" w:cs="Arial"/>
                <w:sz w:val="18"/>
                <w:szCs w:val="18"/>
              </w:rPr>
            </w:pPr>
            <w:r>
              <w:rPr>
                <w:rFonts w:ascii="Arial" w:eastAsia="Arial" w:hAnsi="Arial" w:cs="Arial"/>
                <w:sz w:val="18"/>
                <w:szCs w:val="18"/>
              </w:rPr>
              <w:t>Partner does not specify scheme_id unless multiple active schemes.</w:t>
            </w:r>
          </w:p>
        </w:tc>
      </w:tr>
      <w:tr w:rsidR="003366BB" w14:paraId="3FC96726" w14:textId="77777777" w:rsidTr="00965B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5DE7F" w14:textId="2C8702EF" w:rsidR="003366BB" w:rsidRDefault="003366BB" w:rsidP="003366BB">
            <w:pPr>
              <w:rPr>
                <w:rFonts w:ascii="Arial" w:eastAsia="Arial" w:hAnsi="Arial" w:cs="Arial"/>
                <w:sz w:val="18"/>
                <w:szCs w:val="18"/>
              </w:rPr>
            </w:pPr>
            <w:r>
              <w:rPr>
                <w:rFonts w:ascii="Arial" w:eastAsia="Arial" w:hAnsi="Arial" w:cs="Arial"/>
                <w:sz w:val="18"/>
                <w:szCs w:val="18"/>
              </w:rPr>
              <w:t>Refunds admin-only in Phase 1</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57C95" w14:textId="52885467" w:rsidR="003366BB" w:rsidRDefault="003366BB" w:rsidP="003366BB">
            <w:pPr>
              <w:rPr>
                <w:rFonts w:ascii="Arial" w:eastAsia="Arial" w:hAnsi="Arial" w:cs="Arial"/>
                <w:sz w:val="18"/>
                <w:szCs w:val="18"/>
              </w:rPr>
            </w:pPr>
            <w:r>
              <w:rPr>
                <w:rFonts w:ascii="Arial" w:eastAsia="Arial" w:hAnsi="Arial" w:cs="Arial"/>
                <w:sz w:val="18"/>
                <w:szCs w:val="18"/>
              </w:rPr>
              <w:t>No partner-facing refund API.</w:t>
            </w:r>
          </w:p>
        </w:tc>
      </w:tr>
    </w:tbl>
    <w:p w14:paraId="4BC756CC" w14:textId="77777777" w:rsidR="00F05F43" w:rsidRDefault="00B66B7B">
      <w:r>
        <w:br w:type="page"/>
      </w:r>
    </w:p>
    <w:p w14:paraId="3959BF14" w14:textId="77777777" w:rsidR="00F05F43" w:rsidRDefault="00B66B7B">
      <w:pPr>
        <w:spacing w:before="400" w:after="160"/>
      </w:pPr>
      <w:r>
        <w:rPr>
          <w:rFonts w:ascii="Arial" w:eastAsia="Arial" w:hAnsi="Arial" w:cs="Arial"/>
          <w:b/>
          <w:bCs/>
          <w:color w:val="000000"/>
          <w:sz w:val="32"/>
          <w:szCs w:val="32"/>
        </w:rPr>
        <w:lastRenderedPageBreak/>
        <w:t>8. What We Are Not Building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05F43" w14:paraId="1B0CBE8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3043C7B" w14:textId="77777777" w:rsidR="00F05F43" w:rsidRDefault="00B66B7B">
            <w:r>
              <w:rPr>
                <w:rFonts w:ascii="Arial" w:eastAsia="Arial" w:hAnsi="Arial" w:cs="Arial"/>
                <w:b/>
                <w:bCs/>
                <w:color w:val="5F5E5A"/>
                <w:sz w:val="18"/>
                <w:szCs w:val="18"/>
              </w:rPr>
              <w:t>Out of scope</w:t>
            </w:r>
          </w:p>
        </w:tc>
        <w:tc>
          <w:tcPr>
            <w:tcW w:w="6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9108D6" w14:textId="77777777" w:rsidR="00F05F43" w:rsidRDefault="00B66B7B">
            <w:r>
              <w:rPr>
                <w:rFonts w:ascii="Arial" w:eastAsia="Arial" w:hAnsi="Arial" w:cs="Arial"/>
                <w:b/>
                <w:bCs/>
                <w:color w:val="5F5E5A"/>
                <w:sz w:val="18"/>
                <w:szCs w:val="18"/>
              </w:rPr>
              <w:t>Why</w:t>
            </w:r>
          </w:p>
        </w:tc>
      </w:tr>
      <w:tr w:rsidR="00F05F43" w14:paraId="23C4BC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1124" w14:textId="77777777" w:rsidR="00F05F43" w:rsidRDefault="00B66B7B">
            <w:r>
              <w:rPr>
                <w:rFonts w:ascii="Arial" w:eastAsia="Arial" w:hAnsi="Arial" w:cs="Arial"/>
                <w:color w:val="000000"/>
                <w:sz w:val="18"/>
                <w:szCs w:val="18"/>
              </w:rPr>
              <w:t>partner app UIs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C7296" w14:textId="77777777" w:rsidR="00F05F43" w:rsidRDefault="00B66B7B">
            <w:r>
              <w:rPr>
                <w:rFonts w:ascii="Arial" w:eastAsia="Arial" w:hAnsi="Arial" w:cs="Arial"/>
                <w:color w:val="000000"/>
                <w:sz w:val="18"/>
                <w:szCs w:val="18"/>
              </w:rPr>
              <w:t>GMEPay+ provides the backend API only. Each partner builds their own app.</w:t>
            </w:r>
          </w:p>
        </w:tc>
      </w:tr>
      <w:tr w:rsidR="00F05F43" w14:paraId="4A9ED6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97A7" w14:textId="77777777" w:rsidR="00F05F43" w:rsidRDefault="00B66B7B">
            <w:r>
              <w:rPr>
                <w:rFonts w:ascii="Arial" w:eastAsia="Arial" w:hAnsi="Arial" w:cs="Arial"/>
                <w:color w:val="000000"/>
                <w:sz w:val="18"/>
                <w:szCs w:val="18"/>
              </w:rPr>
              <w:t>Partner self-service portal</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D13C" w14:textId="77777777" w:rsidR="00F05F43" w:rsidRDefault="00B66B7B">
            <w:r>
              <w:rPr>
                <w:rFonts w:ascii="Arial" w:eastAsia="Arial" w:hAnsi="Arial" w:cs="Arial"/>
                <w:color w:val="000000"/>
                <w:sz w:val="18"/>
                <w:szCs w:val="18"/>
              </w:rPr>
              <w:t>All partner setup done by GME Ops in Phase 1.</w:t>
            </w:r>
          </w:p>
        </w:tc>
      </w:tr>
      <w:tr w:rsidR="00F05F43" w14:paraId="18E5AAD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B43C" w14:textId="77777777" w:rsidR="00F05F43" w:rsidRDefault="00B66B7B">
            <w:r>
              <w:rPr>
                <w:rFonts w:ascii="Arial" w:eastAsia="Arial" w:hAnsi="Arial" w:cs="Arial"/>
                <w:color w:val="000000"/>
                <w:sz w:val="18"/>
                <w:szCs w:val="18"/>
              </w:rPr>
              <w:t>New QR schemes beyond ZeroPay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4FF2" w14:textId="77777777" w:rsidR="00F05F43" w:rsidRDefault="00B66B7B">
            <w:r>
              <w:rPr>
                <w:rFonts w:ascii="Arial" w:eastAsia="Arial" w:hAnsi="Arial" w:cs="Arial"/>
                <w:color w:val="000000"/>
                <w:sz w:val="18"/>
                <w:szCs w:val="18"/>
              </w:rPr>
              <w:t>KHQR, QPay etc. added as config entries once platform is live.</w:t>
            </w:r>
          </w:p>
        </w:tc>
      </w:tr>
      <w:tr w:rsidR="00F05F43" w14:paraId="73FD90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7CF39" w14:textId="77777777" w:rsidR="00F05F43" w:rsidRDefault="00B66B7B">
            <w:r>
              <w:rPr>
                <w:rFonts w:ascii="Arial" w:eastAsia="Arial" w:hAnsi="Arial" w:cs="Arial"/>
                <w:color w:val="000000"/>
                <w:sz w:val="18"/>
                <w:szCs w:val="18"/>
              </w:rPr>
              <w:t>Merchant-facing features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5A4BC" w14:textId="77777777" w:rsidR="00F05F43" w:rsidRDefault="00B66B7B">
            <w:r>
              <w:rPr>
                <w:rFonts w:ascii="Arial" w:eastAsia="Arial" w:hAnsi="Arial" w:cs="Arial"/>
                <w:color w:val="000000"/>
                <w:sz w:val="18"/>
                <w:szCs w:val="18"/>
              </w:rPr>
              <w:t>Merchants interact with their QR scheme, not GMEPay+.</w:t>
            </w:r>
          </w:p>
        </w:tc>
      </w:tr>
      <w:tr w:rsidR="00F05F43" w14:paraId="4D254C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B28D" w14:textId="77777777" w:rsidR="00F05F43" w:rsidRDefault="00B66B7B">
            <w:r>
              <w:rPr>
                <w:rFonts w:ascii="Arial" w:eastAsia="Arial" w:hAnsi="Arial" w:cs="Arial"/>
                <w:color w:val="000000"/>
                <w:sz w:val="18"/>
                <w:szCs w:val="18"/>
              </w:rPr>
              <w:t>Live FX rate feed</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B518" w14:textId="77777777" w:rsidR="00F05F43" w:rsidRDefault="00B66B7B">
            <w:r>
              <w:rPr>
                <w:rFonts w:ascii="Arial" w:eastAsia="Arial" w:hAnsi="Arial" w:cs="Arial"/>
                <w:color w:val="000000"/>
                <w:sz w:val="18"/>
                <w:szCs w:val="18"/>
              </w:rPr>
              <w:t>Market rates updated manually by GME Ops in Phase 1.</w:t>
            </w:r>
          </w:p>
        </w:tc>
      </w:tr>
      <w:tr w:rsidR="00F05F43" w14:paraId="728189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7B0A" w14:textId="77777777" w:rsidR="00F05F43" w:rsidRDefault="00B66B7B">
            <w:r>
              <w:rPr>
                <w:rFonts w:ascii="Arial" w:eastAsia="Arial" w:hAnsi="Arial" w:cs="Arial"/>
                <w:color w:val="000000"/>
                <w:sz w:val="18"/>
                <w:szCs w:val="18"/>
              </w:rPr>
              <w:t>Refunds via API in Phase 1</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004E" w14:textId="77777777" w:rsidR="00F05F43" w:rsidRDefault="00B66B7B">
            <w:r>
              <w:rPr>
                <w:rFonts w:ascii="Arial" w:eastAsia="Arial" w:hAnsi="Arial" w:cs="Arial"/>
                <w:color w:val="000000"/>
                <w:sz w:val="18"/>
                <w:szCs w:val="18"/>
              </w:rPr>
              <w:t>Managed internally by GME Ops via admin portal.</w:t>
            </w:r>
          </w:p>
        </w:tc>
      </w:tr>
    </w:tbl>
    <w:p w14:paraId="6E8D72CB" w14:textId="77777777" w:rsidR="00F05F43" w:rsidRDefault="00B66B7B">
      <w:r>
        <w:br w:type="page"/>
      </w:r>
    </w:p>
    <w:p w14:paraId="4379C7DD" w14:textId="77777777" w:rsidR="00F05F43" w:rsidRDefault="00B66B7B">
      <w:pPr>
        <w:spacing w:before="400" w:after="160"/>
      </w:pPr>
      <w:r>
        <w:rPr>
          <w:rFonts w:ascii="Arial" w:eastAsia="Arial" w:hAnsi="Arial" w:cs="Arial"/>
          <w:b/>
          <w:bCs/>
          <w:color w:val="000000"/>
          <w:sz w:val="32"/>
          <w:szCs w:val="32"/>
        </w:rPr>
        <w:lastRenderedPageBreak/>
        <w:t>9.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F05F43" w14:paraId="60EEE5E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1F53557" w14:textId="77777777" w:rsidR="00F05F43" w:rsidRDefault="00B66B7B">
            <w:r>
              <w:rPr>
                <w:rFonts w:ascii="Arial" w:eastAsia="Arial" w:hAnsi="Arial" w:cs="Arial"/>
                <w:b/>
                <w:bCs/>
                <w:color w:val="5F5E5A"/>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0C0C18" w14:textId="77777777" w:rsidR="00F05F43" w:rsidRDefault="00B66B7B">
            <w:r>
              <w:rPr>
                <w:rFonts w:ascii="Arial" w:eastAsia="Arial" w:hAnsi="Arial" w:cs="Arial"/>
                <w:b/>
                <w:bCs/>
                <w:color w:val="5F5E5A"/>
                <w:sz w:val="18"/>
                <w:szCs w:val="18"/>
              </w:rPr>
              <w:t>Target</w:t>
            </w:r>
          </w:p>
        </w:tc>
        <w:tc>
          <w:tcPr>
            <w:tcW w:w="3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38C51F" w14:textId="77777777" w:rsidR="00F05F43" w:rsidRDefault="00B66B7B">
            <w:r>
              <w:rPr>
                <w:rFonts w:ascii="Arial" w:eastAsia="Arial" w:hAnsi="Arial" w:cs="Arial"/>
                <w:b/>
                <w:bCs/>
                <w:color w:val="5F5E5A"/>
                <w:sz w:val="18"/>
                <w:szCs w:val="18"/>
              </w:rPr>
              <w:t>Timeframe</w:t>
            </w:r>
          </w:p>
        </w:tc>
      </w:tr>
      <w:tr w:rsidR="00F05F43" w14:paraId="5F8145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2FED" w14:textId="77777777" w:rsidR="00F05F43" w:rsidRDefault="00B66B7B">
            <w:r>
              <w:rPr>
                <w:rFonts w:ascii="Arial" w:eastAsia="Arial" w:hAnsi="Arial" w:cs="Arial"/>
                <w:color w:val="000000"/>
                <w:sz w:val="18"/>
                <w:szCs w:val="18"/>
              </w:rPr>
              <w:t>New scheme configurable without code change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82D8" w14:textId="77777777" w:rsidR="00F05F43" w:rsidRDefault="00B66B7B">
            <w:r>
              <w:rPr>
                <w:rFonts w:ascii="Arial" w:eastAsia="Arial" w:hAnsi="Arial" w:cs="Arial"/>
                <w:color w:val="000000"/>
                <w:sz w:val="18"/>
                <w:szCs w:val="18"/>
              </w:rPr>
              <w:t>Zero deployments needed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79F3" w14:textId="77777777" w:rsidR="00F05F43" w:rsidRDefault="00B66B7B">
            <w:r>
              <w:rPr>
                <w:rFonts w:ascii="Arial" w:eastAsia="Arial" w:hAnsi="Arial" w:cs="Arial"/>
                <w:color w:val="000000"/>
                <w:sz w:val="18"/>
                <w:szCs w:val="18"/>
              </w:rPr>
              <w:t>From day one</w:t>
            </w:r>
          </w:p>
        </w:tc>
      </w:tr>
      <w:tr w:rsidR="00F05F43" w14:paraId="4B5A2B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B09E" w14:textId="77777777" w:rsidR="00F05F43" w:rsidRDefault="00B66B7B">
            <w:r>
              <w:rPr>
                <w:rFonts w:ascii="Arial" w:eastAsia="Arial" w:hAnsi="Arial" w:cs="Arial"/>
                <w:color w:val="000000"/>
                <w:sz w:val="18"/>
                <w:szCs w:val="18"/>
              </w:rPr>
              <w:t>New partner onboardable without code change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68DB8" w14:textId="77777777" w:rsidR="00F05F43" w:rsidRDefault="00B66B7B">
            <w:r>
              <w:rPr>
                <w:rFonts w:ascii="Arial" w:eastAsia="Arial" w:hAnsi="Arial" w:cs="Arial"/>
                <w:color w:val="000000"/>
                <w:sz w:val="18"/>
                <w:szCs w:val="18"/>
              </w:rPr>
              <w:t>Zero deployments needed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8A1C" w14:textId="77777777" w:rsidR="00F05F43" w:rsidRDefault="00B66B7B">
            <w:r>
              <w:rPr>
                <w:rFonts w:ascii="Arial" w:eastAsia="Arial" w:hAnsi="Arial" w:cs="Arial"/>
                <w:color w:val="000000"/>
                <w:sz w:val="18"/>
                <w:szCs w:val="18"/>
              </w:rPr>
              <w:t>From day one</w:t>
            </w:r>
          </w:p>
        </w:tc>
      </w:tr>
      <w:tr w:rsidR="00F05F43" w14:paraId="371EAE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9E83" w14:textId="77777777" w:rsidR="00F05F43" w:rsidRDefault="00B66B7B">
            <w:r>
              <w:rPr>
                <w:rFonts w:ascii="Arial" w:eastAsia="Arial" w:hAnsi="Arial" w:cs="Arial"/>
                <w:color w:val="000000"/>
                <w:sz w:val="18"/>
                <w:szCs w:val="18"/>
              </w:rPr>
              <w:t>GME Remit live on ZeroPay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E566" w14:textId="77777777" w:rsidR="00F05F43" w:rsidRDefault="00B66B7B">
            <w:r>
              <w:rPr>
                <w:rFonts w:ascii="Arial" w:eastAsia="Arial" w:hAnsi="Arial" w:cs="Arial"/>
                <w:color w:val="000000"/>
                <w:sz w:val="18"/>
                <w:szCs w:val="18"/>
              </w:rPr>
              <w:t>MPM and CPM working end-to-end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63C7" w14:textId="77777777" w:rsidR="00F05F43" w:rsidRDefault="00B66B7B">
            <w:r>
              <w:rPr>
                <w:rFonts w:ascii="Arial" w:eastAsia="Arial" w:hAnsi="Arial" w:cs="Arial"/>
                <w:color w:val="000000"/>
                <w:sz w:val="18"/>
                <w:szCs w:val="18"/>
              </w:rPr>
              <w:t>October 10, 2026</w:t>
            </w:r>
          </w:p>
        </w:tc>
      </w:tr>
      <w:tr w:rsidR="00F05F43" w14:paraId="0C065B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A0D71" w14:textId="77777777" w:rsidR="00F05F43" w:rsidRDefault="00B66B7B">
            <w:r>
              <w:rPr>
                <w:rFonts w:ascii="Arial" w:eastAsia="Arial" w:hAnsi="Arial" w:cs="Arial"/>
                <w:color w:val="000000"/>
                <w:sz w:val="18"/>
                <w:szCs w:val="18"/>
              </w:rPr>
              <w:t>First overseas partner connected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7BD3" w14:textId="77777777" w:rsidR="00F05F43" w:rsidRDefault="00B66B7B">
            <w:r>
              <w:rPr>
                <w:rFonts w:ascii="Arial" w:eastAsia="Arial" w:hAnsi="Arial" w:cs="Arial"/>
                <w:color w:val="000000"/>
                <w:sz w:val="18"/>
                <w:szCs w:val="18"/>
              </w:rPr>
              <w:t>At least one external partner processing live transactions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03FA" w14:textId="77777777" w:rsidR="00F05F43" w:rsidRDefault="00B66B7B">
            <w:r>
              <w:rPr>
                <w:rFonts w:ascii="Arial" w:eastAsia="Arial" w:hAnsi="Arial" w:cs="Arial"/>
                <w:color w:val="000000"/>
                <w:sz w:val="18"/>
                <w:szCs w:val="18"/>
              </w:rPr>
              <w:t>3 months post-launch</w:t>
            </w:r>
          </w:p>
        </w:tc>
      </w:tr>
      <w:tr w:rsidR="00F05F43" w14:paraId="0903EA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A84A0" w14:textId="77777777" w:rsidR="00F05F43" w:rsidRDefault="00B66B7B">
            <w:r>
              <w:rPr>
                <w:rFonts w:ascii="Arial" w:eastAsia="Arial" w:hAnsi="Arial" w:cs="Arial"/>
                <w:color w:val="000000"/>
                <w:sz w:val="18"/>
                <w:szCs w:val="18"/>
              </w:rPr>
              <w:t>Payment success rate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F0F4" w14:textId="77777777" w:rsidR="00F05F43" w:rsidRDefault="00B66B7B">
            <w:r>
              <w:rPr>
                <w:rFonts w:ascii="Arial" w:eastAsia="Arial" w:hAnsi="Arial" w:cs="Arial"/>
                <w:color w:val="000000"/>
                <w:sz w:val="18"/>
                <w:szCs w:val="18"/>
              </w:rPr>
              <w:t>Above 98% for completed attempts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79CF" w14:textId="77777777" w:rsidR="00F05F43" w:rsidRDefault="00B66B7B">
            <w:r>
              <w:rPr>
                <w:rFonts w:ascii="Arial" w:eastAsia="Arial" w:hAnsi="Arial" w:cs="Arial"/>
                <w:color w:val="000000"/>
                <w:sz w:val="18"/>
                <w:szCs w:val="18"/>
              </w:rPr>
              <w:t>Monthly</w:t>
            </w:r>
          </w:p>
        </w:tc>
      </w:tr>
      <w:tr w:rsidR="00F05F43" w14:paraId="556359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4E1E" w14:textId="77777777" w:rsidR="00F05F43" w:rsidRDefault="00B66B7B">
            <w:r>
              <w:rPr>
                <w:rFonts w:ascii="Arial" w:eastAsia="Arial" w:hAnsi="Arial" w:cs="Arial"/>
                <w:color w:val="000000"/>
                <w:sz w:val="18"/>
                <w:szCs w:val="18"/>
              </w:rPr>
              <w:t>Settlement batch delivery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BF99" w14:textId="77777777" w:rsidR="00F05F43" w:rsidRDefault="00B66B7B">
            <w:r>
              <w:rPr>
                <w:rFonts w:ascii="Arial" w:eastAsia="Arial" w:hAnsi="Arial" w:cs="Arial"/>
                <w:color w:val="000000"/>
                <w:sz w:val="18"/>
                <w:szCs w:val="18"/>
              </w:rPr>
              <w:t>100% on-time to 한결원</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1D3C" w14:textId="77777777" w:rsidR="00F05F43" w:rsidRDefault="00B66B7B">
            <w:r>
              <w:rPr>
                <w:rFonts w:ascii="Arial" w:eastAsia="Arial" w:hAnsi="Arial" w:cs="Arial"/>
                <w:color w:val="000000"/>
                <w:sz w:val="18"/>
                <w:szCs w:val="18"/>
              </w:rPr>
              <w:t>Monthly</w:t>
            </w:r>
          </w:p>
        </w:tc>
      </w:tr>
      <w:tr w:rsidR="00F05F43" w14:paraId="17C98B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CAEA" w14:textId="77777777" w:rsidR="00F05F43" w:rsidRDefault="00B66B7B">
            <w:r>
              <w:rPr>
                <w:rFonts w:ascii="Arial" w:eastAsia="Arial" w:hAnsi="Arial" w:cs="Arial"/>
                <w:color w:val="000000"/>
                <w:sz w:val="18"/>
                <w:szCs w:val="18"/>
              </w:rPr>
              <w:t>Operator setup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C4C05" w14:textId="77777777" w:rsidR="00F05F43" w:rsidRDefault="00B66B7B">
            <w:r>
              <w:rPr>
                <w:rFonts w:ascii="Arial" w:eastAsia="Arial" w:hAnsi="Arial" w:cs="Arial"/>
                <w:color w:val="000000"/>
                <w:sz w:val="18"/>
                <w:szCs w:val="18"/>
              </w:rPr>
              <w:t>New scheme or partner in under 30 minutes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D53ED" w14:textId="77777777" w:rsidR="00F05F43" w:rsidRDefault="00B66B7B">
            <w:r>
              <w:rPr>
                <w:rFonts w:ascii="Arial" w:eastAsia="Arial" w:hAnsi="Arial" w:cs="Arial"/>
                <w:color w:val="000000"/>
                <w:sz w:val="18"/>
                <w:szCs w:val="18"/>
              </w:rPr>
              <w:t>From day one</w:t>
            </w:r>
          </w:p>
        </w:tc>
      </w:tr>
    </w:tbl>
    <w:p w14:paraId="265BEE47" w14:textId="423AC9F5" w:rsidR="00F05F43" w:rsidRDefault="00B66B7B" w:rsidP="00B317B3">
      <w:r>
        <w:rPr>
          <w:rFonts w:ascii="Arial" w:eastAsia="Arial" w:hAnsi="Arial" w:cs="Arial"/>
          <w:i/>
          <w:iCs/>
          <w:color w:val="5F5E5A"/>
          <w:sz w:val="18"/>
          <w:szCs w:val="18"/>
        </w:rPr>
        <w:t>— End of Document —</w:t>
      </w:r>
    </w:p>
    <w:sectPr w:rsidR="00F05F43">
      <w:headerReference w:type="default" r:id="rId28"/>
      <w:footerReference w:type="default" r:id="rId2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27F3" w14:textId="77777777" w:rsidR="00F85437" w:rsidRDefault="00F85437">
      <w:r>
        <w:separator/>
      </w:r>
    </w:p>
  </w:endnote>
  <w:endnote w:type="continuationSeparator" w:id="0">
    <w:p w14:paraId="464D84BD" w14:textId="77777777" w:rsidR="00F85437" w:rsidRDefault="00F85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FB09" w14:textId="77777777" w:rsidR="00F05F43" w:rsidRDefault="00B66B7B">
    <w:pPr>
      <w:pBdr>
        <w:top w:val="single" w:sz="4" w:space="1" w:color="1D9E75"/>
      </w:pBdr>
      <w:tabs>
        <w:tab w:val="right" w:pos="9026"/>
      </w:tabs>
      <w:spacing w:before="80"/>
    </w:pPr>
    <w:r>
      <w:rPr>
        <w:rFonts w:ascii="Arial" w:eastAsia="Arial" w:hAnsi="Arial" w:cs="Arial"/>
        <w:color w:val="5F5E5A"/>
        <w:sz w:val="16"/>
        <w:szCs w:val="16"/>
      </w:rPr>
      <w:t>Confidential  |  April 2026</w:t>
    </w:r>
    <w:r>
      <w:rPr>
        <w:rFonts w:ascii="Arial" w:eastAsia="Arial" w:hAnsi="Arial" w:cs="Arial"/>
        <w:color w:val="5F5E5A"/>
        <w:sz w:val="16"/>
        <w:szCs w:val="16"/>
      </w:rPr>
      <w:tab/>
    </w:r>
    <w:r>
      <w:rPr>
        <w:rFonts w:ascii="Arial" w:eastAsia="Arial" w:hAnsi="Arial" w:cs="Arial"/>
        <w:color w:val="5F5E5A"/>
        <w:sz w:val="16"/>
        <w:szCs w:val="16"/>
      </w:rPr>
      <w:fldChar w:fldCharType="begin"/>
    </w:r>
    <w:r>
      <w:rPr>
        <w:rFonts w:ascii="Arial" w:eastAsia="Arial" w:hAnsi="Arial" w:cs="Arial"/>
        <w:color w:val="5F5E5A"/>
        <w:sz w:val="16"/>
        <w:szCs w:val="16"/>
      </w:rPr>
      <w:instrText>PAGE</w:instrText>
    </w:r>
    <w:r>
      <w:rPr>
        <w:rFonts w:ascii="Arial" w:eastAsia="Arial" w:hAnsi="Arial" w:cs="Arial"/>
        <w:color w:val="5F5E5A"/>
        <w:sz w:val="16"/>
        <w:szCs w:val="16"/>
      </w:rPr>
      <w:fldChar w:fldCharType="separate"/>
    </w:r>
    <w:r w:rsidR="007D7869">
      <w:rPr>
        <w:rFonts w:ascii="Arial" w:eastAsia="Arial" w:hAnsi="Arial" w:cs="Arial"/>
        <w:noProof/>
        <w:color w:val="5F5E5A"/>
        <w:sz w:val="16"/>
        <w:szCs w:val="16"/>
      </w:rPr>
      <w:t>1</w:t>
    </w:r>
    <w:r>
      <w:rPr>
        <w:rFonts w:ascii="Arial" w:eastAsia="Arial" w:hAnsi="Arial" w:cs="Arial"/>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0C2D" w14:textId="77777777" w:rsidR="00F85437" w:rsidRDefault="00F85437">
      <w:r>
        <w:separator/>
      </w:r>
    </w:p>
  </w:footnote>
  <w:footnote w:type="continuationSeparator" w:id="0">
    <w:p w14:paraId="7F21B0A0" w14:textId="77777777" w:rsidR="00F85437" w:rsidRDefault="00F85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BEC2" w14:textId="77777777" w:rsidR="00F05F43" w:rsidRDefault="00B66B7B">
    <w:pPr>
      <w:pBdr>
        <w:bottom w:val="single" w:sz="4" w:space="1" w:color="1D9E75"/>
      </w:pBdr>
      <w:spacing w:after="80"/>
    </w:pPr>
    <w:r>
      <w:rPr>
        <w:rFonts w:ascii="Arial" w:eastAsia="Arial" w:hAnsi="Arial" w:cs="Arial"/>
        <w:color w:val="5F5E5A"/>
        <w:sz w:val="16"/>
        <w:szCs w:val="16"/>
      </w:rPr>
      <w:t>GMEPay+  |  Product Requirements Document  |  PRD-01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668"/>
    <w:multiLevelType w:val="hybridMultilevel"/>
    <w:tmpl w:val="A23085DE"/>
    <w:lvl w:ilvl="0" w:tplc="21BC85A4">
      <w:start w:val="1"/>
      <w:numFmt w:val="bullet"/>
      <w:lvlText w:val="•"/>
      <w:lvlJc w:val="left"/>
      <w:pPr>
        <w:ind w:left="720" w:hanging="360"/>
      </w:pPr>
    </w:lvl>
    <w:lvl w:ilvl="1" w:tplc="63682AD0">
      <w:start w:val="1"/>
      <w:numFmt w:val="bullet"/>
      <w:lvlText w:val="◦"/>
      <w:lvlJc w:val="left"/>
      <w:pPr>
        <w:ind w:left="1080" w:hanging="360"/>
      </w:pPr>
    </w:lvl>
    <w:lvl w:ilvl="2" w:tplc="B5A630FA">
      <w:numFmt w:val="decimal"/>
      <w:lvlText w:val=""/>
      <w:lvlJc w:val="left"/>
    </w:lvl>
    <w:lvl w:ilvl="3" w:tplc="3848AB92">
      <w:numFmt w:val="decimal"/>
      <w:lvlText w:val=""/>
      <w:lvlJc w:val="left"/>
    </w:lvl>
    <w:lvl w:ilvl="4" w:tplc="86EC9A8E">
      <w:numFmt w:val="decimal"/>
      <w:lvlText w:val=""/>
      <w:lvlJc w:val="left"/>
    </w:lvl>
    <w:lvl w:ilvl="5" w:tplc="D55EFD9E">
      <w:numFmt w:val="decimal"/>
      <w:lvlText w:val=""/>
      <w:lvlJc w:val="left"/>
    </w:lvl>
    <w:lvl w:ilvl="6" w:tplc="2A8A7770">
      <w:numFmt w:val="decimal"/>
      <w:lvlText w:val=""/>
      <w:lvlJc w:val="left"/>
    </w:lvl>
    <w:lvl w:ilvl="7" w:tplc="8506DA9A">
      <w:numFmt w:val="decimal"/>
      <w:lvlText w:val=""/>
      <w:lvlJc w:val="left"/>
    </w:lvl>
    <w:lvl w:ilvl="8" w:tplc="C4709CCC">
      <w:numFmt w:val="decimal"/>
      <w:lvlText w:val=""/>
      <w:lvlJc w:val="left"/>
    </w:lvl>
  </w:abstractNum>
  <w:abstractNum w:abstractNumId="1" w15:restartNumberingAfterBreak="0">
    <w:nsid w:val="16AE4650"/>
    <w:multiLevelType w:val="hybridMultilevel"/>
    <w:tmpl w:val="5DB2D188"/>
    <w:lvl w:ilvl="0" w:tplc="FE06D8A4">
      <w:start w:val="1"/>
      <w:numFmt w:val="bullet"/>
      <w:lvlText w:val="●"/>
      <w:lvlJc w:val="left"/>
      <w:pPr>
        <w:ind w:left="720" w:hanging="360"/>
      </w:pPr>
    </w:lvl>
    <w:lvl w:ilvl="1" w:tplc="93B28832">
      <w:start w:val="1"/>
      <w:numFmt w:val="bullet"/>
      <w:lvlText w:val="○"/>
      <w:lvlJc w:val="left"/>
      <w:pPr>
        <w:ind w:left="1440" w:hanging="360"/>
      </w:pPr>
    </w:lvl>
    <w:lvl w:ilvl="2" w:tplc="52BA02E6">
      <w:start w:val="1"/>
      <w:numFmt w:val="bullet"/>
      <w:lvlText w:val="■"/>
      <w:lvlJc w:val="left"/>
      <w:pPr>
        <w:ind w:left="2160" w:hanging="360"/>
      </w:pPr>
    </w:lvl>
    <w:lvl w:ilvl="3" w:tplc="6A1C4D98">
      <w:start w:val="1"/>
      <w:numFmt w:val="bullet"/>
      <w:lvlText w:val="●"/>
      <w:lvlJc w:val="left"/>
      <w:pPr>
        <w:ind w:left="2880" w:hanging="360"/>
      </w:pPr>
    </w:lvl>
    <w:lvl w:ilvl="4" w:tplc="595C95D6">
      <w:start w:val="1"/>
      <w:numFmt w:val="bullet"/>
      <w:lvlText w:val="○"/>
      <w:lvlJc w:val="left"/>
      <w:pPr>
        <w:ind w:left="3600" w:hanging="360"/>
      </w:pPr>
    </w:lvl>
    <w:lvl w:ilvl="5" w:tplc="99D29050">
      <w:start w:val="1"/>
      <w:numFmt w:val="bullet"/>
      <w:lvlText w:val="■"/>
      <w:lvlJc w:val="left"/>
      <w:pPr>
        <w:ind w:left="4320" w:hanging="360"/>
      </w:pPr>
    </w:lvl>
    <w:lvl w:ilvl="6" w:tplc="C0ECD624">
      <w:start w:val="1"/>
      <w:numFmt w:val="bullet"/>
      <w:lvlText w:val="●"/>
      <w:lvlJc w:val="left"/>
      <w:pPr>
        <w:ind w:left="5040" w:hanging="360"/>
      </w:pPr>
    </w:lvl>
    <w:lvl w:ilvl="7" w:tplc="C7885F84">
      <w:start w:val="1"/>
      <w:numFmt w:val="bullet"/>
      <w:lvlText w:val="●"/>
      <w:lvlJc w:val="left"/>
      <w:pPr>
        <w:ind w:left="5760" w:hanging="360"/>
      </w:pPr>
    </w:lvl>
    <w:lvl w:ilvl="8" w:tplc="B066B3F2">
      <w:start w:val="1"/>
      <w:numFmt w:val="bullet"/>
      <w:lvlText w:val="●"/>
      <w:lvlJc w:val="left"/>
      <w:pPr>
        <w:ind w:left="6480" w:hanging="360"/>
      </w:pPr>
    </w:lvl>
  </w:abstractNum>
  <w:abstractNum w:abstractNumId="2" w15:restartNumberingAfterBreak="0">
    <w:nsid w:val="1E3D4458"/>
    <w:multiLevelType w:val="hybridMultilevel"/>
    <w:tmpl w:val="8FDA0EE8"/>
    <w:lvl w:ilvl="0" w:tplc="1DB27C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EF66820"/>
    <w:multiLevelType w:val="hybridMultilevel"/>
    <w:tmpl w:val="F88C9B06"/>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FB81CF7"/>
    <w:multiLevelType w:val="multilevel"/>
    <w:tmpl w:val="E55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04592"/>
    <w:multiLevelType w:val="hybridMultilevel"/>
    <w:tmpl w:val="5240DDB2"/>
    <w:lvl w:ilvl="0" w:tplc="8E1C2A12">
      <w:start w:val="1"/>
      <w:numFmt w:val="decimal"/>
      <w:lvlText w:val="%1)"/>
      <w:lvlJc w:val="left"/>
      <w:pPr>
        <w:ind w:left="800" w:hanging="360"/>
      </w:pPr>
      <w:rPr>
        <w:rFonts w:ascii="Arial" w:eastAsia="Arial" w:hAnsi="Arial" w:cs="Arial" w:hint="default"/>
        <w:color w:val="000000"/>
        <w:sz w:val="1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7190BE0"/>
    <w:multiLevelType w:val="hybridMultilevel"/>
    <w:tmpl w:val="64C0A804"/>
    <w:lvl w:ilvl="0" w:tplc="34E837A0">
      <w:start w:val="1"/>
      <w:numFmt w:val="decimal"/>
      <w:lvlText w:val="%1."/>
      <w:lvlJc w:val="left"/>
      <w:pPr>
        <w:ind w:left="800" w:hanging="360"/>
      </w:pPr>
      <w:rPr>
        <w:rFonts w:ascii="Arial" w:eastAsia="Arial" w:hAnsi="Arial" w:cs="Arial" w:hint="default"/>
        <w:color w:val="000000"/>
        <w:sz w:val="18"/>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F2D7137"/>
    <w:multiLevelType w:val="hybridMultilevel"/>
    <w:tmpl w:val="BDE6ACBE"/>
    <w:lvl w:ilvl="0" w:tplc="D3AC09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96F3EDB"/>
    <w:multiLevelType w:val="hybridMultilevel"/>
    <w:tmpl w:val="2898CD50"/>
    <w:lvl w:ilvl="0" w:tplc="16646450">
      <w:start w:val="1"/>
      <w:numFmt w:val="bullet"/>
      <w:lvlText w:val="●"/>
      <w:lvlJc w:val="left"/>
      <w:pPr>
        <w:ind w:left="720" w:hanging="360"/>
      </w:pPr>
    </w:lvl>
    <w:lvl w:ilvl="1" w:tplc="E42AC380">
      <w:start w:val="1"/>
      <w:numFmt w:val="bullet"/>
      <w:lvlText w:val="○"/>
      <w:lvlJc w:val="left"/>
      <w:pPr>
        <w:ind w:left="1440" w:hanging="360"/>
      </w:pPr>
    </w:lvl>
    <w:lvl w:ilvl="2" w:tplc="C2C234F0">
      <w:start w:val="1"/>
      <w:numFmt w:val="bullet"/>
      <w:lvlText w:val="■"/>
      <w:lvlJc w:val="left"/>
      <w:pPr>
        <w:ind w:left="2160" w:hanging="360"/>
      </w:pPr>
    </w:lvl>
    <w:lvl w:ilvl="3" w:tplc="504AB920">
      <w:start w:val="1"/>
      <w:numFmt w:val="bullet"/>
      <w:lvlText w:val="●"/>
      <w:lvlJc w:val="left"/>
      <w:pPr>
        <w:ind w:left="2880" w:hanging="360"/>
      </w:pPr>
    </w:lvl>
    <w:lvl w:ilvl="4" w:tplc="9F5AAEFC">
      <w:start w:val="1"/>
      <w:numFmt w:val="bullet"/>
      <w:lvlText w:val="○"/>
      <w:lvlJc w:val="left"/>
      <w:pPr>
        <w:ind w:left="3600" w:hanging="360"/>
      </w:pPr>
    </w:lvl>
    <w:lvl w:ilvl="5" w:tplc="6CCC3070">
      <w:start w:val="1"/>
      <w:numFmt w:val="bullet"/>
      <w:lvlText w:val="■"/>
      <w:lvlJc w:val="left"/>
      <w:pPr>
        <w:ind w:left="4320" w:hanging="360"/>
      </w:pPr>
    </w:lvl>
    <w:lvl w:ilvl="6" w:tplc="BBB23D08">
      <w:start w:val="1"/>
      <w:numFmt w:val="bullet"/>
      <w:lvlText w:val="●"/>
      <w:lvlJc w:val="left"/>
      <w:pPr>
        <w:ind w:left="5040" w:hanging="360"/>
      </w:pPr>
    </w:lvl>
    <w:lvl w:ilvl="7" w:tplc="DEDE749C">
      <w:start w:val="1"/>
      <w:numFmt w:val="bullet"/>
      <w:lvlText w:val="●"/>
      <w:lvlJc w:val="left"/>
      <w:pPr>
        <w:ind w:left="5760" w:hanging="360"/>
      </w:pPr>
    </w:lvl>
    <w:lvl w:ilvl="8" w:tplc="EB70D568">
      <w:start w:val="1"/>
      <w:numFmt w:val="bullet"/>
      <w:lvlText w:val="●"/>
      <w:lvlJc w:val="left"/>
      <w:pPr>
        <w:ind w:left="6480" w:hanging="360"/>
      </w:pPr>
    </w:lvl>
  </w:abstractNum>
  <w:abstractNum w:abstractNumId="9" w15:restartNumberingAfterBreak="0">
    <w:nsid w:val="61750761"/>
    <w:multiLevelType w:val="hybridMultilevel"/>
    <w:tmpl w:val="25E87FDA"/>
    <w:lvl w:ilvl="0" w:tplc="65D06DAE">
      <w:start w:val="1"/>
      <w:numFmt w:val="bullet"/>
      <w:lvlText w:val="●"/>
      <w:lvlJc w:val="left"/>
      <w:pPr>
        <w:ind w:left="720" w:hanging="360"/>
      </w:pPr>
    </w:lvl>
    <w:lvl w:ilvl="1" w:tplc="17649CA4">
      <w:start w:val="1"/>
      <w:numFmt w:val="bullet"/>
      <w:lvlText w:val="○"/>
      <w:lvlJc w:val="left"/>
      <w:pPr>
        <w:ind w:left="1440" w:hanging="360"/>
      </w:pPr>
    </w:lvl>
    <w:lvl w:ilvl="2" w:tplc="F110AB46">
      <w:start w:val="1"/>
      <w:numFmt w:val="bullet"/>
      <w:lvlText w:val="■"/>
      <w:lvlJc w:val="left"/>
      <w:pPr>
        <w:ind w:left="2160" w:hanging="360"/>
      </w:pPr>
    </w:lvl>
    <w:lvl w:ilvl="3" w:tplc="48626458">
      <w:start w:val="1"/>
      <w:numFmt w:val="bullet"/>
      <w:lvlText w:val="●"/>
      <w:lvlJc w:val="left"/>
      <w:pPr>
        <w:ind w:left="2880" w:hanging="360"/>
      </w:pPr>
    </w:lvl>
    <w:lvl w:ilvl="4" w:tplc="08AAA5CC">
      <w:start w:val="1"/>
      <w:numFmt w:val="bullet"/>
      <w:lvlText w:val="○"/>
      <w:lvlJc w:val="left"/>
      <w:pPr>
        <w:ind w:left="3600" w:hanging="360"/>
      </w:pPr>
    </w:lvl>
    <w:lvl w:ilvl="5" w:tplc="2F1254B2">
      <w:start w:val="1"/>
      <w:numFmt w:val="bullet"/>
      <w:lvlText w:val="■"/>
      <w:lvlJc w:val="left"/>
      <w:pPr>
        <w:ind w:left="4320" w:hanging="360"/>
      </w:pPr>
    </w:lvl>
    <w:lvl w:ilvl="6" w:tplc="9FDAE432">
      <w:start w:val="1"/>
      <w:numFmt w:val="bullet"/>
      <w:lvlText w:val="●"/>
      <w:lvlJc w:val="left"/>
      <w:pPr>
        <w:ind w:left="5040" w:hanging="360"/>
      </w:pPr>
    </w:lvl>
    <w:lvl w:ilvl="7" w:tplc="014AEB28">
      <w:start w:val="1"/>
      <w:numFmt w:val="bullet"/>
      <w:lvlText w:val="●"/>
      <w:lvlJc w:val="left"/>
      <w:pPr>
        <w:ind w:left="5760" w:hanging="360"/>
      </w:pPr>
    </w:lvl>
    <w:lvl w:ilvl="8" w:tplc="1A28E696">
      <w:start w:val="1"/>
      <w:numFmt w:val="bullet"/>
      <w:lvlText w:val="●"/>
      <w:lvlJc w:val="left"/>
      <w:pPr>
        <w:ind w:left="6480" w:hanging="360"/>
      </w:pPr>
    </w:lvl>
  </w:abstractNum>
  <w:abstractNum w:abstractNumId="10" w15:restartNumberingAfterBreak="0">
    <w:nsid w:val="78DF67A0"/>
    <w:multiLevelType w:val="multilevel"/>
    <w:tmpl w:val="52A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823786">
    <w:abstractNumId w:val="1"/>
    <w:lvlOverride w:ilvl="0">
      <w:startOverride w:val="1"/>
    </w:lvlOverride>
  </w:num>
  <w:num w:numId="2" w16cid:durableId="438791921">
    <w:abstractNumId w:val="0"/>
    <w:lvlOverride w:ilvl="0">
      <w:startOverride w:val="1"/>
    </w:lvlOverride>
  </w:num>
  <w:num w:numId="3" w16cid:durableId="101657567">
    <w:abstractNumId w:val="5"/>
  </w:num>
  <w:num w:numId="4" w16cid:durableId="1347903494">
    <w:abstractNumId w:val="6"/>
  </w:num>
  <w:num w:numId="5" w16cid:durableId="1407804415">
    <w:abstractNumId w:val="9"/>
    <w:lvlOverride w:ilvl="0">
      <w:startOverride w:val="1"/>
    </w:lvlOverride>
  </w:num>
  <w:num w:numId="6" w16cid:durableId="405884498">
    <w:abstractNumId w:val="8"/>
    <w:lvlOverride w:ilvl="0">
      <w:startOverride w:val="1"/>
    </w:lvlOverride>
  </w:num>
  <w:num w:numId="7" w16cid:durableId="1726221389">
    <w:abstractNumId w:val="2"/>
  </w:num>
  <w:num w:numId="8" w16cid:durableId="1782723632">
    <w:abstractNumId w:val="3"/>
  </w:num>
  <w:num w:numId="9" w16cid:durableId="1971786761">
    <w:abstractNumId w:val="7"/>
  </w:num>
  <w:num w:numId="10" w16cid:durableId="1689872788">
    <w:abstractNumId w:val="10"/>
  </w:num>
  <w:num w:numId="11" w16cid:durableId="645672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F43"/>
    <w:rsid w:val="00030CA6"/>
    <w:rsid w:val="000375AB"/>
    <w:rsid w:val="0004128A"/>
    <w:rsid w:val="00043C85"/>
    <w:rsid w:val="00044D57"/>
    <w:rsid w:val="00075A42"/>
    <w:rsid w:val="00090E3B"/>
    <w:rsid w:val="000A11DE"/>
    <w:rsid w:val="000D5F11"/>
    <w:rsid w:val="000E6D4F"/>
    <w:rsid w:val="000F2A8C"/>
    <w:rsid w:val="0010369C"/>
    <w:rsid w:val="001358AE"/>
    <w:rsid w:val="00177275"/>
    <w:rsid w:val="001918A7"/>
    <w:rsid w:val="001924D4"/>
    <w:rsid w:val="001A1BC0"/>
    <w:rsid w:val="001B2010"/>
    <w:rsid w:val="001B5014"/>
    <w:rsid w:val="001D07CF"/>
    <w:rsid w:val="001E57BC"/>
    <w:rsid w:val="002025F0"/>
    <w:rsid w:val="002148F5"/>
    <w:rsid w:val="00241116"/>
    <w:rsid w:val="00251C94"/>
    <w:rsid w:val="00280EB9"/>
    <w:rsid w:val="00292001"/>
    <w:rsid w:val="002C4539"/>
    <w:rsid w:val="002C69BE"/>
    <w:rsid w:val="002D5F62"/>
    <w:rsid w:val="003366BB"/>
    <w:rsid w:val="003475D4"/>
    <w:rsid w:val="00365B40"/>
    <w:rsid w:val="00365D69"/>
    <w:rsid w:val="00375B95"/>
    <w:rsid w:val="003768E3"/>
    <w:rsid w:val="00395A16"/>
    <w:rsid w:val="003E2CD5"/>
    <w:rsid w:val="003E4EA2"/>
    <w:rsid w:val="00435580"/>
    <w:rsid w:val="004F58A8"/>
    <w:rsid w:val="005430AD"/>
    <w:rsid w:val="00552A4D"/>
    <w:rsid w:val="0056253B"/>
    <w:rsid w:val="00592DC6"/>
    <w:rsid w:val="005A078B"/>
    <w:rsid w:val="005B250D"/>
    <w:rsid w:val="00623424"/>
    <w:rsid w:val="0069616D"/>
    <w:rsid w:val="006B46B6"/>
    <w:rsid w:val="006C48F8"/>
    <w:rsid w:val="006C7E8F"/>
    <w:rsid w:val="006D14B4"/>
    <w:rsid w:val="006F5F1C"/>
    <w:rsid w:val="00736406"/>
    <w:rsid w:val="00737C70"/>
    <w:rsid w:val="00744162"/>
    <w:rsid w:val="00755B44"/>
    <w:rsid w:val="007B7FA2"/>
    <w:rsid w:val="007D7869"/>
    <w:rsid w:val="00800B50"/>
    <w:rsid w:val="00813539"/>
    <w:rsid w:val="00851A2E"/>
    <w:rsid w:val="0085543F"/>
    <w:rsid w:val="00872D73"/>
    <w:rsid w:val="00894ED0"/>
    <w:rsid w:val="008956E5"/>
    <w:rsid w:val="008B04F8"/>
    <w:rsid w:val="008B286A"/>
    <w:rsid w:val="008C5600"/>
    <w:rsid w:val="008D344B"/>
    <w:rsid w:val="00924A96"/>
    <w:rsid w:val="00950199"/>
    <w:rsid w:val="0095654F"/>
    <w:rsid w:val="00964F94"/>
    <w:rsid w:val="009705CF"/>
    <w:rsid w:val="00981443"/>
    <w:rsid w:val="0099001F"/>
    <w:rsid w:val="00995E96"/>
    <w:rsid w:val="009A2122"/>
    <w:rsid w:val="009C0CF7"/>
    <w:rsid w:val="009C1187"/>
    <w:rsid w:val="009F7DEC"/>
    <w:rsid w:val="00A02006"/>
    <w:rsid w:val="00A03050"/>
    <w:rsid w:val="00A16D62"/>
    <w:rsid w:val="00A333E8"/>
    <w:rsid w:val="00A44DE9"/>
    <w:rsid w:val="00A7178E"/>
    <w:rsid w:val="00A973E0"/>
    <w:rsid w:val="00AB75B4"/>
    <w:rsid w:val="00AD21F6"/>
    <w:rsid w:val="00AE5EAA"/>
    <w:rsid w:val="00B04A30"/>
    <w:rsid w:val="00B072C4"/>
    <w:rsid w:val="00B1693D"/>
    <w:rsid w:val="00B317B3"/>
    <w:rsid w:val="00B63E9B"/>
    <w:rsid w:val="00B66B7B"/>
    <w:rsid w:val="00B83D4E"/>
    <w:rsid w:val="00B96FEF"/>
    <w:rsid w:val="00BA0266"/>
    <w:rsid w:val="00BA6654"/>
    <w:rsid w:val="00BB5C4E"/>
    <w:rsid w:val="00BE64A1"/>
    <w:rsid w:val="00BE6802"/>
    <w:rsid w:val="00C45661"/>
    <w:rsid w:val="00C57076"/>
    <w:rsid w:val="00C57FD4"/>
    <w:rsid w:val="00C66271"/>
    <w:rsid w:val="00CA3F0C"/>
    <w:rsid w:val="00CC505C"/>
    <w:rsid w:val="00CF27B8"/>
    <w:rsid w:val="00D155D1"/>
    <w:rsid w:val="00D218CD"/>
    <w:rsid w:val="00D2787A"/>
    <w:rsid w:val="00D3129E"/>
    <w:rsid w:val="00D546C3"/>
    <w:rsid w:val="00D572B6"/>
    <w:rsid w:val="00D717DE"/>
    <w:rsid w:val="00D73AC8"/>
    <w:rsid w:val="00D9035E"/>
    <w:rsid w:val="00DA21B5"/>
    <w:rsid w:val="00DB7FA6"/>
    <w:rsid w:val="00DE4B84"/>
    <w:rsid w:val="00DF60AA"/>
    <w:rsid w:val="00E10E89"/>
    <w:rsid w:val="00E51797"/>
    <w:rsid w:val="00E65241"/>
    <w:rsid w:val="00EA1892"/>
    <w:rsid w:val="00EA7F4F"/>
    <w:rsid w:val="00EC5C72"/>
    <w:rsid w:val="00EC7E0A"/>
    <w:rsid w:val="00EE3974"/>
    <w:rsid w:val="00F02D83"/>
    <w:rsid w:val="00F05F43"/>
    <w:rsid w:val="00F54DFB"/>
    <w:rsid w:val="00F85437"/>
    <w:rsid w:val="00FE52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F2AF"/>
  <w15:docId w15:val="{B30B4F57-9846-494B-B5C5-9352BE4B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BA0266"/>
    <w:pPr>
      <w:tabs>
        <w:tab w:val="center" w:pos="4513"/>
        <w:tab w:val="right" w:pos="9026"/>
      </w:tabs>
      <w:snapToGrid w:val="0"/>
    </w:pPr>
  </w:style>
  <w:style w:type="character" w:customStyle="1" w:styleId="HeaderChar">
    <w:name w:val="Header Char"/>
    <w:basedOn w:val="DefaultParagraphFont"/>
    <w:link w:val="Header"/>
    <w:uiPriority w:val="99"/>
    <w:semiHidden/>
    <w:rsid w:val="00BA0266"/>
  </w:style>
  <w:style w:type="paragraph" w:styleId="Footer">
    <w:name w:val="footer"/>
    <w:basedOn w:val="Normal"/>
    <w:link w:val="FooterChar"/>
    <w:uiPriority w:val="99"/>
    <w:semiHidden/>
    <w:unhideWhenUsed/>
    <w:rsid w:val="00BA0266"/>
    <w:pPr>
      <w:tabs>
        <w:tab w:val="center" w:pos="4513"/>
        <w:tab w:val="right" w:pos="9026"/>
      </w:tabs>
      <w:snapToGrid w:val="0"/>
    </w:pPr>
  </w:style>
  <w:style w:type="character" w:customStyle="1" w:styleId="FooterChar">
    <w:name w:val="Footer Char"/>
    <w:basedOn w:val="DefaultParagraphFont"/>
    <w:link w:val="Footer"/>
    <w:uiPriority w:val="99"/>
    <w:semiHidden/>
    <w:rsid w:val="00BA0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2baa377a-cbb1-4f77-a916-0c1b7a052d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9B27BAE868126C43BAC33D1FAC800B0A" ma:contentTypeVersion="19" ma:contentTypeDescription="새 문서를 만듭니다." ma:contentTypeScope="" ma:versionID="d4010e220bbb9d1e44f6bc00ac8f4f64">
  <xsd:schema xmlns:xsd="http://www.w3.org/2001/XMLSchema" xmlns:xs="http://www.w3.org/2001/XMLSchema" xmlns:p="http://schemas.microsoft.com/office/2006/metadata/properties" xmlns:ns1="http://schemas.microsoft.com/sharepoint/v3" xmlns:ns3="2baa377a-cbb1-4f77-a916-0c1b7a052d54" xmlns:ns4="89678d21-8983-4ee1-b1f1-9dba06a0fda0" targetNamespace="http://schemas.microsoft.com/office/2006/metadata/properties" ma:root="true" ma:fieldsID="58fd9c63791597f67c7a054d17413840" ns1:_="" ns3:_="" ns4:_="">
    <xsd:import namespace="http://schemas.microsoft.com/sharepoint/v3"/>
    <xsd:import namespace="2baa377a-cbb1-4f77-a916-0c1b7a052d54"/>
    <xsd:import namespace="89678d21-8983-4ee1-b1f1-9dba06a0fda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통합 준수 정책 속성" ma:hidden="true" ma:internalName="_ip_UnifiedCompliancePolicyProperties">
      <xsd:simpleType>
        <xsd:restriction base="dms:Note"/>
      </xsd:simpleType>
    </xsd:element>
    <xsd:element name="_ip_UnifiedCompliancePolicyUIAction" ma:index="25" nillable="true" ma:displayName="통합 준수 정책 UI 작업"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aa377a-cbb1-4f77-a916-0c1b7a052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678d21-8983-4ee1-b1f1-9dba06a0fda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711726-1524-464B-A893-62CC589EF332}">
  <ds:schemaRefs>
    <ds:schemaRef ds:uri="http://schemas.microsoft.com/sharepoint/v3/contenttype/forms"/>
  </ds:schemaRefs>
</ds:datastoreItem>
</file>

<file path=customXml/itemProps2.xml><?xml version="1.0" encoding="utf-8"?>
<ds:datastoreItem xmlns:ds="http://schemas.openxmlformats.org/officeDocument/2006/customXml" ds:itemID="{0D63EE9D-437D-4465-A96D-D4F78745A597}">
  <ds:schemaRefs>
    <ds:schemaRef ds:uri="http://schemas.microsoft.com/office/2006/metadata/properties"/>
    <ds:schemaRef ds:uri="http://schemas.microsoft.com/office/infopath/2007/PartnerControls"/>
    <ds:schemaRef ds:uri="http://schemas.microsoft.com/sharepoint/v3"/>
    <ds:schemaRef ds:uri="2baa377a-cbb1-4f77-a916-0c1b7a052d54"/>
  </ds:schemaRefs>
</ds:datastoreItem>
</file>

<file path=customXml/itemProps3.xml><?xml version="1.0" encoding="utf-8"?>
<ds:datastoreItem xmlns:ds="http://schemas.openxmlformats.org/officeDocument/2006/customXml" ds:itemID="{9084C734-9DEA-488D-9DF5-7411626D5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baa377a-cbb1-4f77-a916-0c1b7a052d54"/>
    <ds:schemaRef ds:uri="89678d21-8983-4ee1-b1f1-9dba06a0f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25</Pages>
  <Words>4491</Words>
  <Characters>25604</Characters>
  <Application>Microsoft Office Word</Application>
  <DocSecurity>0</DocSecurity>
  <Lines>213</Lines>
  <Paragraphs>60</Paragraphs>
  <ScaleCrop>false</ScaleCrop>
  <Company/>
  <LinksUpToDate>false</LinksUpToDate>
  <CharactersWithSpaces>30035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Subash(수바쉬)</cp:lastModifiedBy>
  <cp:revision>12</cp:revision>
  <cp:lastPrinted>2026-04-20T06:28:00Z</cp:lastPrinted>
  <dcterms:created xsi:type="dcterms:W3CDTF">2026-05-07T02:26:00Z</dcterms:created>
  <dcterms:modified xsi:type="dcterms:W3CDTF">2026-05-07T05:31:00Z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0x0101009B27BAE868126C43BAC33D1FAC800B0A</vt:lpwstr>
  </property>
</Properties>
</file>