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6480"/>
          </w:tcPr>
          <w:p>
            <w:r>
              <w:rPr>
                <w:rFonts w:ascii="Calibri" w:hAnsi="Calibri"/>
                <w:b/>
                <w:color w:val="1A1A2E"/>
                <w:sz w:val="52"/>
              </w:rPr>
              <w:t>严正阳</w:t>
            </w:r>
          </w:p>
          <w:p>
            <w:pPr>
              <w:spacing w:before="40" w:after="120"/>
            </w:pPr>
            <w:r>
              <w:rPr>
                <w:rFonts w:ascii="Calibri" w:hAnsi="Calibri"/>
                <w:color w:val="2E74B5"/>
                <w:sz w:val="26"/>
              </w:rPr>
              <w:t>AI Agent 开发工程师</w:t>
            </w:r>
          </w:p>
          <w:p>
            <w:pPr>
              <w:spacing w:after="20"/>
            </w:pPr>
            <w:r>
              <w:rPr>
                <w:rFonts w:ascii="Calibri" w:hAnsi="Calibri"/>
                <w:sz w:val="20"/>
              </w:rPr>
              <w:t>zhengyang1013@126.com</w:t>
            </w:r>
          </w:p>
          <w:p>
            <w:pPr>
              <w:spacing w:after="20"/>
            </w:pPr>
            <w:r>
              <w:rPr>
                <w:rFonts w:ascii="Calibri" w:hAnsi="Calibri"/>
                <w:sz w:val="20"/>
              </w:rPr>
              <w:t>173-9337-3476</w:t>
            </w:r>
          </w:p>
          <w:p>
            <w:pPr>
              <w:spacing w:after="20"/>
            </w:pPr>
            <w:r>
              <w:rPr>
                <w:rFonts w:ascii="Calibri" w:hAnsi="Calibri"/>
                <w:sz w:val="20"/>
              </w:rPr>
              <w:t>github.com/suuny-ab</w:t>
            </w:r>
          </w:p>
        </w:tc>
        <w:tc>
          <w:tcPr>
            <w:tcW w:type="dxa" w:w="3168"/>
            <w:vAlign w:val="center"/>
          </w:tcPr>
          <w:p>
            <w:pPr>
              <w:spacing w:before="12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88720" cy="1584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584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80"/>
        <w:pBdr>
          <w:bottom w:val="single" w:sz="4" w:space="1" w:color="2E74B5"/>
        </w:pBdr>
      </w:pPr>
      <w:r>
        <w:rPr>
          <w:rFonts w:ascii="Calibri" w:hAnsi="Calibri"/>
          <w:b/>
          <w:color w:val="2E74B5"/>
          <w:sz w:val="24"/>
        </w:rPr>
        <w:t>专业概要</w:t>
      </w:r>
    </w:p>
    <w:p>
      <w:r>
        <w:t>熟悉基于大语言模型的应用开发和 AI Agent 系统构建。独立完成多架构 AI 深度研究系统，具备后端开发全链路经验，擅长将工程化最佳实践融入 AI 产品开发。曾在企业级 AI 数据平台参与核心研发。</w:t>
      </w:r>
    </w:p>
    <w:p>
      <w:pPr>
        <w:spacing w:before="200" w:after="80"/>
        <w:pBdr>
          <w:bottom w:val="single" w:sz="4" w:space="1" w:color="2E74B5"/>
        </w:pBdr>
      </w:pPr>
      <w:r>
        <w:rPr>
          <w:rFonts w:ascii="Calibri" w:hAnsi="Calibri"/>
          <w:b/>
          <w:color w:val="2E74B5"/>
          <w:sz w:val="24"/>
        </w:rPr>
        <w:t>技术能力</w:t>
      </w:r>
    </w:p>
    <w:p>
      <w:pPr>
        <w:spacing w:before="20" w:after="20"/>
      </w:pPr>
      <w:r>
        <w:rPr>
          <w:rFonts w:ascii="Calibri" w:hAnsi="Calibri"/>
          <w:b/>
          <w:sz w:val="20"/>
        </w:rPr>
        <w:t xml:space="preserve">AI Agent: </w:t>
      </w:r>
      <w:r>
        <w:rPr>
          <w:rFonts w:ascii="Calibri" w:hAnsi="Calibri"/>
          <w:sz w:val="20"/>
        </w:rPr>
        <w:t>LangGraph StateGraph、多节点编排、条件路由、并行执行</w:t>
      </w:r>
    </w:p>
    <w:p>
      <w:pPr>
        <w:spacing w:before="20" w:after="20"/>
      </w:pPr>
      <w:r>
        <w:rPr>
          <w:rFonts w:ascii="Calibri" w:hAnsi="Calibri"/>
          <w:b/>
          <w:sz w:val="20"/>
        </w:rPr>
        <w:t xml:space="preserve">LLM 应用: </w:t>
      </w:r>
      <w:r>
        <w:rPr>
          <w:rFonts w:ascii="Calibri" w:hAnsi="Calibri"/>
          <w:sz w:val="20"/>
        </w:rPr>
        <w:t>OpenAI SDK/DeepSeek API、Prompt Engineering、Function Calling</w:t>
      </w:r>
    </w:p>
    <w:p>
      <w:pPr>
        <w:spacing w:before="20" w:after="20"/>
      </w:pPr>
      <w:r>
        <w:rPr>
          <w:rFonts w:ascii="Calibri" w:hAnsi="Calibri"/>
          <w:b/>
          <w:sz w:val="20"/>
        </w:rPr>
        <w:t xml:space="preserve">后端开发: </w:t>
      </w:r>
      <w:r>
        <w:rPr>
          <w:rFonts w:ascii="Calibri" w:hAnsi="Calibri"/>
          <w:sz w:val="20"/>
        </w:rPr>
        <w:t>Python 3.11+、FastAPI、PostgreSQL、Redis、Pydantic</w:t>
      </w:r>
    </w:p>
    <w:p>
      <w:pPr>
        <w:spacing w:before="20" w:after="20"/>
      </w:pPr>
      <w:r>
        <w:rPr>
          <w:rFonts w:ascii="Calibri" w:hAnsi="Calibri"/>
          <w:b/>
          <w:sz w:val="20"/>
        </w:rPr>
        <w:t xml:space="preserve">搜索与检索: </w:t>
      </w:r>
      <w:r>
        <w:rPr>
          <w:rFonts w:ascii="Calibri" w:hAnsi="Calibri"/>
          <w:sz w:val="20"/>
        </w:rPr>
        <w:t>Tavily API、向量检索(Qdrant)、Jina AI</w:t>
      </w:r>
    </w:p>
    <w:p>
      <w:pPr>
        <w:spacing w:before="20" w:after="20"/>
      </w:pPr>
      <w:r>
        <w:rPr>
          <w:rFonts w:ascii="Calibri" w:hAnsi="Calibri"/>
          <w:b/>
          <w:sz w:val="20"/>
        </w:rPr>
        <w:t xml:space="preserve">工程化: </w:t>
      </w:r>
      <w:r>
        <w:rPr>
          <w:rFonts w:ascii="Calibri" w:hAnsi="Calibri"/>
          <w:sz w:val="20"/>
        </w:rPr>
        <w:t>pytest、Git、LangSmith 链路追踪、TTL 缓存</w:t>
      </w:r>
    </w:p>
    <w:p>
      <w:pPr>
        <w:spacing w:before="200" w:after="80"/>
        <w:pBdr>
          <w:bottom w:val="single" w:sz="4" w:space="1" w:color="2E74B5"/>
        </w:pBdr>
      </w:pPr>
      <w:r>
        <w:rPr>
          <w:rFonts w:ascii="Calibri" w:hAnsi="Calibri"/>
          <w:b/>
          <w:color w:val="2E74B5"/>
          <w:sz w:val="24"/>
        </w:rPr>
        <w:t>项目经历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Deep Research Agent — 多架构 AI 深度研究系统</w:t>
      </w:r>
    </w:p>
    <w:p>
      <w:pPr>
        <w:spacing w:after="60"/>
      </w:pPr>
      <w:r>
        <w:rPr>
          <w:rFonts w:ascii="Calibri" w:hAnsi="Calibri"/>
          <w:color w:val="666666"/>
          <w:sz w:val="19"/>
        </w:rPr>
        <w:t>独立开发 | Python · LangGraph · DeepSeek · Tavily · Pydantic · FastAPI · LangSmith</w:t>
      </w:r>
    </w:p>
    <w:p>
      <w:pPr>
        <w:pStyle w:val="ListBullet"/>
        <w:spacing w:before="20" w:after="20" w:line="264" w:lineRule="auto"/>
      </w:pPr>
      <w:r>
        <w:rPr>
          <w:rFonts w:ascii="Calibri" w:hAnsi="Calibri"/>
          <w:sz w:val="20"/>
        </w:rPr>
        <w:t>实现三种执行架构——Pipeline(确定性)、Multi-Agent(并行+Coordinator)、ReAct V2(反思增强)——共享同一套状态模型</w:t>
      </w:r>
    </w:p>
    <w:p>
      <w:pPr>
        <w:pStyle w:val="ListBullet"/>
        <w:spacing w:before="20" w:after="20" w:line="264" w:lineRule="auto"/>
      </w:pPr>
      <w:r>
        <w:rPr>
          <w:rFonts w:ascii="Calibri" w:hAnsi="Calibri"/>
          <w:sz w:val="20"/>
        </w:rPr>
        <w:t>两阶段证据流水线：事实提取与交叉验证独立，解决 LLM 同时做发散和收敛导致的保守输出；后验证阶段用代码检查覆盖 LLM 不可靠性</w:t>
      </w:r>
    </w:p>
    <w:p>
      <w:pPr>
        <w:pStyle w:val="ListBullet"/>
        <w:spacing w:before="20" w:after="20" w:line="264" w:lineRule="auto"/>
      </w:pPr>
      <w:r>
        <w:rPr>
          <w:rFonts w:ascii="Calibri" w:hAnsi="Calibri"/>
          <w:sz w:val="20"/>
        </w:rPr>
        <w:t>7 维 [N] 引用校验器：检测缺失来源、裸 URL、重复编号等 7 种失败模式，失败时自动诊断并触发重写，引用格式合规率 100%</w:t>
      </w:r>
    </w:p>
    <w:p>
      <w:pPr>
        <w:pStyle w:val="ListBullet"/>
        <w:spacing w:before="20" w:after="20" w:line="264" w:lineRule="auto"/>
      </w:pPr>
      <w:r>
        <w:rPr>
          <w:rFonts w:ascii="Calibri" w:hAnsi="Calibri"/>
          <w:sz w:val="20"/>
        </w:rPr>
        <w:t>FACT 引用真实性验证：Jina AI 爬取来源网页，LLM 逐条核验声明是否被源内容支持，Multi-Agent 验证准确率达 92.3%</w:t>
      </w:r>
    </w:p>
    <w:p>
      <w:pPr>
        <w:pStyle w:val="ListBullet"/>
        <w:spacing w:before="20" w:after="20" w:line="264" w:lineRule="auto"/>
      </w:pPr>
      <w:r>
        <w:rPr>
          <w:rFonts w:ascii="Calibri" w:hAnsi="Calibri"/>
          <w:sz w:val="20"/>
        </w:rPr>
        <w:t>15 个零 LLM 确定性评估指标(来源利用率、印证率、引用密度等)，支持架构间 ablation 对比和 LangSmith 全链路可观测性</w:t>
      </w:r>
    </w:p>
    <w:p>
      <w:pPr>
        <w:pStyle w:val="ListBullet"/>
        <w:spacing w:before="20" w:after="20" w:line="264" w:lineRule="auto"/>
      </w:pPr>
      <w:r>
        <w:rPr>
          <w:rFonts w:ascii="Calibri" w:hAnsi="Calibri"/>
          <w:sz w:val="20"/>
        </w:rPr>
        <w:t>195 个离线单元测试，Protocol 依赖注入，按流水线阶段追踪 Token 成本，TTL 持久化缓存</w:t>
      </w:r>
    </w:p>
    <w:p>
      <w:pPr>
        <w:spacing w:before="200" w:after="80"/>
        <w:pBdr>
          <w:bottom w:val="single" w:sz="4" w:space="1" w:color="2E74B5"/>
        </w:pBdr>
      </w:pPr>
      <w:r>
        <w:rPr>
          <w:rFonts w:ascii="Calibri" w:hAnsi="Calibri"/>
          <w:b/>
          <w:color w:val="2E74B5"/>
          <w:sz w:val="24"/>
        </w:rPr>
        <w:t>工作经历</w:t>
      </w:r>
    </w:p>
    <w:p>
      <w:pPr>
        <w:spacing w:before="80" w:after="20"/>
      </w:pPr>
      <w:r>
        <w:rPr>
          <w:rFonts w:ascii="Calibri" w:hAnsi="Calibri"/>
          <w:b/>
          <w:sz w:val="22"/>
        </w:rPr>
        <w:t>AskTable(察言观数) | 后端开发</w:t>
      </w:r>
    </w:p>
    <w:p>
      <w:pPr>
        <w:spacing w:before="0" w:after="60"/>
      </w:pPr>
      <w:r>
        <w:rPr>
          <w:rFonts w:ascii="Calibri" w:hAnsi="Calibri"/>
          <w:color w:val="666666"/>
          <w:sz w:val="19"/>
        </w:rPr>
        <w:t>2024.07 - 2025.01</w:t>
      </w:r>
    </w:p>
    <w:p>
      <w:pPr>
        <w:pStyle w:val="ListBullet"/>
        <w:spacing w:before="20" w:after="20" w:line="264" w:lineRule="auto"/>
      </w:pPr>
      <w:r>
        <w:rPr>
          <w:rFonts w:ascii="Calibri" w:hAnsi="Calibri"/>
          <w:sz w:val="20"/>
        </w:rPr>
        <w:t>参与企业级 AI 数据智能平台核心开发，基于 LLM Agent 实现 NL2SQL、数据分析与自动可视化</w:t>
      </w:r>
    </w:p>
    <w:p>
      <w:pPr>
        <w:pStyle w:val="ListBullet"/>
        <w:spacing w:before="20" w:after="20" w:line="264" w:lineRule="auto"/>
      </w:pPr>
      <w:r>
        <w:rPr>
          <w:rFonts w:ascii="Calibri" w:hAnsi="Calibri"/>
          <w:sz w:val="20"/>
        </w:rPr>
        <w:t>对接多供应商 LLM SDK(DeepSeek/GPT/Claude/Qwen)，设计统一的工具调用与状态管理协议</w:t>
      </w:r>
    </w:p>
    <w:p>
      <w:pPr>
        <w:pStyle w:val="ListBullet"/>
        <w:spacing w:before="20" w:after="20" w:line="264" w:lineRule="auto"/>
      </w:pPr>
      <w:r>
        <w:rPr>
          <w:rFonts w:ascii="Calibri" w:hAnsi="Calibri"/>
          <w:sz w:val="20"/>
        </w:rPr>
        <w:t>负责 Agent 取消机制、并发控制、SSE 流式推送等生产级工程模块设计与实现</w:t>
      </w:r>
    </w:p>
    <w:p>
      <w:pPr>
        <w:spacing w:before="200" w:after="80"/>
        <w:pBdr>
          <w:bottom w:val="single" w:sz="4" w:space="1" w:color="2E74B5"/>
        </w:pBdr>
      </w:pPr>
      <w:r>
        <w:rPr>
          <w:rFonts w:ascii="Calibri" w:hAnsi="Calibri"/>
          <w:b/>
          <w:color w:val="2E74B5"/>
          <w:sz w:val="24"/>
        </w:rPr>
        <w:t>教育背景</w:t>
      </w:r>
    </w:p>
    <w:p>
      <w:pPr>
        <w:spacing w:before="80"/>
      </w:pPr>
      <w:r>
        <w:rPr>
          <w:rFonts w:ascii="Calibri" w:hAnsi="Calibri"/>
          <w:b/>
          <w:sz w:val="22"/>
        </w:rPr>
        <w:t>东南大学</w:t>
      </w:r>
      <w:r>
        <w:rPr>
          <w:rFonts w:ascii="Calibri" w:hAnsi="Calibri"/>
          <w:sz w:val="21"/>
        </w:rPr>
        <w:t xml:space="preserve"> | 人工智能 | 本科 | 2025 年毕业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