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60B4C" w14:textId="2334F2E0" w:rsidR="001E76E7" w:rsidRPr="001E76E7" w:rsidRDefault="001E76E7" w:rsidP="001E76E7">
      <w:pPr>
        <w:jc w:val="center"/>
        <w:rPr>
          <w:b/>
          <w:bCs/>
          <w:sz w:val="28"/>
          <w:szCs w:val="28"/>
          <w:lang w:val="en-IN"/>
        </w:rPr>
      </w:pPr>
      <w:r w:rsidRPr="001E76E7">
        <w:rPr>
          <w:b/>
          <w:bCs/>
          <w:sz w:val="28"/>
          <w:szCs w:val="28"/>
          <w:lang w:val="en-IN"/>
        </w:rPr>
        <w:t>Internship Task Report: Week 2 Exploratory Data Analysis (EDA) and Visualization</w:t>
      </w:r>
    </w:p>
    <w:p w14:paraId="6BC51AAF" w14:textId="77777777" w:rsidR="001E76E7" w:rsidRPr="001E76E7" w:rsidRDefault="001E76E7" w:rsidP="001E76E7">
      <w:pPr>
        <w:rPr>
          <w:lang w:val="en-IN"/>
        </w:rPr>
      </w:pPr>
      <w:r w:rsidRPr="001E76E7">
        <w:rPr>
          <w:b/>
          <w:bCs/>
          <w:lang w:val="en-IN"/>
        </w:rPr>
        <w:t>Task Title:</w:t>
      </w:r>
      <w:r w:rsidRPr="001E76E7">
        <w:rPr>
          <w:lang w:val="en-IN"/>
        </w:rPr>
        <w:t xml:space="preserve"> Week 2 Task – Exploratory Data Analysis and Visualization</w:t>
      </w:r>
    </w:p>
    <w:p w14:paraId="039D9C45" w14:textId="67738027" w:rsidR="001E76E7" w:rsidRPr="001E76E7" w:rsidRDefault="001E76E7" w:rsidP="001E76E7">
      <w:pPr>
        <w:rPr>
          <w:lang w:val="en-IN"/>
        </w:rPr>
      </w:pPr>
      <w:r w:rsidRPr="001E76E7">
        <w:rPr>
          <w:b/>
          <w:bCs/>
          <w:lang w:val="en-IN"/>
        </w:rPr>
        <w:t>Dataset:</w:t>
      </w:r>
      <w:r w:rsidRPr="001E76E7">
        <w:rPr>
          <w:lang w:val="en-IN"/>
        </w:rPr>
        <w:t xml:space="preserve"> Cleaned </w:t>
      </w:r>
      <w:proofErr w:type="spellStart"/>
      <w:r w:rsidRPr="001E76E7">
        <w:rPr>
          <w:lang w:val="en-IN"/>
        </w:rPr>
        <w:t>Practo</w:t>
      </w:r>
      <w:proofErr w:type="spellEnd"/>
      <w:r w:rsidRPr="001E76E7">
        <w:rPr>
          <w:lang w:val="en-IN"/>
        </w:rPr>
        <w:t xml:space="preserve"> Doctor Consultation Dataset (practo_1000_plus</w:t>
      </w:r>
      <w:r w:rsidR="00F04860">
        <w:rPr>
          <w:lang w:val="en-IN"/>
        </w:rPr>
        <w:t>_cleaned</w:t>
      </w:r>
      <w:r w:rsidRPr="001E76E7">
        <w:rPr>
          <w:lang w:val="en-IN"/>
        </w:rPr>
        <w:t>.csv)</w:t>
      </w:r>
    </w:p>
    <w:p w14:paraId="5080BDBC" w14:textId="77777777" w:rsidR="001E76E7" w:rsidRPr="001E76E7" w:rsidRDefault="001E76E7" w:rsidP="001E76E7">
      <w:pPr>
        <w:rPr>
          <w:lang w:val="en-IN"/>
        </w:rPr>
      </w:pPr>
      <w:r w:rsidRPr="001E76E7">
        <w:rPr>
          <w:b/>
          <w:bCs/>
          <w:lang w:val="en-IN"/>
        </w:rPr>
        <w:t>Tools Used:</w:t>
      </w:r>
      <w:r w:rsidRPr="001E76E7">
        <w:rPr>
          <w:lang w:val="en-IN"/>
        </w:rPr>
        <w:t xml:space="preserve"> Python, Pandas, NumPy, Matplotlib, Seaborn</w:t>
      </w:r>
    </w:p>
    <w:p w14:paraId="75FBB7C0" w14:textId="77777777" w:rsidR="001E76E7" w:rsidRPr="001E76E7" w:rsidRDefault="001E76E7" w:rsidP="001E76E7">
      <w:pPr>
        <w:rPr>
          <w:b/>
          <w:bCs/>
          <w:sz w:val="24"/>
          <w:szCs w:val="24"/>
          <w:lang w:val="en-IN"/>
        </w:rPr>
      </w:pPr>
      <w:r w:rsidRPr="001E76E7">
        <w:rPr>
          <w:b/>
          <w:bCs/>
          <w:sz w:val="24"/>
          <w:szCs w:val="24"/>
          <w:lang w:val="en-IN"/>
        </w:rPr>
        <w:t>1. Introduction &amp; EDA Objectives</w:t>
      </w:r>
    </w:p>
    <w:p w14:paraId="54C53483" w14:textId="77777777" w:rsidR="001E76E7" w:rsidRPr="001E76E7" w:rsidRDefault="001E76E7" w:rsidP="001E76E7">
      <w:pPr>
        <w:rPr>
          <w:lang w:val="en-IN"/>
        </w:rPr>
      </w:pPr>
      <w:r w:rsidRPr="001E76E7">
        <w:rPr>
          <w:lang w:val="en-IN"/>
        </w:rPr>
        <w:t xml:space="preserve">Following the data cleaning and preprocessing pipeline established in Week 1, the dataset is now pristine, complete, and free of structural anomalies. The primary objective of Week 2 is to conduct an in-depth </w:t>
      </w:r>
      <w:r w:rsidRPr="001E76E7">
        <w:rPr>
          <w:b/>
          <w:bCs/>
          <w:lang w:val="en-IN"/>
        </w:rPr>
        <w:t>Exploratory Data Analysis (EDA)</w:t>
      </w:r>
      <w:r w:rsidRPr="001E76E7">
        <w:rPr>
          <w:lang w:val="en-IN"/>
        </w:rPr>
        <w:t xml:space="preserve"> to extract meaningful clinical and market insights from the </w:t>
      </w:r>
      <w:proofErr w:type="spellStart"/>
      <w:r w:rsidRPr="001E76E7">
        <w:rPr>
          <w:lang w:val="en-IN"/>
        </w:rPr>
        <w:t>Practo</w:t>
      </w:r>
      <w:proofErr w:type="spellEnd"/>
      <w:r w:rsidRPr="001E76E7">
        <w:rPr>
          <w:lang w:val="en-IN"/>
        </w:rPr>
        <w:t xml:space="preserve"> doctor consultation data.</w:t>
      </w:r>
    </w:p>
    <w:p w14:paraId="2C7C77DB" w14:textId="77777777" w:rsidR="001E76E7" w:rsidRPr="001E76E7" w:rsidRDefault="001E76E7" w:rsidP="001E76E7">
      <w:pPr>
        <w:rPr>
          <w:lang w:val="en-IN"/>
        </w:rPr>
      </w:pPr>
      <w:r w:rsidRPr="001E76E7">
        <w:rPr>
          <w:lang w:val="en-IN"/>
        </w:rPr>
        <w:t>This analysis aims to uncover hidden trends, variable distributions, correlation structures, and pricing anomalies across medical specializations and metropolitan cities. By utilizing advanced visualization libraries (Matplotlib and Seaborn), this report translates raw tabular data into intuitive graphical representations, providing actionable insights into healthcare pricing dynamics, practitioner experience distribution, and patient satisfaction levels.</w:t>
      </w:r>
    </w:p>
    <w:p w14:paraId="3E0EE679" w14:textId="77777777" w:rsidR="001E76E7" w:rsidRPr="001E76E7" w:rsidRDefault="001E76E7" w:rsidP="001E76E7">
      <w:pPr>
        <w:rPr>
          <w:b/>
          <w:bCs/>
          <w:sz w:val="24"/>
          <w:szCs w:val="24"/>
          <w:lang w:val="en-IN"/>
        </w:rPr>
      </w:pPr>
      <w:r w:rsidRPr="001E76E7">
        <w:rPr>
          <w:b/>
          <w:bCs/>
          <w:sz w:val="24"/>
          <w:szCs w:val="24"/>
          <w:lang w:val="en-IN"/>
        </w:rPr>
        <w:t>2. Univariate Analysis (Single-Variable Distributions)</w:t>
      </w:r>
    </w:p>
    <w:p w14:paraId="5CAC8899" w14:textId="77777777" w:rsidR="001E76E7" w:rsidRPr="001E76E7" w:rsidRDefault="001E76E7" w:rsidP="001E76E7">
      <w:pPr>
        <w:rPr>
          <w:lang w:val="en-IN"/>
        </w:rPr>
      </w:pPr>
      <w:r w:rsidRPr="001E76E7">
        <w:rPr>
          <w:lang w:val="en-IN"/>
        </w:rPr>
        <w:t>Univariate analysis examines individual features to understand their central tendencies, spread, and distributional shapes.</w:t>
      </w:r>
    </w:p>
    <w:p w14:paraId="62012AD9" w14:textId="77777777" w:rsidR="001E76E7" w:rsidRPr="001E76E7" w:rsidRDefault="001E76E7" w:rsidP="001E76E7">
      <w:pPr>
        <w:rPr>
          <w:b/>
          <w:bCs/>
          <w:lang w:val="en-IN"/>
        </w:rPr>
      </w:pPr>
      <w:r w:rsidRPr="001E76E7">
        <w:rPr>
          <w:b/>
          <w:bCs/>
          <w:lang w:val="en-IN"/>
        </w:rPr>
        <w:t>2.1 Distribution of Consultation Fees</w:t>
      </w:r>
    </w:p>
    <w:p w14:paraId="61D5BBCB" w14:textId="77777777" w:rsidR="001E76E7" w:rsidRPr="001E76E7" w:rsidRDefault="001E76E7" w:rsidP="001E76E7">
      <w:pPr>
        <w:rPr>
          <w:lang w:val="en-IN"/>
        </w:rPr>
      </w:pPr>
      <w:r w:rsidRPr="001E76E7">
        <w:rPr>
          <w:lang w:val="en-IN"/>
        </w:rPr>
        <w:t>The consultation fee represents the direct cost charged per medical session. Visualizing its distribution via a histogram and kernel density estimation (KDE) plot reveals a right-skewed distribution.</w:t>
      </w:r>
    </w:p>
    <w:p w14:paraId="0A146C58"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r w:rsidRPr="001E76E7">
        <w:rPr>
          <w:lang w:val="en-IN"/>
        </w:rPr>
        <w:t xml:space="preserve">import </w:t>
      </w:r>
      <w:proofErr w:type="spellStart"/>
      <w:proofErr w:type="gramStart"/>
      <w:r w:rsidRPr="001E76E7">
        <w:rPr>
          <w:lang w:val="en-IN"/>
        </w:rPr>
        <w:t>matplotlib.pyplot</w:t>
      </w:r>
      <w:proofErr w:type="spellEnd"/>
      <w:proofErr w:type="gramEnd"/>
      <w:r w:rsidRPr="001E76E7">
        <w:rPr>
          <w:lang w:val="en-IN"/>
        </w:rPr>
        <w:t xml:space="preserve"> as </w:t>
      </w:r>
      <w:proofErr w:type="spellStart"/>
      <w:r w:rsidRPr="001E76E7">
        <w:rPr>
          <w:lang w:val="en-IN"/>
        </w:rPr>
        <w:t>plt</w:t>
      </w:r>
      <w:proofErr w:type="spellEnd"/>
    </w:p>
    <w:p w14:paraId="5E523AB2" w14:textId="0065971F"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r w:rsidRPr="001E76E7">
        <w:rPr>
          <w:lang w:val="en-IN"/>
        </w:rPr>
        <w:t xml:space="preserve">import seaborn as </w:t>
      </w:r>
      <w:proofErr w:type="spellStart"/>
      <w:r w:rsidRPr="001E76E7">
        <w:rPr>
          <w:lang w:val="en-IN"/>
        </w:rPr>
        <w:t>sns</w:t>
      </w:r>
      <w:proofErr w:type="spellEnd"/>
    </w:p>
    <w:p w14:paraId="13A2A060"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plt.figure</w:t>
      </w:r>
      <w:proofErr w:type="spellEnd"/>
      <w:proofErr w:type="gramEnd"/>
      <w:r w:rsidRPr="001E76E7">
        <w:rPr>
          <w:lang w:val="en-IN"/>
        </w:rPr>
        <w:t>(</w:t>
      </w:r>
      <w:proofErr w:type="spellStart"/>
      <w:r w:rsidRPr="001E76E7">
        <w:rPr>
          <w:lang w:val="en-IN"/>
        </w:rPr>
        <w:t>figsize</w:t>
      </w:r>
      <w:proofErr w:type="spellEnd"/>
      <w:proofErr w:type="gramStart"/>
      <w:r w:rsidRPr="001E76E7">
        <w:rPr>
          <w:lang w:val="en-IN"/>
        </w:rPr>
        <w:t>=(</w:t>
      </w:r>
      <w:proofErr w:type="gramEnd"/>
      <w:r w:rsidRPr="001E76E7">
        <w:rPr>
          <w:lang w:val="en-IN"/>
        </w:rPr>
        <w:t>10, 5))</w:t>
      </w:r>
    </w:p>
    <w:p w14:paraId="60EF30F4"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sns.histplot</w:t>
      </w:r>
      <w:proofErr w:type="spellEnd"/>
      <w:proofErr w:type="gramEnd"/>
      <w:r w:rsidRPr="001E76E7">
        <w:rPr>
          <w:lang w:val="en-IN"/>
        </w:rPr>
        <w:t>(</w:t>
      </w:r>
      <w:proofErr w:type="spellStart"/>
      <w:r w:rsidRPr="001E76E7">
        <w:rPr>
          <w:lang w:val="en-IN"/>
        </w:rPr>
        <w:t>df</w:t>
      </w:r>
      <w:proofErr w:type="spellEnd"/>
      <w:r w:rsidRPr="001E76E7">
        <w:rPr>
          <w:lang w:val="en-IN"/>
        </w:rPr>
        <w:t xml:space="preserve">['Consultation_Fee'], </w:t>
      </w:r>
      <w:proofErr w:type="spellStart"/>
      <w:r w:rsidRPr="001E76E7">
        <w:rPr>
          <w:lang w:val="en-IN"/>
        </w:rPr>
        <w:t>kde</w:t>
      </w:r>
      <w:proofErr w:type="spellEnd"/>
      <w:r w:rsidRPr="001E76E7">
        <w:rPr>
          <w:lang w:val="en-IN"/>
        </w:rPr>
        <w:t xml:space="preserve">=True, </w:t>
      </w:r>
      <w:proofErr w:type="spellStart"/>
      <w:r w:rsidRPr="001E76E7">
        <w:rPr>
          <w:lang w:val="en-IN"/>
        </w:rPr>
        <w:t>color</w:t>
      </w:r>
      <w:proofErr w:type="spellEnd"/>
      <w:r w:rsidRPr="001E76E7">
        <w:rPr>
          <w:lang w:val="en-IN"/>
        </w:rPr>
        <w:t>='teal', bins=30)</w:t>
      </w:r>
    </w:p>
    <w:p w14:paraId="5335F5AE"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plt.title</w:t>
      </w:r>
      <w:proofErr w:type="spellEnd"/>
      <w:proofErr w:type="gramEnd"/>
      <w:r w:rsidRPr="001E76E7">
        <w:rPr>
          <w:lang w:val="en-IN"/>
        </w:rPr>
        <w:t xml:space="preserve">('Distribution of Doctor Consultation Fees', </w:t>
      </w:r>
      <w:proofErr w:type="spellStart"/>
      <w:r w:rsidRPr="001E76E7">
        <w:rPr>
          <w:lang w:val="en-IN"/>
        </w:rPr>
        <w:t>fontsize</w:t>
      </w:r>
      <w:proofErr w:type="spellEnd"/>
      <w:r w:rsidRPr="001E76E7">
        <w:rPr>
          <w:lang w:val="en-IN"/>
        </w:rPr>
        <w:t xml:space="preserve">=14, </w:t>
      </w:r>
      <w:proofErr w:type="spellStart"/>
      <w:r w:rsidRPr="001E76E7">
        <w:rPr>
          <w:lang w:val="en-IN"/>
        </w:rPr>
        <w:t>fontweight</w:t>
      </w:r>
      <w:proofErr w:type="spellEnd"/>
      <w:r w:rsidRPr="001E76E7">
        <w:rPr>
          <w:lang w:val="en-IN"/>
        </w:rPr>
        <w:t>='bold')</w:t>
      </w:r>
    </w:p>
    <w:p w14:paraId="581EE369"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plt.xlabel</w:t>
      </w:r>
      <w:proofErr w:type="spellEnd"/>
      <w:proofErr w:type="gramEnd"/>
      <w:r w:rsidRPr="001E76E7">
        <w:rPr>
          <w:lang w:val="en-IN"/>
        </w:rPr>
        <w:t xml:space="preserve">('Consultation Fee (INR)', </w:t>
      </w:r>
      <w:proofErr w:type="spellStart"/>
      <w:r w:rsidRPr="001E76E7">
        <w:rPr>
          <w:lang w:val="en-IN"/>
        </w:rPr>
        <w:t>fontsize</w:t>
      </w:r>
      <w:proofErr w:type="spellEnd"/>
      <w:r w:rsidRPr="001E76E7">
        <w:rPr>
          <w:lang w:val="en-IN"/>
        </w:rPr>
        <w:t>=12)</w:t>
      </w:r>
    </w:p>
    <w:p w14:paraId="34070CC3"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plt.ylabel</w:t>
      </w:r>
      <w:proofErr w:type="spellEnd"/>
      <w:proofErr w:type="gramEnd"/>
      <w:r w:rsidRPr="001E76E7">
        <w:rPr>
          <w:lang w:val="en-IN"/>
        </w:rPr>
        <w:t xml:space="preserve">('Frequency (Doctor Count)', </w:t>
      </w:r>
      <w:proofErr w:type="spellStart"/>
      <w:r w:rsidRPr="001E76E7">
        <w:rPr>
          <w:lang w:val="en-IN"/>
        </w:rPr>
        <w:t>fontsize</w:t>
      </w:r>
      <w:proofErr w:type="spellEnd"/>
      <w:r w:rsidRPr="001E76E7">
        <w:rPr>
          <w:lang w:val="en-IN"/>
        </w:rPr>
        <w:t>=12)</w:t>
      </w:r>
    </w:p>
    <w:p w14:paraId="0D81519C"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plt.grid</w:t>
      </w:r>
      <w:proofErr w:type="spellEnd"/>
      <w:proofErr w:type="gramEnd"/>
      <w:r w:rsidRPr="001E76E7">
        <w:rPr>
          <w:lang w:val="en-IN"/>
        </w:rPr>
        <w:t xml:space="preserve">(axis='y', </w:t>
      </w:r>
      <w:proofErr w:type="spellStart"/>
      <w:r w:rsidRPr="001E76E7">
        <w:rPr>
          <w:lang w:val="en-IN"/>
        </w:rPr>
        <w:t>linestyle</w:t>
      </w:r>
      <w:proofErr w:type="spellEnd"/>
      <w:r w:rsidRPr="001E76E7">
        <w:rPr>
          <w:lang w:val="en-IN"/>
        </w:rPr>
        <w:t>='--', alpha=0.7)</w:t>
      </w:r>
    </w:p>
    <w:p w14:paraId="35248D10"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plt.savefig</w:t>
      </w:r>
      <w:proofErr w:type="spellEnd"/>
      <w:proofErr w:type="gramEnd"/>
      <w:r w:rsidRPr="001E76E7">
        <w:rPr>
          <w:lang w:val="en-IN"/>
        </w:rPr>
        <w:t xml:space="preserve">('consultation_fee_distribution.png', dpi=300, </w:t>
      </w:r>
      <w:proofErr w:type="spellStart"/>
      <w:r w:rsidRPr="001E76E7">
        <w:rPr>
          <w:lang w:val="en-IN"/>
        </w:rPr>
        <w:t>bbox_inches</w:t>
      </w:r>
      <w:proofErr w:type="spellEnd"/>
      <w:r w:rsidRPr="001E76E7">
        <w:rPr>
          <w:lang w:val="en-IN"/>
        </w:rPr>
        <w:t>='tight')</w:t>
      </w:r>
    </w:p>
    <w:p w14:paraId="56446BEA"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plt.show</w:t>
      </w:r>
      <w:proofErr w:type="spellEnd"/>
      <w:proofErr w:type="gramEnd"/>
      <w:r w:rsidRPr="001E76E7">
        <w:rPr>
          <w:lang w:val="en-IN"/>
        </w:rPr>
        <w:t>()</w:t>
      </w:r>
    </w:p>
    <w:p w14:paraId="19ECC654" w14:textId="77777777" w:rsidR="001E76E7" w:rsidRPr="001E76E7" w:rsidRDefault="001E76E7" w:rsidP="001E76E7">
      <w:pPr>
        <w:numPr>
          <w:ilvl w:val="0"/>
          <w:numId w:val="16"/>
        </w:numPr>
        <w:rPr>
          <w:lang w:val="en-IN"/>
        </w:rPr>
      </w:pPr>
      <w:r w:rsidRPr="001E76E7">
        <w:rPr>
          <w:b/>
          <w:bCs/>
          <w:lang w:val="en-IN"/>
        </w:rPr>
        <w:t>Observation:</w:t>
      </w:r>
      <w:r w:rsidRPr="001E76E7">
        <w:rPr>
          <w:lang w:val="en-IN"/>
        </w:rPr>
        <w:t xml:space="preserve"> The majority of doctors cluster around the 500 INR to 1,000 INR range, with a long tail stretching toward premium specialist fees exceeding 2,000 INR.</w:t>
      </w:r>
    </w:p>
    <w:p w14:paraId="1FAF8971" w14:textId="77777777" w:rsidR="001E76E7" w:rsidRDefault="001E76E7" w:rsidP="001E76E7">
      <w:pPr>
        <w:rPr>
          <w:b/>
          <w:bCs/>
          <w:lang w:val="en-IN"/>
        </w:rPr>
      </w:pPr>
    </w:p>
    <w:p w14:paraId="0FC23FD9" w14:textId="77777777" w:rsidR="001E76E7" w:rsidRDefault="001E76E7" w:rsidP="001E76E7">
      <w:pPr>
        <w:rPr>
          <w:b/>
          <w:bCs/>
          <w:lang w:val="en-IN"/>
        </w:rPr>
      </w:pPr>
    </w:p>
    <w:p w14:paraId="2B814195" w14:textId="2C3887E6" w:rsidR="001E76E7" w:rsidRPr="001E76E7" w:rsidRDefault="001E76E7" w:rsidP="001E76E7">
      <w:pPr>
        <w:rPr>
          <w:b/>
          <w:bCs/>
          <w:lang w:val="en-IN"/>
        </w:rPr>
      </w:pPr>
      <w:r w:rsidRPr="001E76E7">
        <w:rPr>
          <w:b/>
          <w:bCs/>
          <w:lang w:val="en-IN"/>
        </w:rPr>
        <w:lastRenderedPageBreak/>
        <w:t>2.2 Practitioner Experience Distribution</w:t>
      </w:r>
    </w:p>
    <w:p w14:paraId="18BDCC65" w14:textId="77777777" w:rsidR="001E76E7" w:rsidRPr="001E76E7" w:rsidRDefault="001E76E7" w:rsidP="001E76E7">
      <w:pPr>
        <w:rPr>
          <w:lang w:val="en-IN"/>
        </w:rPr>
      </w:pPr>
      <w:r w:rsidRPr="001E76E7">
        <w:rPr>
          <w:lang w:val="en-IN"/>
        </w:rPr>
        <w:t>An analysis of professional experience highlights the career maturity of registered practitioners.</w:t>
      </w:r>
    </w:p>
    <w:p w14:paraId="4456FB4F" w14:textId="77777777" w:rsidR="001E76E7" w:rsidRPr="001E76E7" w:rsidRDefault="001E76E7" w:rsidP="001E76E7">
      <w:pPr>
        <w:numPr>
          <w:ilvl w:val="0"/>
          <w:numId w:val="17"/>
        </w:numPr>
        <w:rPr>
          <w:lang w:val="en-IN"/>
        </w:rPr>
      </w:pPr>
      <w:r w:rsidRPr="001E76E7">
        <w:rPr>
          <w:b/>
          <w:bCs/>
          <w:lang w:val="en-IN"/>
        </w:rPr>
        <w:t>Key Statistics:</w:t>
      </w:r>
      <w:r w:rsidRPr="001E76E7">
        <w:rPr>
          <w:lang w:val="en-IN"/>
        </w:rPr>
        <w:t xml:space="preserve"> The median experience is approximately 22 years, with a standard deviation indicating a healthy mix of mid-career clinicians and senior consultants.</w:t>
      </w:r>
    </w:p>
    <w:p w14:paraId="57F3DD84" w14:textId="77777777" w:rsidR="001E76E7" w:rsidRPr="001E76E7" w:rsidRDefault="001E76E7" w:rsidP="001E76E7">
      <w:pPr>
        <w:numPr>
          <w:ilvl w:val="0"/>
          <w:numId w:val="17"/>
        </w:numPr>
        <w:rPr>
          <w:lang w:val="en-IN"/>
        </w:rPr>
      </w:pPr>
      <w:r w:rsidRPr="001E76E7">
        <w:rPr>
          <w:b/>
          <w:bCs/>
          <w:lang w:val="en-IN"/>
        </w:rPr>
        <w:t>Visualization:</w:t>
      </w:r>
      <w:r w:rsidRPr="001E76E7">
        <w:rPr>
          <w:lang w:val="en-IN"/>
        </w:rPr>
        <w:t xml:space="preserve"> A boxplot and violin plot combination demonstrated that experience distribution remains relatively uniform across major metropolitan locations, though surgical specialties show slightly higher median experience brackets.</w:t>
      </w:r>
    </w:p>
    <w:p w14:paraId="4185E64C" w14:textId="77777777" w:rsidR="001E76E7" w:rsidRPr="002563EA" w:rsidRDefault="001E76E7" w:rsidP="001E76E7">
      <w:pPr>
        <w:rPr>
          <w:b/>
          <w:bCs/>
          <w:sz w:val="24"/>
          <w:szCs w:val="24"/>
          <w:lang w:val="en-IN"/>
        </w:rPr>
      </w:pPr>
      <w:r w:rsidRPr="002563EA">
        <w:rPr>
          <w:b/>
          <w:bCs/>
          <w:sz w:val="24"/>
          <w:szCs w:val="24"/>
          <w:lang w:val="en-IN"/>
        </w:rPr>
        <w:t>3. Bivariate and Multivariate Analysis</w:t>
      </w:r>
    </w:p>
    <w:p w14:paraId="48E0C72D" w14:textId="77777777" w:rsidR="001E76E7" w:rsidRPr="001E76E7" w:rsidRDefault="001E76E7" w:rsidP="001E76E7">
      <w:pPr>
        <w:rPr>
          <w:lang w:val="en-IN"/>
        </w:rPr>
      </w:pPr>
      <w:r w:rsidRPr="001E76E7">
        <w:rPr>
          <w:lang w:val="en-IN"/>
        </w:rPr>
        <w:t>Bivariate and multivariate analyses investigate relationships between two or more variables to identify correlations, pricing drivers, and service patterns.</w:t>
      </w:r>
    </w:p>
    <w:p w14:paraId="7245F3D1" w14:textId="77777777" w:rsidR="001E76E7" w:rsidRPr="001E76E7" w:rsidRDefault="001E76E7" w:rsidP="001E76E7">
      <w:pPr>
        <w:rPr>
          <w:b/>
          <w:bCs/>
          <w:lang w:val="en-IN"/>
        </w:rPr>
      </w:pPr>
      <w:r w:rsidRPr="001E76E7">
        <w:rPr>
          <w:b/>
          <w:bCs/>
          <w:lang w:val="en-IN"/>
        </w:rPr>
        <w:t>3.1 Experience vs. Consultation Fee</w:t>
      </w:r>
    </w:p>
    <w:p w14:paraId="00A79D67" w14:textId="77777777" w:rsidR="001E76E7" w:rsidRPr="001E76E7" w:rsidRDefault="001E76E7" w:rsidP="001E76E7">
      <w:pPr>
        <w:rPr>
          <w:lang w:val="en-IN"/>
        </w:rPr>
      </w:pPr>
      <w:r w:rsidRPr="001E76E7">
        <w:rPr>
          <w:lang w:val="en-IN"/>
        </w:rPr>
        <w:t>A scatter plot combined with a regression trendline was plotted to test the hypothesis that higher professional experience commands higher consultation fees.</w:t>
      </w:r>
    </w:p>
    <w:p w14:paraId="07C5B88F"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plt.figure</w:t>
      </w:r>
      <w:proofErr w:type="spellEnd"/>
      <w:proofErr w:type="gramEnd"/>
      <w:r w:rsidRPr="001E76E7">
        <w:rPr>
          <w:lang w:val="en-IN"/>
        </w:rPr>
        <w:t>(</w:t>
      </w:r>
      <w:proofErr w:type="spellStart"/>
      <w:r w:rsidRPr="001E76E7">
        <w:rPr>
          <w:lang w:val="en-IN"/>
        </w:rPr>
        <w:t>figsize</w:t>
      </w:r>
      <w:proofErr w:type="spellEnd"/>
      <w:proofErr w:type="gramStart"/>
      <w:r w:rsidRPr="001E76E7">
        <w:rPr>
          <w:lang w:val="en-IN"/>
        </w:rPr>
        <w:t>=(</w:t>
      </w:r>
      <w:proofErr w:type="gramEnd"/>
      <w:r w:rsidRPr="001E76E7">
        <w:rPr>
          <w:lang w:val="en-IN"/>
        </w:rPr>
        <w:t>10, 6))</w:t>
      </w:r>
    </w:p>
    <w:p w14:paraId="4745E844"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sns.scatterplot</w:t>
      </w:r>
      <w:proofErr w:type="spellEnd"/>
      <w:proofErr w:type="gramEnd"/>
      <w:r w:rsidRPr="001E76E7">
        <w:rPr>
          <w:lang w:val="en-IN"/>
        </w:rPr>
        <w:t>(data=</w:t>
      </w:r>
      <w:proofErr w:type="spellStart"/>
      <w:r w:rsidRPr="001E76E7">
        <w:rPr>
          <w:lang w:val="en-IN"/>
        </w:rPr>
        <w:t>df</w:t>
      </w:r>
      <w:proofErr w:type="spellEnd"/>
      <w:r w:rsidRPr="001E76E7">
        <w:rPr>
          <w:lang w:val="en-IN"/>
        </w:rPr>
        <w:t>, x='</w:t>
      </w:r>
      <w:proofErr w:type="spellStart"/>
      <w:r w:rsidRPr="001E76E7">
        <w:rPr>
          <w:lang w:val="en-IN"/>
        </w:rPr>
        <w:t>Experience_in_years</w:t>
      </w:r>
      <w:proofErr w:type="spellEnd"/>
      <w:r w:rsidRPr="001E76E7">
        <w:rPr>
          <w:lang w:val="en-IN"/>
        </w:rPr>
        <w:t>', y='Consultation_Fee', hue='City', alpha=0.8, palette='deep')</w:t>
      </w:r>
    </w:p>
    <w:p w14:paraId="5FEC59E2"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plt.title</w:t>
      </w:r>
      <w:proofErr w:type="spellEnd"/>
      <w:proofErr w:type="gramEnd"/>
      <w:r w:rsidRPr="001E76E7">
        <w:rPr>
          <w:lang w:val="en-IN"/>
        </w:rPr>
        <w:t xml:space="preserve">('Consultation Fee vs. Professional Experience by City', </w:t>
      </w:r>
      <w:proofErr w:type="spellStart"/>
      <w:r w:rsidRPr="001E76E7">
        <w:rPr>
          <w:lang w:val="en-IN"/>
        </w:rPr>
        <w:t>fontsize</w:t>
      </w:r>
      <w:proofErr w:type="spellEnd"/>
      <w:r w:rsidRPr="001E76E7">
        <w:rPr>
          <w:lang w:val="en-IN"/>
        </w:rPr>
        <w:t xml:space="preserve">=14, </w:t>
      </w:r>
      <w:proofErr w:type="spellStart"/>
      <w:r w:rsidRPr="001E76E7">
        <w:rPr>
          <w:lang w:val="en-IN"/>
        </w:rPr>
        <w:t>fontweight</w:t>
      </w:r>
      <w:proofErr w:type="spellEnd"/>
      <w:r w:rsidRPr="001E76E7">
        <w:rPr>
          <w:lang w:val="en-IN"/>
        </w:rPr>
        <w:t>='bold')</w:t>
      </w:r>
    </w:p>
    <w:p w14:paraId="0941237F"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plt.xlabel</w:t>
      </w:r>
      <w:proofErr w:type="spellEnd"/>
      <w:proofErr w:type="gramEnd"/>
      <w:r w:rsidRPr="001E76E7">
        <w:rPr>
          <w:lang w:val="en-IN"/>
        </w:rPr>
        <w:t xml:space="preserve">('Experience (Years)', </w:t>
      </w:r>
      <w:proofErr w:type="spellStart"/>
      <w:r w:rsidRPr="001E76E7">
        <w:rPr>
          <w:lang w:val="en-IN"/>
        </w:rPr>
        <w:t>fontsize</w:t>
      </w:r>
      <w:proofErr w:type="spellEnd"/>
      <w:r w:rsidRPr="001E76E7">
        <w:rPr>
          <w:lang w:val="en-IN"/>
        </w:rPr>
        <w:t>=12)</w:t>
      </w:r>
    </w:p>
    <w:p w14:paraId="22FB844C"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plt.ylabel</w:t>
      </w:r>
      <w:proofErr w:type="spellEnd"/>
      <w:proofErr w:type="gramEnd"/>
      <w:r w:rsidRPr="001E76E7">
        <w:rPr>
          <w:lang w:val="en-IN"/>
        </w:rPr>
        <w:t xml:space="preserve">('Consultation Fee (INR)', </w:t>
      </w:r>
      <w:proofErr w:type="spellStart"/>
      <w:r w:rsidRPr="001E76E7">
        <w:rPr>
          <w:lang w:val="en-IN"/>
        </w:rPr>
        <w:t>fontsize</w:t>
      </w:r>
      <w:proofErr w:type="spellEnd"/>
      <w:r w:rsidRPr="001E76E7">
        <w:rPr>
          <w:lang w:val="en-IN"/>
        </w:rPr>
        <w:t>=12)</w:t>
      </w:r>
    </w:p>
    <w:p w14:paraId="260F2430"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plt.legend</w:t>
      </w:r>
      <w:proofErr w:type="spellEnd"/>
      <w:proofErr w:type="gramEnd"/>
      <w:r w:rsidRPr="001E76E7">
        <w:rPr>
          <w:lang w:val="en-IN"/>
        </w:rPr>
        <w:t xml:space="preserve">(title='City', </w:t>
      </w:r>
      <w:proofErr w:type="spellStart"/>
      <w:r w:rsidRPr="001E76E7">
        <w:rPr>
          <w:lang w:val="en-IN"/>
        </w:rPr>
        <w:t>bbox_to_anchor</w:t>
      </w:r>
      <w:proofErr w:type="spellEnd"/>
      <w:proofErr w:type="gramStart"/>
      <w:r w:rsidRPr="001E76E7">
        <w:rPr>
          <w:lang w:val="en-IN"/>
        </w:rPr>
        <w:t>=(</w:t>
      </w:r>
      <w:proofErr w:type="gramEnd"/>
      <w:r w:rsidRPr="001E76E7">
        <w:rPr>
          <w:lang w:val="en-IN"/>
        </w:rPr>
        <w:t>1.05, 1), loc='upper left')</w:t>
      </w:r>
    </w:p>
    <w:p w14:paraId="2DEC1157"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plt.grid</w:t>
      </w:r>
      <w:proofErr w:type="spellEnd"/>
      <w:proofErr w:type="gramEnd"/>
      <w:r w:rsidRPr="001E76E7">
        <w:rPr>
          <w:lang w:val="en-IN"/>
        </w:rPr>
        <w:t xml:space="preserve">(True, </w:t>
      </w:r>
      <w:proofErr w:type="spellStart"/>
      <w:r w:rsidRPr="001E76E7">
        <w:rPr>
          <w:lang w:val="en-IN"/>
        </w:rPr>
        <w:t>linestyle</w:t>
      </w:r>
      <w:proofErr w:type="spellEnd"/>
      <w:r w:rsidRPr="001E76E7">
        <w:rPr>
          <w:lang w:val="en-IN"/>
        </w:rPr>
        <w:t>='--', alpha=0.5)</w:t>
      </w:r>
    </w:p>
    <w:p w14:paraId="54621085"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plt.savefig</w:t>
      </w:r>
      <w:proofErr w:type="spellEnd"/>
      <w:proofErr w:type="gramEnd"/>
      <w:r w:rsidRPr="001E76E7">
        <w:rPr>
          <w:lang w:val="en-IN"/>
        </w:rPr>
        <w:t xml:space="preserve">('fee_vs_experience.png', dpi=300, </w:t>
      </w:r>
      <w:proofErr w:type="spellStart"/>
      <w:r w:rsidRPr="001E76E7">
        <w:rPr>
          <w:lang w:val="en-IN"/>
        </w:rPr>
        <w:t>bbox_inches</w:t>
      </w:r>
      <w:proofErr w:type="spellEnd"/>
      <w:r w:rsidRPr="001E76E7">
        <w:rPr>
          <w:lang w:val="en-IN"/>
        </w:rPr>
        <w:t>='tight')</w:t>
      </w:r>
    </w:p>
    <w:p w14:paraId="512096F5"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plt.show</w:t>
      </w:r>
      <w:proofErr w:type="spellEnd"/>
      <w:proofErr w:type="gramEnd"/>
      <w:r w:rsidRPr="001E76E7">
        <w:rPr>
          <w:lang w:val="en-IN"/>
        </w:rPr>
        <w:t>()</w:t>
      </w:r>
    </w:p>
    <w:p w14:paraId="4C169B0F" w14:textId="77777777" w:rsidR="001E76E7" w:rsidRPr="001E76E7" w:rsidRDefault="001E76E7" w:rsidP="001E76E7">
      <w:pPr>
        <w:ind w:left="720"/>
        <w:rPr>
          <w:lang w:val="en-IN"/>
        </w:rPr>
      </w:pPr>
    </w:p>
    <w:p w14:paraId="6A4C0A45" w14:textId="78E03322" w:rsidR="001E76E7" w:rsidRPr="001E76E7" w:rsidRDefault="001E76E7" w:rsidP="001E76E7">
      <w:pPr>
        <w:numPr>
          <w:ilvl w:val="0"/>
          <w:numId w:val="18"/>
        </w:numPr>
        <w:rPr>
          <w:lang w:val="en-IN"/>
        </w:rPr>
      </w:pPr>
      <w:r w:rsidRPr="001E76E7">
        <w:rPr>
          <w:b/>
          <w:bCs/>
          <w:lang w:val="en-IN"/>
        </w:rPr>
        <w:t>Interpretation:</w:t>
      </w:r>
      <w:r w:rsidRPr="001E76E7">
        <w:rPr>
          <w:lang w:val="en-IN"/>
        </w:rPr>
        <w:t xml:space="preserve"> While a positive correlation exists—senior doctors with 25+ years of experience charge higher fees—experience alone does not dictate price. Specialization type and tier-1 city locations exert an even stronger influence on pricing variance.</w:t>
      </w:r>
    </w:p>
    <w:p w14:paraId="0232EE09" w14:textId="77777777" w:rsidR="001E76E7" w:rsidRPr="001E76E7" w:rsidRDefault="001E76E7" w:rsidP="001E76E7">
      <w:pPr>
        <w:rPr>
          <w:b/>
          <w:bCs/>
          <w:lang w:val="en-IN"/>
        </w:rPr>
      </w:pPr>
      <w:r w:rsidRPr="001E76E7">
        <w:rPr>
          <w:b/>
          <w:bCs/>
          <w:lang w:val="en-IN"/>
        </w:rPr>
        <w:t>3.2 Correlation Heatmap of Numerical Features</w:t>
      </w:r>
    </w:p>
    <w:p w14:paraId="425F4E90" w14:textId="54633D7A" w:rsidR="001E76E7" w:rsidRDefault="001E76E7" w:rsidP="001E76E7">
      <w:pPr>
        <w:rPr>
          <w:lang w:val="en-IN"/>
        </w:rPr>
      </w:pPr>
      <w:r w:rsidRPr="001E76E7">
        <w:rPr>
          <w:lang w:val="en-IN"/>
        </w:rPr>
        <w:t>A correlation matrix was computed to measure linear relationships among numerical variables (</w:t>
      </w:r>
      <w:proofErr w:type="spellStart"/>
      <w:r w:rsidRPr="001E76E7">
        <w:rPr>
          <w:lang w:val="en-IN"/>
        </w:rPr>
        <w:t>Experience_in_years</w:t>
      </w:r>
      <w:proofErr w:type="spellEnd"/>
      <w:r w:rsidRPr="001E76E7">
        <w:rPr>
          <w:lang w:val="en-IN"/>
        </w:rPr>
        <w:t xml:space="preserve">, Consultation_Fee, </w:t>
      </w:r>
      <w:proofErr w:type="spellStart"/>
      <w:r w:rsidRPr="001E76E7">
        <w:rPr>
          <w:lang w:val="en-IN"/>
        </w:rPr>
        <w:t>Patient_Rating</w:t>
      </w:r>
      <w:proofErr w:type="spellEnd"/>
      <w:r w:rsidRPr="001E76E7">
        <w:rPr>
          <w:lang w:val="en-IN"/>
        </w:rPr>
        <w:t>, and Reviews).</w:t>
      </w:r>
    </w:p>
    <w:p w14:paraId="7D3510D4" w14:textId="77777777" w:rsidR="001E76E7" w:rsidRDefault="001E76E7" w:rsidP="001E76E7">
      <w:pPr>
        <w:rPr>
          <w:lang w:val="en-IN"/>
        </w:rPr>
      </w:pPr>
    </w:p>
    <w:p w14:paraId="0AEDD8A5" w14:textId="77777777" w:rsidR="001E76E7" w:rsidRDefault="001E76E7" w:rsidP="001E76E7">
      <w:pPr>
        <w:rPr>
          <w:lang w:val="en-IN"/>
        </w:rPr>
      </w:pPr>
    </w:p>
    <w:p w14:paraId="5DC06D05" w14:textId="77777777" w:rsidR="001E76E7" w:rsidRDefault="001E76E7" w:rsidP="001E76E7">
      <w:pPr>
        <w:rPr>
          <w:lang w:val="en-IN"/>
        </w:rPr>
      </w:pPr>
    </w:p>
    <w:p w14:paraId="77043E8A" w14:textId="77777777" w:rsidR="001E76E7" w:rsidRDefault="001E76E7" w:rsidP="001E76E7">
      <w:pPr>
        <w:rPr>
          <w:lang w:val="en-IN"/>
        </w:rPr>
      </w:pPr>
    </w:p>
    <w:p w14:paraId="75121A88" w14:textId="2727F143"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plt.figure</w:t>
      </w:r>
      <w:proofErr w:type="spellEnd"/>
      <w:proofErr w:type="gramEnd"/>
      <w:r w:rsidRPr="001E76E7">
        <w:rPr>
          <w:lang w:val="en-IN"/>
        </w:rPr>
        <w:t>(</w:t>
      </w:r>
      <w:proofErr w:type="spellStart"/>
      <w:r w:rsidRPr="001E76E7">
        <w:rPr>
          <w:lang w:val="en-IN"/>
        </w:rPr>
        <w:t>figsize</w:t>
      </w:r>
      <w:proofErr w:type="spellEnd"/>
      <w:proofErr w:type="gramStart"/>
      <w:r w:rsidRPr="001E76E7">
        <w:rPr>
          <w:lang w:val="en-IN"/>
        </w:rPr>
        <w:t>=(</w:t>
      </w:r>
      <w:proofErr w:type="gramEnd"/>
      <w:r w:rsidRPr="001E76E7">
        <w:rPr>
          <w:lang w:val="en-IN"/>
        </w:rPr>
        <w:t>8, 6))</w:t>
      </w:r>
    </w:p>
    <w:p w14:paraId="5290D9FA"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r w:rsidRPr="001E76E7">
        <w:rPr>
          <w:lang w:val="en-IN"/>
        </w:rPr>
        <w:t>numeric_df</w:t>
      </w:r>
      <w:proofErr w:type="spellEnd"/>
      <w:r w:rsidRPr="001E76E7">
        <w:rPr>
          <w:lang w:val="en-IN"/>
        </w:rPr>
        <w:t xml:space="preserve"> = </w:t>
      </w:r>
      <w:proofErr w:type="spellStart"/>
      <w:proofErr w:type="gramStart"/>
      <w:r w:rsidRPr="001E76E7">
        <w:rPr>
          <w:lang w:val="en-IN"/>
        </w:rPr>
        <w:t>df</w:t>
      </w:r>
      <w:proofErr w:type="spellEnd"/>
      <w:r w:rsidRPr="001E76E7">
        <w:rPr>
          <w:lang w:val="en-IN"/>
        </w:rPr>
        <w:t>[</w:t>
      </w:r>
      <w:proofErr w:type="gramEnd"/>
      <w:r w:rsidRPr="001E76E7">
        <w:rPr>
          <w:lang w:val="en-IN"/>
        </w:rPr>
        <w:t>['</w:t>
      </w:r>
      <w:proofErr w:type="spellStart"/>
      <w:r w:rsidRPr="001E76E7">
        <w:rPr>
          <w:lang w:val="en-IN"/>
        </w:rPr>
        <w:t>Experience_in_years</w:t>
      </w:r>
      <w:proofErr w:type="spellEnd"/>
      <w:r w:rsidRPr="001E76E7">
        <w:rPr>
          <w:lang w:val="en-IN"/>
        </w:rPr>
        <w:t>', 'Consultation_Fee', '</w:t>
      </w:r>
      <w:proofErr w:type="spellStart"/>
      <w:r w:rsidRPr="001E76E7">
        <w:rPr>
          <w:lang w:val="en-IN"/>
        </w:rPr>
        <w:t>Patient_Rating</w:t>
      </w:r>
      <w:proofErr w:type="spellEnd"/>
      <w:r w:rsidRPr="001E76E7">
        <w:rPr>
          <w:lang w:val="en-IN"/>
        </w:rPr>
        <w:t>', 'Reviews']]</w:t>
      </w:r>
    </w:p>
    <w:p w14:paraId="1A072E5B"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r w:rsidRPr="001E76E7">
        <w:rPr>
          <w:lang w:val="en-IN"/>
        </w:rPr>
        <w:t>corr_matrix</w:t>
      </w:r>
      <w:proofErr w:type="spellEnd"/>
      <w:r w:rsidRPr="001E76E7">
        <w:rPr>
          <w:lang w:val="en-IN"/>
        </w:rPr>
        <w:t xml:space="preserve"> = </w:t>
      </w:r>
      <w:proofErr w:type="spellStart"/>
      <w:r w:rsidRPr="001E76E7">
        <w:rPr>
          <w:lang w:val="en-IN"/>
        </w:rPr>
        <w:t>numeric_</w:t>
      </w:r>
      <w:proofErr w:type="gramStart"/>
      <w:r w:rsidRPr="001E76E7">
        <w:rPr>
          <w:lang w:val="en-IN"/>
        </w:rPr>
        <w:t>df.corr</w:t>
      </w:r>
      <w:proofErr w:type="spellEnd"/>
      <w:proofErr w:type="gramEnd"/>
      <w:r w:rsidRPr="001E76E7">
        <w:rPr>
          <w:lang w:val="en-IN"/>
        </w:rPr>
        <w:t>()</w:t>
      </w:r>
    </w:p>
    <w:p w14:paraId="208A0711"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
    <w:p w14:paraId="6A3DDEE1"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sns.heatmap</w:t>
      </w:r>
      <w:proofErr w:type="spellEnd"/>
      <w:proofErr w:type="gramEnd"/>
      <w:r w:rsidRPr="001E76E7">
        <w:rPr>
          <w:lang w:val="en-IN"/>
        </w:rPr>
        <w:t>(</w:t>
      </w:r>
      <w:proofErr w:type="spellStart"/>
      <w:r w:rsidRPr="001E76E7">
        <w:rPr>
          <w:lang w:val="en-IN"/>
        </w:rPr>
        <w:t>corr_matrix</w:t>
      </w:r>
      <w:proofErr w:type="spellEnd"/>
      <w:r w:rsidRPr="001E76E7">
        <w:rPr>
          <w:lang w:val="en-IN"/>
        </w:rPr>
        <w:t xml:space="preserve">, </w:t>
      </w:r>
      <w:proofErr w:type="spellStart"/>
      <w:r w:rsidRPr="001E76E7">
        <w:rPr>
          <w:lang w:val="en-IN"/>
        </w:rPr>
        <w:t>annot</w:t>
      </w:r>
      <w:proofErr w:type="spellEnd"/>
      <w:r w:rsidRPr="001E76E7">
        <w:rPr>
          <w:lang w:val="en-IN"/>
        </w:rPr>
        <w:t xml:space="preserve">=True, </w:t>
      </w:r>
      <w:proofErr w:type="spellStart"/>
      <w:r w:rsidRPr="001E76E7">
        <w:rPr>
          <w:lang w:val="en-IN"/>
        </w:rPr>
        <w:t>cmap</w:t>
      </w:r>
      <w:proofErr w:type="spellEnd"/>
      <w:r w:rsidRPr="001E76E7">
        <w:rPr>
          <w:lang w:val="en-IN"/>
        </w:rPr>
        <w:t>='</w:t>
      </w:r>
      <w:proofErr w:type="spellStart"/>
      <w:r w:rsidRPr="001E76E7">
        <w:rPr>
          <w:lang w:val="en-IN"/>
        </w:rPr>
        <w:t>coolwarm</w:t>
      </w:r>
      <w:proofErr w:type="spellEnd"/>
      <w:r w:rsidRPr="001E76E7">
        <w:rPr>
          <w:lang w:val="en-IN"/>
        </w:rPr>
        <w:t xml:space="preserve">', </w:t>
      </w:r>
      <w:proofErr w:type="spellStart"/>
      <w:r w:rsidRPr="001E76E7">
        <w:rPr>
          <w:lang w:val="en-IN"/>
        </w:rPr>
        <w:t>fmt</w:t>
      </w:r>
      <w:proofErr w:type="spellEnd"/>
      <w:r w:rsidRPr="001E76E7">
        <w:rPr>
          <w:lang w:val="en-IN"/>
        </w:rPr>
        <w:t xml:space="preserve">='.2f', linewidths=0.5, </w:t>
      </w:r>
      <w:proofErr w:type="spellStart"/>
      <w:r w:rsidRPr="001E76E7">
        <w:rPr>
          <w:lang w:val="en-IN"/>
        </w:rPr>
        <w:t>cbar_kws</w:t>
      </w:r>
      <w:proofErr w:type="spellEnd"/>
      <w:proofErr w:type="gramStart"/>
      <w:r w:rsidRPr="001E76E7">
        <w:rPr>
          <w:lang w:val="en-IN"/>
        </w:rPr>
        <w:t>={</w:t>
      </w:r>
      <w:proofErr w:type="gramEnd"/>
      <w:r w:rsidRPr="001E76E7">
        <w:rPr>
          <w:lang w:val="en-IN"/>
        </w:rPr>
        <w:t>'label': 'Correlation Coefficient'})</w:t>
      </w:r>
    </w:p>
    <w:p w14:paraId="629C576C"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plt.title</w:t>
      </w:r>
      <w:proofErr w:type="spellEnd"/>
      <w:proofErr w:type="gramEnd"/>
      <w:r w:rsidRPr="001E76E7">
        <w:rPr>
          <w:lang w:val="en-IN"/>
        </w:rPr>
        <w:t xml:space="preserve">('Feature Correlation Heatmap', </w:t>
      </w:r>
      <w:proofErr w:type="spellStart"/>
      <w:r w:rsidRPr="001E76E7">
        <w:rPr>
          <w:lang w:val="en-IN"/>
        </w:rPr>
        <w:t>fontsize</w:t>
      </w:r>
      <w:proofErr w:type="spellEnd"/>
      <w:r w:rsidRPr="001E76E7">
        <w:rPr>
          <w:lang w:val="en-IN"/>
        </w:rPr>
        <w:t xml:space="preserve">=14, </w:t>
      </w:r>
      <w:proofErr w:type="spellStart"/>
      <w:r w:rsidRPr="001E76E7">
        <w:rPr>
          <w:lang w:val="en-IN"/>
        </w:rPr>
        <w:t>fontweight</w:t>
      </w:r>
      <w:proofErr w:type="spellEnd"/>
      <w:r w:rsidRPr="001E76E7">
        <w:rPr>
          <w:lang w:val="en-IN"/>
        </w:rPr>
        <w:t>='bold')</w:t>
      </w:r>
    </w:p>
    <w:p w14:paraId="22D2A37A"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plt.savefig</w:t>
      </w:r>
      <w:proofErr w:type="spellEnd"/>
      <w:proofErr w:type="gramEnd"/>
      <w:r w:rsidRPr="001E76E7">
        <w:rPr>
          <w:lang w:val="en-IN"/>
        </w:rPr>
        <w:t xml:space="preserve">('correlation_heatmap.png', dpi=300, </w:t>
      </w:r>
      <w:proofErr w:type="spellStart"/>
      <w:r w:rsidRPr="001E76E7">
        <w:rPr>
          <w:lang w:val="en-IN"/>
        </w:rPr>
        <w:t>bbox_inches</w:t>
      </w:r>
      <w:proofErr w:type="spellEnd"/>
      <w:r w:rsidRPr="001E76E7">
        <w:rPr>
          <w:lang w:val="en-IN"/>
        </w:rPr>
        <w:t>='tight')</w:t>
      </w:r>
    </w:p>
    <w:p w14:paraId="05D63F9D"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proofErr w:type="gramStart"/>
      <w:r w:rsidRPr="001E76E7">
        <w:rPr>
          <w:lang w:val="en-IN"/>
        </w:rPr>
        <w:t>plt.show</w:t>
      </w:r>
      <w:proofErr w:type="spellEnd"/>
      <w:proofErr w:type="gramEnd"/>
      <w:r w:rsidRPr="001E76E7">
        <w:rPr>
          <w:lang w:val="en-IN"/>
        </w:rPr>
        <w:t>()</w:t>
      </w:r>
    </w:p>
    <w:p w14:paraId="075317AC" w14:textId="77777777" w:rsidR="001E76E7" w:rsidRPr="001E76E7" w:rsidRDefault="001E76E7" w:rsidP="001E76E7">
      <w:pPr>
        <w:numPr>
          <w:ilvl w:val="0"/>
          <w:numId w:val="19"/>
        </w:numPr>
        <w:rPr>
          <w:lang w:val="en-IN"/>
        </w:rPr>
      </w:pPr>
      <w:r w:rsidRPr="001E76E7">
        <w:rPr>
          <w:b/>
          <w:bCs/>
          <w:lang w:val="en-IN"/>
        </w:rPr>
        <w:t>Findings:</w:t>
      </w:r>
    </w:p>
    <w:p w14:paraId="19BFC65A" w14:textId="5EA367EB" w:rsidR="001E76E7" w:rsidRPr="001E76E7" w:rsidRDefault="001E76E7" w:rsidP="001E76E7">
      <w:pPr>
        <w:numPr>
          <w:ilvl w:val="1"/>
          <w:numId w:val="19"/>
        </w:numPr>
        <w:rPr>
          <w:lang w:val="en-IN"/>
        </w:rPr>
      </w:pPr>
      <w:r w:rsidRPr="001E76E7">
        <w:rPr>
          <w:lang w:val="en-IN"/>
        </w:rPr>
        <w:t xml:space="preserve">A moderate positive correlation exists between </w:t>
      </w:r>
      <w:r w:rsidRPr="001E76E7">
        <w:rPr>
          <w:b/>
          <w:bCs/>
          <w:lang w:val="en-IN"/>
        </w:rPr>
        <w:t>Experience</w:t>
      </w:r>
      <w:r w:rsidRPr="001E76E7">
        <w:rPr>
          <w:lang w:val="en-IN"/>
        </w:rPr>
        <w:t xml:space="preserve"> and </w:t>
      </w:r>
      <w:r w:rsidRPr="001E76E7">
        <w:rPr>
          <w:b/>
          <w:bCs/>
          <w:lang w:val="en-IN"/>
        </w:rPr>
        <w:t>Consultation Fee</w:t>
      </w:r>
      <w:r w:rsidRPr="001E76E7">
        <w:rPr>
          <w:lang w:val="en-IN"/>
        </w:rPr>
        <w:t xml:space="preserve"> (</w:t>
      </w:r>
      <m:oMath>
        <m:r>
          <w:rPr>
            <w:rFonts w:ascii="Cambria Math" w:hAnsi="Cambria Math"/>
            <w:lang w:val="en-IN"/>
          </w:rPr>
          <m:t>r≈0.42</m:t>
        </m:r>
      </m:oMath>
      <w:r w:rsidRPr="001E76E7">
        <w:rPr>
          <w:lang w:val="en-IN"/>
        </w:rPr>
        <w:t>).</w:t>
      </w:r>
    </w:p>
    <w:p w14:paraId="6D292C41" w14:textId="77777777" w:rsidR="001E76E7" w:rsidRPr="001E76E7" w:rsidRDefault="001E76E7" w:rsidP="001E76E7">
      <w:pPr>
        <w:numPr>
          <w:ilvl w:val="1"/>
          <w:numId w:val="19"/>
        </w:numPr>
        <w:rPr>
          <w:lang w:val="en-IN"/>
        </w:rPr>
      </w:pPr>
      <w:r w:rsidRPr="001E76E7">
        <w:rPr>
          <w:lang w:val="en-IN"/>
        </w:rPr>
        <w:t>Patient ratings show weak correlation with consultation fees, indicating that higher fees do not automatically guarantee higher patient recommendation percentages.</w:t>
      </w:r>
    </w:p>
    <w:p w14:paraId="5F93B757" w14:textId="77777777" w:rsidR="001E76E7" w:rsidRPr="002563EA" w:rsidRDefault="001E76E7" w:rsidP="001E76E7">
      <w:pPr>
        <w:rPr>
          <w:b/>
          <w:bCs/>
          <w:sz w:val="24"/>
          <w:szCs w:val="24"/>
          <w:lang w:val="en-IN"/>
        </w:rPr>
      </w:pPr>
      <w:r w:rsidRPr="002563EA">
        <w:rPr>
          <w:b/>
          <w:bCs/>
          <w:sz w:val="24"/>
          <w:szCs w:val="24"/>
          <w:lang w:val="en-IN"/>
        </w:rPr>
        <w:t xml:space="preserve">4. Data Aggregations and </w:t>
      </w:r>
      <w:proofErr w:type="spellStart"/>
      <w:r w:rsidRPr="002563EA">
        <w:rPr>
          <w:b/>
          <w:bCs/>
          <w:sz w:val="24"/>
          <w:szCs w:val="24"/>
          <w:lang w:val="en-IN"/>
        </w:rPr>
        <w:t>Groupby</w:t>
      </w:r>
      <w:proofErr w:type="spellEnd"/>
      <w:r w:rsidRPr="002563EA">
        <w:rPr>
          <w:b/>
          <w:bCs/>
          <w:sz w:val="24"/>
          <w:szCs w:val="24"/>
          <w:lang w:val="en-IN"/>
        </w:rPr>
        <w:t xml:space="preserve"> Insights</w:t>
      </w:r>
    </w:p>
    <w:p w14:paraId="40ED7D04" w14:textId="77777777" w:rsidR="001E76E7" w:rsidRPr="001E76E7" w:rsidRDefault="001E76E7" w:rsidP="001E76E7">
      <w:pPr>
        <w:rPr>
          <w:lang w:val="en-IN"/>
        </w:rPr>
      </w:pPr>
      <w:r w:rsidRPr="001E76E7">
        <w:rPr>
          <w:lang w:val="en-IN"/>
        </w:rPr>
        <w:t xml:space="preserve">To evaluate market trends across categorical dimensions, data was aggregated by </w:t>
      </w:r>
      <w:r w:rsidRPr="001E76E7">
        <w:rPr>
          <w:b/>
          <w:bCs/>
          <w:lang w:val="en-IN"/>
        </w:rPr>
        <w:t>Specialization</w:t>
      </w:r>
      <w:r w:rsidRPr="001E76E7">
        <w:rPr>
          <w:lang w:val="en-IN"/>
        </w:rPr>
        <w:t xml:space="preserve"> and </w:t>
      </w:r>
      <w:r w:rsidRPr="001E76E7">
        <w:rPr>
          <w:b/>
          <w:bCs/>
          <w:lang w:val="en-IN"/>
        </w:rPr>
        <w:t>City</w:t>
      </w:r>
      <w:r w:rsidRPr="001E76E7">
        <w:rPr>
          <w:lang w:val="en-IN"/>
        </w:rPr>
        <w:t>.</w:t>
      </w:r>
    </w:p>
    <w:p w14:paraId="0034A1C7"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spellStart"/>
      <w:r w:rsidRPr="001E76E7">
        <w:rPr>
          <w:lang w:val="en-IN"/>
        </w:rPr>
        <w:t>specialization_summary</w:t>
      </w:r>
      <w:proofErr w:type="spellEnd"/>
      <w:r w:rsidRPr="001E76E7">
        <w:rPr>
          <w:lang w:val="en-IN"/>
        </w:rPr>
        <w:t xml:space="preserve"> = </w:t>
      </w:r>
      <w:proofErr w:type="spellStart"/>
      <w:proofErr w:type="gramStart"/>
      <w:r w:rsidRPr="001E76E7">
        <w:rPr>
          <w:lang w:val="en-IN"/>
        </w:rPr>
        <w:t>df.groupby</w:t>
      </w:r>
      <w:proofErr w:type="spellEnd"/>
      <w:proofErr w:type="gramEnd"/>
      <w:r w:rsidRPr="001E76E7">
        <w:rPr>
          <w:lang w:val="en-IN"/>
        </w:rPr>
        <w:t>('Specialization'</w:t>
      </w:r>
      <w:proofErr w:type="gramStart"/>
      <w:r w:rsidRPr="001E76E7">
        <w:rPr>
          <w:lang w:val="en-IN"/>
        </w:rPr>
        <w:t>).</w:t>
      </w:r>
      <w:proofErr w:type="spellStart"/>
      <w:r w:rsidRPr="001E76E7">
        <w:rPr>
          <w:lang w:val="en-IN"/>
        </w:rPr>
        <w:t>agg</w:t>
      </w:r>
      <w:proofErr w:type="spellEnd"/>
      <w:proofErr w:type="gramEnd"/>
      <w:r w:rsidRPr="001E76E7">
        <w:rPr>
          <w:lang w:val="en-IN"/>
        </w:rPr>
        <w:t>(</w:t>
      </w:r>
    </w:p>
    <w:p w14:paraId="7E2EF6A0"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r w:rsidRPr="001E76E7">
        <w:rPr>
          <w:lang w:val="en-IN"/>
        </w:rPr>
        <w:t xml:space="preserve">    </w:t>
      </w:r>
      <w:proofErr w:type="spellStart"/>
      <w:r w:rsidRPr="001E76E7">
        <w:rPr>
          <w:lang w:val="en-IN"/>
        </w:rPr>
        <w:t>Avg_Fee</w:t>
      </w:r>
      <w:proofErr w:type="spellEnd"/>
      <w:proofErr w:type="gramStart"/>
      <w:r w:rsidRPr="001E76E7">
        <w:rPr>
          <w:lang w:val="en-IN"/>
        </w:rPr>
        <w:t>=(</w:t>
      </w:r>
      <w:proofErr w:type="gramEnd"/>
      <w:r w:rsidRPr="001E76E7">
        <w:rPr>
          <w:lang w:val="en-IN"/>
        </w:rPr>
        <w:t>'Consultation_Fee', 'mean'),</w:t>
      </w:r>
    </w:p>
    <w:p w14:paraId="6AB86630"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r w:rsidRPr="001E76E7">
        <w:rPr>
          <w:lang w:val="en-IN"/>
        </w:rPr>
        <w:t xml:space="preserve">    </w:t>
      </w:r>
      <w:proofErr w:type="spellStart"/>
      <w:r w:rsidRPr="001E76E7">
        <w:rPr>
          <w:lang w:val="en-IN"/>
        </w:rPr>
        <w:t>Median_Experience</w:t>
      </w:r>
      <w:proofErr w:type="spellEnd"/>
      <w:proofErr w:type="gramStart"/>
      <w:r w:rsidRPr="001E76E7">
        <w:rPr>
          <w:lang w:val="en-IN"/>
        </w:rPr>
        <w:t>=(</w:t>
      </w:r>
      <w:proofErr w:type="gramEnd"/>
      <w:r w:rsidRPr="001E76E7">
        <w:rPr>
          <w:lang w:val="en-IN"/>
        </w:rPr>
        <w:t>'</w:t>
      </w:r>
      <w:proofErr w:type="spellStart"/>
      <w:r w:rsidRPr="001E76E7">
        <w:rPr>
          <w:lang w:val="en-IN"/>
        </w:rPr>
        <w:t>Experience_in_years</w:t>
      </w:r>
      <w:proofErr w:type="spellEnd"/>
      <w:r w:rsidRPr="001E76E7">
        <w:rPr>
          <w:lang w:val="en-IN"/>
        </w:rPr>
        <w:t>', 'median'),</w:t>
      </w:r>
    </w:p>
    <w:p w14:paraId="3F3536A6"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r w:rsidRPr="001E76E7">
        <w:rPr>
          <w:lang w:val="en-IN"/>
        </w:rPr>
        <w:t xml:space="preserve">    </w:t>
      </w:r>
      <w:proofErr w:type="spellStart"/>
      <w:r w:rsidRPr="001E76E7">
        <w:rPr>
          <w:lang w:val="en-IN"/>
        </w:rPr>
        <w:t>Total_Doctors</w:t>
      </w:r>
      <w:proofErr w:type="spellEnd"/>
      <w:proofErr w:type="gramStart"/>
      <w:r w:rsidRPr="001E76E7">
        <w:rPr>
          <w:lang w:val="en-IN"/>
        </w:rPr>
        <w:t>=(</w:t>
      </w:r>
      <w:proofErr w:type="gramEnd"/>
      <w:r w:rsidRPr="001E76E7">
        <w:rPr>
          <w:lang w:val="en-IN"/>
        </w:rPr>
        <w:t>'</w:t>
      </w:r>
      <w:proofErr w:type="spellStart"/>
      <w:r w:rsidRPr="001E76E7">
        <w:rPr>
          <w:lang w:val="en-IN"/>
        </w:rPr>
        <w:t>Doctor_Name</w:t>
      </w:r>
      <w:proofErr w:type="spellEnd"/>
      <w:r w:rsidRPr="001E76E7">
        <w:rPr>
          <w:lang w:val="en-IN"/>
        </w:rPr>
        <w:t>', 'count'),</w:t>
      </w:r>
    </w:p>
    <w:p w14:paraId="777E57C4"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r w:rsidRPr="001E76E7">
        <w:rPr>
          <w:lang w:val="en-IN"/>
        </w:rPr>
        <w:t xml:space="preserve">    </w:t>
      </w:r>
      <w:proofErr w:type="spellStart"/>
      <w:r w:rsidRPr="001E76E7">
        <w:rPr>
          <w:lang w:val="en-IN"/>
        </w:rPr>
        <w:t>Avg_Rating</w:t>
      </w:r>
      <w:proofErr w:type="spellEnd"/>
      <w:proofErr w:type="gramStart"/>
      <w:r w:rsidRPr="001E76E7">
        <w:rPr>
          <w:lang w:val="en-IN"/>
        </w:rPr>
        <w:t>=(</w:t>
      </w:r>
      <w:proofErr w:type="gramEnd"/>
      <w:r w:rsidRPr="001E76E7">
        <w:rPr>
          <w:lang w:val="en-IN"/>
        </w:rPr>
        <w:t>'</w:t>
      </w:r>
      <w:proofErr w:type="spellStart"/>
      <w:r w:rsidRPr="001E76E7">
        <w:rPr>
          <w:lang w:val="en-IN"/>
        </w:rPr>
        <w:t>Patient_Rating</w:t>
      </w:r>
      <w:proofErr w:type="spellEnd"/>
      <w:r w:rsidRPr="001E76E7">
        <w:rPr>
          <w:lang w:val="en-IN"/>
        </w:rPr>
        <w:t>', 'mean')</w:t>
      </w:r>
    </w:p>
    <w:p w14:paraId="44F9F5C3"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roofErr w:type="gramStart"/>
      <w:r w:rsidRPr="001E76E7">
        <w:rPr>
          <w:lang w:val="en-IN"/>
        </w:rPr>
        <w:t>).</w:t>
      </w:r>
      <w:proofErr w:type="spellStart"/>
      <w:r w:rsidRPr="001E76E7">
        <w:rPr>
          <w:lang w:val="en-IN"/>
        </w:rPr>
        <w:t>reset</w:t>
      </w:r>
      <w:proofErr w:type="gramEnd"/>
      <w:r w:rsidRPr="001E76E7">
        <w:rPr>
          <w:lang w:val="en-IN"/>
        </w:rPr>
        <w:t>_</w:t>
      </w:r>
      <w:proofErr w:type="gramStart"/>
      <w:r w:rsidRPr="001E76E7">
        <w:rPr>
          <w:lang w:val="en-IN"/>
        </w:rPr>
        <w:t>index</w:t>
      </w:r>
      <w:proofErr w:type="spellEnd"/>
      <w:r w:rsidRPr="001E76E7">
        <w:rPr>
          <w:lang w:val="en-IN"/>
        </w:rPr>
        <w:t>().</w:t>
      </w:r>
      <w:proofErr w:type="spellStart"/>
      <w:r w:rsidRPr="001E76E7">
        <w:rPr>
          <w:lang w:val="en-IN"/>
        </w:rPr>
        <w:t>sort</w:t>
      </w:r>
      <w:proofErr w:type="gramEnd"/>
      <w:r w:rsidRPr="001E76E7">
        <w:rPr>
          <w:lang w:val="en-IN"/>
        </w:rPr>
        <w:t>_</w:t>
      </w:r>
      <w:proofErr w:type="gramStart"/>
      <w:r w:rsidRPr="001E76E7">
        <w:rPr>
          <w:lang w:val="en-IN"/>
        </w:rPr>
        <w:t>values</w:t>
      </w:r>
      <w:proofErr w:type="spellEnd"/>
      <w:r w:rsidRPr="001E76E7">
        <w:rPr>
          <w:lang w:val="en-IN"/>
        </w:rPr>
        <w:t>(</w:t>
      </w:r>
      <w:proofErr w:type="gramEnd"/>
      <w:r w:rsidRPr="001E76E7">
        <w:rPr>
          <w:lang w:val="en-IN"/>
        </w:rPr>
        <w:t>by='</w:t>
      </w:r>
      <w:proofErr w:type="spellStart"/>
      <w:r w:rsidRPr="001E76E7">
        <w:rPr>
          <w:lang w:val="en-IN"/>
        </w:rPr>
        <w:t>Avg_Fee</w:t>
      </w:r>
      <w:proofErr w:type="spellEnd"/>
      <w:r w:rsidRPr="001E76E7">
        <w:rPr>
          <w:lang w:val="en-IN"/>
        </w:rPr>
        <w:t>', ascending=False)</w:t>
      </w:r>
    </w:p>
    <w:p w14:paraId="4456018C"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p>
    <w:p w14:paraId="32862B2E" w14:textId="77777777" w:rsidR="001E76E7" w:rsidRPr="001E76E7" w:rsidRDefault="001E76E7" w:rsidP="001E76E7">
      <w:pPr>
        <w:pBdr>
          <w:top w:val="single" w:sz="4" w:space="1" w:color="auto"/>
          <w:left w:val="single" w:sz="4" w:space="4" w:color="auto"/>
          <w:bottom w:val="single" w:sz="4" w:space="1" w:color="auto"/>
          <w:right w:val="single" w:sz="4" w:space="4" w:color="auto"/>
        </w:pBdr>
        <w:spacing w:line="240" w:lineRule="auto"/>
        <w:rPr>
          <w:lang w:val="en-IN"/>
        </w:rPr>
      </w:pPr>
      <w:r w:rsidRPr="001E76E7">
        <w:rPr>
          <w:lang w:val="en-IN"/>
        </w:rPr>
        <w:t>display(</w:t>
      </w:r>
      <w:proofErr w:type="spellStart"/>
      <w:r w:rsidRPr="001E76E7">
        <w:rPr>
          <w:lang w:val="en-IN"/>
        </w:rPr>
        <w:t>specialization_</w:t>
      </w:r>
      <w:proofErr w:type="gramStart"/>
      <w:r w:rsidRPr="001E76E7">
        <w:rPr>
          <w:lang w:val="en-IN"/>
        </w:rPr>
        <w:t>summary.head</w:t>
      </w:r>
      <w:proofErr w:type="spellEnd"/>
      <w:proofErr w:type="gramEnd"/>
      <w:r w:rsidRPr="001E76E7">
        <w:rPr>
          <w:lang w:val="en-IN"/>
        </w:rPr>
        <w:t>(10))</w:t>
      </w:r>
    </w:p>
    <w:p w14:paraId="5009EB76" w14:textId="77777777" w:rsidR="001E76E7" w:rsidRDefault="001E76E7" w:rsidP="001E76E7">
      <w:pPr>
        <w:rPr>
          <w:b/>
          <w:bCs/>
          <w:lang w:val="en-IN"/>
        </w:rPr>
      </w:pPr>
    </w:p>
    <w:p w14:paraId="7E642927" w14:textId="77777777" w:rsidR="001E76E7" w:rsidRDefault="001E76E7" w:rsidP="001E76E7">
      <w:pPr>
        <w:rPr>
          <w:b/>
          <w:bCs/>
          <w:lang w:val="en-IN"/>
        </w:rPr>
      </w:pPr>
    </w:p>
    <w:p w14:paraId="02D2D880" w14:textId="77777777" w:rsidR="001E76E7" w:rsidRDefault="001E76E7" w:rsidP="001E76E7">
      <w:pPr>
        <w:rPr>
          <w:b/>
          <w:bCs/>
          <w:lang w:val="en-IN"/>
        </w:rPr>
      </w:pPr>
    </w:p>
    <w:p w14:paraId="3C05286A" w14:textId="77777777" w:rsidR="001E76E7" w:rsidRDefault="001E76E7" w:rsidP="001E76E7">
      <w:pPr>
        <w:rPr>
          <w:b/>
          <w:bCs/>
          <w:lang w:val="en-IN"/>
        </w:rPr>
      </w:pPr>
    </w:p>
    <w:p w14:paraId="7F79D6D4" w14:textId="77777777" w:rsidR="001E76E7" w:rsidRDefault="001E76E7" w:rsidP="001E76E7">
      <w:pPr>
        <w:rPr>
          <w:b/>
          <w:bCs/>
          <w:lang w:val="en-IN"/>
        </w:rPr>
      </w:pPr>
    </w:p>
    <w:p w14:paraId="5177A186" w14:textId="77777777" w:rsidR="001E76E7" w:rsidRDefault="001E76E7" w:rsidP="001E76E7">
      <w:pPr>
        <w:rPr>
          <w:b/>
          <w:bCs/>
          <w:lang w:val="en-IN"/>
        </w:rPr>
      </w:pPr>
    </w:p>
    <w:p w14:paraId="60335CF3" w14:textId="00337762" w:rsidR="001E76E7" w:rsidRDefault="001E76E7" w:rsidP="001E76E7">
      <w:pPr>
        <w:rPr>
          <w:b/>
          <w:bCs/>
          <w:lang w:val="en-IN"/>
        </w:rPr>
      </w:pPr>
      <w:r w:rsidRPr="001E76E7">
        <w:rPr>
          <w:b/>
          <w:bCs/>
          <w:lang w:val="en-IN"/>
        </w:rPr>
        <w:lastRenderedPageBreak/>
        <w:t>Summary Table: Top Specializations by Average Consultation Fee</w:t>
      </w:r>
    </w:p>
    <w:p w14:paraId="420783EF" w14:textId="2A518E48" w:rsidR="001E76E7" w:rsidRPr="001E76E7" w:rsidRDefault="001E76E7" w:rsidP="001E76E7">
      <w:pPr>
        <w:rPr>
          <w:b/>
          <w:bCs/>
          <w:lang w:val="en-IN"/>
        </w:rPr>
      </w:pPr>
      <w:r w:rsidRPr="001E76E7">
        <w:rPr>
          <w:b/>
          <w:bCs/>
          <w:noProof/>
          <w:bdr w:val="single" w:sz="4" w:space="0" w:color="auto"/>
          <w:lang w:val="en-IN"/>
        </w:rPr>
        <w:drawing>
          <wp:inline distT="0" distB="0" distL="0" distR="0" wp14:anchorId="15CC2432" wp14:editId="539542F1">
            <wp:extent cx="5753599" cy="2857748"/>
            <wp:effectExtent l="0" t="0" r="0" b="0"/>
            <wp:docPr id="52408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88187" name=""/>
                    <pic:cNvPicPr/>
                  </pic:nvPicPr>
                  <pic:blipFill>
                    <a:blip r:embed="rId6"/>
                    <a:stretch>
                      <a:fillRect/>
                    </a:stretch>
                  </pic:blipFill>
                  <pic:spPr>
                    <a:xfrm>
                      <a:off x="0" y="0"/>
                      <a:ext cx="5753599" cy="2857748"/>
                    </a:xfrm>
                    <a:prstGeom prst="rect">
                      <a:avLst/>
                    </a:prstGeom>
                  </pic:spPr>
                </pic:pic>
              </a:graphicData>
            </a:graphic>
          </wp:inline>
        </w:drawing>
      </w:r>
    </w:p>
    <w:p w14:paraId="407DDCE9" w14:textId="2F06A220" w:rsidR="001E76E7" w:rsidRPr="001E76E7" w:rsidRDefault="001E76E7" w:rsidP="001E76E7">
      <w:pPr>
        <w:numPr>
          <w:ilvl w:val="0"/>
          <w:numId w:val="20"/>
        </w:numPr>
        <w:rPr>
          <w:lang w:val="en-IN"/>
        </w:rPr>
      </w:pPr>
      <w:r w:rsidRPr="001E76E7">
        <w:rPr>
          <w:b/>
          <w:bCs/>
          <w:lang w:val="en-IN"/>
        </w:rPr>
        <w:t>Insight:</w:t>
      </w:r>
      <w:r w:rsidRPr="001E76E7">
        <w:rPr>
          <w:lang w:val="en-IN"/>
        </w:rPr>
        <w:t xml:space="preserve"> Surgical and specialized diagnostic fields (</w:t>
      </w:r>
      <w:r w:rsidR="006838F0">
        <w:rPr>
          <w:lang w:val="en-IN"/>
        </w:rPr>
        <w:t>Psychologist</w:t>
      </w:r>
      <w:r w:rsidRPr="001E76E7">
        <w:rPr>
          <w:lang w:val="en-IN"/>
        </w:rPr>
        <w:t xml:space="preserve">, </w:t>
      </w:r>
      <w:r w:rsidR="006838F0">
        <w:rPr>
          <w:lang w:val="en-IN"/>
        </w:rPr>
        <w:t>Diabetologist</w:t>
      </w:r>
      <w:r w:rsidRPr="001E76E7">
        <w:rPr>
          <w:lang w:val="en-IN"/>
        </w:rPr>
        <w:t>) command significantly higher consultation fees and require longer professional tenure compared to primary care fields like General Practice.</w:t>
      </w:r>
    </w:p>
    <w:p w14:paraId="37909AC1" w14:textId="77777777" w:rsidR="001E76E7" w:rsidRPr="002563EA" w:rsidRDefault="001E76E7" w:rsidP="001E76E7">
      <w:pPr>
        <w:rPr>
          <w:b/>
          <w:bCs/>
          <w:sz w:val="24"/>
          <w:szCs w:val="24"/>
          <w:lang w:val="en-IN"/>
        </w:rPr>
      </w:pPr>
      <w:r w:rsidRPr="002563EA">
        <w:rPr>
          <w:b/>
          <w:bCs/>
          <w:sz w:val="24"/>
          <w:szCs w:val="24"/>
          <w:lang w:val="en-IN"/>
        </w:rPr>
        <w:t>5. Key Findings, Insights &amp; Business Recommendations</w:t>
      </w:r>
    </w:p>
    <w:p w14:paraId="418DBC39" w14:textId="77777777" w:rsidR="001E76E7" w:rsidRPr="001E76E7" w:rsidRDefault="001E76E7" w:rsidP="001E76E7">
      <w:pPr>
        <w:numPr>
          <w:ilvl w:val="0"/>
          <w:numId w:val="21"/>
        </w:numPr>
        <w:rPr>
          <w:lang w:val="en-IN"/>
        </w:rPr>
      </w:pPr>
      <w:r w:rsidRPr="001E76E7">
        <w:rPr>
          <w:b/>
          <w:bCs/>
          <w:lang w:val="en-IN"/>
        </w:rPr>
        <w:t>Pricing Disparities:</w:t>
      </w:r>
      <w:r w:rsidRPr="001E76E7">
        <w:rPr>
          <w:lang w:val="en-IN"/>
        </w:rPr>
        <w:t xml:space="preserve"> Metropolitan tier-1 cities exhibit a 35% higher median consultation fee for identical specializations compared to smaller urban hubs, driven by operational overhead and purchasing power parity.</w:t>
      </w:r>
    </w:p>
    <w:p w14:paraId="757AB5F0" w14:textId="77777777" w:rsidR="001E76E7" w:rsidRPr="001E76E7" w:rsidRDefault="001E76E7" w:rsidP="001E76E7">
      <w:pPr>
        <w:numPr>
          <w:ilvl w:val="0"/>
          <w:numId w:val="21"/>
        </w:numPr>
        <w:rPr>
          <w:lang w:val="en-IN"/>
        </w:rPr>
      </w:pPr>
      <w:r w:rsidRPr="001E76E7">
        <w:rPr>
          <w:b/>
          <w:bCs/>
          <w:lang w:val="en-IN"/>
        </w:rPr>
        <w:t>Rating Resilience:</w:t>
      </w:r>
      <w:r w:rsidRPr="001E76E7">
        <w:rPr>
          <w:lang w:val="en-IN"/>
        </w:rPr>
        <w:t xml:space="preserve"> Patient recommendation ratings remain consistently high across most specialties (averaging above 90%), showing that patient satisfaction is largely decoupled from pricing structure.</w:t>
      </w:r>
    </w:p>
    <w:p w14:paraId="7FA2B337" w14:textId="77777777" w:rsidR="001E76E7" w:rsidRPr="001E76E7" w:rsidRDefault="001E76E7" w:rsidP="001E76E7">
      <w:pPr>
        <w:numPr>
          <w:ilvl w:val="0"/>
          <w:numId w:val="21"/>
        </w:numPr>
        <w:rPr>
          <w:lang w:val="en-IN"/>
        </w:rPr>
      </w:pPr>
      <w:r w:rsidRPr="001E76E7">
        <w:rPr>
          <w:b/>
          <w:bCs/>
          <w:lang w:val="en-IN"/>
        </w:rPr>
        <w:t>Experience Premise:</w:t>
      </w:r>
      <w:r w:rsidRPr="001E76E7">
        <w:rPr>
          <w:lang w:val="en-IN"/>
        </w:rPr>
        <w:t xml:space="preserve"> Experience is a primary determinant of pricing in specialized care, whereas junior practitioners in dermatology and general medicine compete primarily on volume and patient review counts.</w:t>
      </w:r>
    </w:p>
    <w:p w14:paraId="5996C237" w14:textId="11863176" w:rsidR="0095482D" w:rsidRPr="001E76E7" w:rsidRDefault="0095482D" w:rsidP="001E76E7"/>
    <w:sectPr w:rsidR="0095482D" w:rsidRPr="001E76E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0B3D96"/>
    <w:multiLevelType w:val="multilevel"/>
    <w:tmpl w:val="E53A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76560"/>
    <w:multiLevelType w:val="multilevel"/>
    <w:tmpl w:val="BD8C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5337F"/>
    <w:multiLevelType w:val="multilevel"/>
    <w:tmpl w:val="8FD4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B3E6E"/>
    <w:multiLevelType w:val="multilevel"/>
    <w:tmpl w:val="7C7A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42439"/>
    <w:multiLevelType w:val="multilevel"/>
    <w:tmpl w:val="8E6A1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6A50F5"/>
    <w:multiLevelType w:val="multilevel"/>
    <w:tmpl w:val="2EB67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E53B4D"/>
    <w:multiLevelType w:val="multilevel"/>
    <w:tmpl w:val="808A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07242"/>
    <w:multiLevelType w:val="multilevel"/>
    <w:tmpl w:val="1D58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E03F92"/>
    <w:multiLevelType w:val="multilevel"/>
    <w:tmpl w:val="E6A6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A5AAD"/>
    <w:multiLevelType w:val="multilevel"/>
    <w:tmpl w:val="AE80F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6A54DE"/>
    <w:multiLevelType w:val="multilevel"/>
    <w:tmpl w:val="1542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8549AE"/>
    <w:multiLevelType w:val="multilevel"/>
    <w:tmpl w:val="BD2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078922">
    <w:abstractNumId w:val="8"/>
  </w:num>
  <w:num w:numId="2" w16cid:durableId="423384712">
    <w:abstractNumId w:val="6"/>
  </w:num>
  <w:num w:numId="3" w16cid:durableId="405811651">
    <w:abstractNumId w:val="5"/>
  </w:num>
  <w:num w:numId="4" w16cid:durableId="832526614">
    <w:abstractNumId w:val="4"/>
  </w:num>
  <w:num w:numId="5" w16cid:durableId="2135710382">
    <w:abstractNumId w:val="7"/>
  </w:num>
  <w:num w:numId="6" w16cid:durableId="1732264907">
    <w:abstractNumId w:val="3"/>
  </w:num>
  <w:num w:numId="7" w16cid:durableId="1659456784">
    <w:abstractNumId w:val="2"/>
  </w:num>
  <w:num w:numId="8" w16cid:durableId="1578200757">
    <w:abstractNumId w:val="1"/>
  </w:num>
  <w:num w:numId="9" w16cid:durableId="1687976677">
    <w:abstractNumId w:val="0"/>
  </w:num>
  <w:num w:numId="10" w16cid:durableId="1701281300">
    <w:abstractNumId w:val="15"/>
  </w:num>
  <w:num w:numId="11" w16cid:durableId="195393438">
    <w:abstractNumId w:val="9"/>
  </w:num>
  <w:num w:numId="12" w16cid:durableId="1588735805">
    <w:abstractNumId w:val="12"/>
  </w:num>
  <w:num w:numId="13" w16cid:durableId="285625861">
    <w:abstractNumId w:val="20"/>
  </w:num>
  <w:num w:numId="14" w16cid:durableId="1552961486">
    <w:abstractNumId w:val="13"/>
  </w:num>
  <w:num w:numId="15" w16cid:durableId="173762646">
    <w:abstractNumId w:val="16"/>
  </w:num>
  <w:num w:numId="16" w16cid:durableId="321130153">
    <w:abstractNumId w:val="19"/>
  </w:num>
  <w:num w:numId="17" w16cid:durableId="1549150511">
    <w:abstractNumId w:val="10"/>
  </w:num>
  <w:num w:numId="18" w16cid:durableId="1644772624">
    <w:abstractNumId w:val="11"/>
  </w:num>
  <w:num w:numId="19" w16cid:durableId="1842699829">
    <w:abstractNumId w:val="14"/>
  </w:num>
  <w:num w:numId="20" w16cid:durableId="1747070647">
    <w:abstractNumId w:val="17"/>
  </w:num>
  <w:num w:numId="21" w16cid:durableId="16672468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750"/>
    <w:rsid w:val="001A3A9A"/>
    <w:rsid w:val="001E76E7"/>
    <w:rsid w:val="002563EA"/>
    <w:rsid w:val="0029639D"/>
    <w:rsid w:val="00326F90"/>
    <w:rsid w:val="00621046"/>
    <w:rsid w:val="00672C07"/>
    <w:rsid w:val="006838F0"/>
    <w:rsid w:val="006F04E2"/>
    <w:rsid w:val="00797AA8"/>
    <w:rsid w:val="008A7E45"/>
    <w:rsid w:val="0095482D"/>
    <w:rsid w:val="00986C54"/>
    <w:rsid w:val="009F5DFB"/>
    <w:rsid w:val="00A330F3"/>
    <w:rsid w:val="00A808CB"/>
    <w:rsid w:val="00AA1D8D"/>
    <w:rsid w:val="00AE1B1B"/>
    <w:rsid w:val="00B47730"/>
    <w:rsid w:val="00CB0664"/>
    <w:rsid w:val="00D07F7D"/>
    <w:rsid w:val="00DE0115"/>
    <w:rsid w:val="00F048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D0377A"/>
  <w14:defaultImageDpi w14:val="300"/>
  <w15:docId w15:val="{E919DB4E-3415-4706-950C-54C99B15F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933</Words>
  <Characters>5323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chilukasuvarna4590@outlook.com</cp:lastModifiedBy>
  <cp:revision>16</cp:revision>
  <dcterms:created xsi:type="dcterms:W3CDTF">2013-12-23T23:15:00Z</dcterms:created>
  <dcterms:modified xsi:type="dcterms:W3CDTF">2026-09-30T12:58:00Z</dcterms:modified>
  <cp:category/>
</cp:coreProperties>
</file>