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DE3C" w14:textId="77777777" w:rsidR="00CC4522" w:rsidRPr="0016472D" w:rsidRDefault="00CC4522" w:rsidP="009223B0">
      <w:pPr>
        <w:spacing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16472D">
        <w:rPr>
          <w:rFonts w:ascii="Calibri" w:hAnsi="Calibri" w:cs="Calibri"/>
          <w:b/>
          <w:bCs/>
          <w:sz w:val="28"/>
          <w:szCs w:val="28"/>
        </w:rPr>
        <w:t>Capstone Project &amp; Evaluation Report: Human Cognitive Performance Analysis (Task 6)</w:t>
      </w:r>
    </w:p>
    <w:p w14:paraId="54AC5181" w14:textId="77777777" w:rsidR="00CC4522" w:rsidRPr="0016472D" w:rsidRDefault="00CC4522" w:rsidP="0016472D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16472D">
        <w:rPr>
          <w:rFonts w:ascii="Calibri" w:hAnsi="Calibri" w:cs="Calibri"/>
          <w:b/>
          <w:bCs/>
          <w:sz w:val="28"/>
          <w:szCs w:val="28"/>
        </w:rPr>
        <w:t>1. Executive Summary</w:t>
      </w:r>
    </w:p>
    <w:p w14:paraId="71BF940F" w14:textId="77777777" w:rsidR="00CC4522" w:rsidRPr="0016472D" w:rsidRDefault="00CC4522" w:rsidP="0016472D">
      <w:p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</w:rPr>
        <w:t>This report documents the culmination of the capstone project for the Human Cognitive Performance Classification pipeline (~80,000 records). Task 6 integrates all prior exploratory data analysis, feature engineering, supervised classification, unsupervised clustering, and deep learning evaluations into a unified, production-ready framework. The primary objective is to benchmark traditional machine learning algorithms against optimized Deep Learning (ANN) architectures while uncovering underlying behavioral segments via K-Means clustering and Principal Component Analysis (PCA). The resulting insights provide a robust foundation for digital wellness monitoring and cognitive load optimization.</w:t>
      </w:r>
    </w:p>
    <w:p w14:paraId="5D9FE741" w14:textId="77777777" w:rsidR="00CC4522" w:rsidRPr="0016472D" w:rsidRDefault="00CC4522" w:rsidP="0016472D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16472D">
        <w:rPr>
          <w:rFonts w:ascii="Calibri" w:hAnsi="Calibri" w:cs="Calibri"/>
          <w:b/>
          <w:bCs/>
          <w:sz w:val="28"/>
          <w:szCs w:val="28"/>
        </w:rPr>
        <w:t>2. Problem Statement &amp; Business Understanding</w:t>
      </w:r>
    </w:p>
    <w:p w14:paraId="5A77805A" w14:textId="77777777" w:rsidR="00CC4522" w:rsidRPr="0016472D" w:rsidRDefault="00CC4522" w:rsidP="0016472D">
      <w:p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</w:rPr>
        <w:t>Cognitive performance fluctuations impact productivity, workplace safety, and mental well-being. By leveraging multi-feature behavioral and physiological datasets, this project aims to:</w:t>
      </w:r>
    </w:p>
    <w:p w14:paraId="3583F16F" w14:textId="77777777" w:rsidR="00CC4522" w:rsidRPr="0016472D" w:rsidRDefault="00CC4522" w:rsidP="0016472D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</w:rPr>
        <w:t>Accurately classify cognitive performance states into distinct multiclass categories.</w:t>
      </w:r>
    </w:p>
    <w:p w14:paraId="21D20904" w14:textId="77777777" w:rsidR="00CC4522" w:rsidRPr="0016472D" w:rsidRDefault="00CC4522" w:rsidP="0016472D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</w:rPr>
        <w:t>Identify key physiological and environmental predictors of cognitive fatigue.</w:t>
      </w:r>
    </w:p>
    <w:p w14:paraId="11B0A231" w14:textId="77777777" w:rsidR="00CC4522" w:rsidRPr="0016472D" w:rsidRDefault="00CC4522" w:rsidP="0016472D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</w:rPr>
        <w:t>Enable proactive interventions through real-time predictive modeling and deployment via interactive web interfaces (Streamlit).</w:t>
      </w:r>
    </w:p>
    <w:p w14:paraId="404AED12" w14:textId="77777777" w:rsidR="00CC4522" w:rsidRPr="0016472D" w:rsidRDefault="00CC4522" w:rsidP="0016472D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16472D">
        <w:rPr>
          <w:rFonts w:ascii="Calibri" w:hAnsi="Calibri" w:cs="Calibri"/>
          <w:b/>
          <w:bCs/>
          <w:sz w:val="28"/>
          <w:szCs w:val="28"/>
        </w:rPr>
        <w:t>3. Data Ingestion, Preprocessing &amp; Feature Engineering</w:t>
      </w:r>
    </w:p>
    <w:p w14:paraId="15759905" w14:textId="77777777" w:rsidR="00CC4522" w:rsidRPr="0016472D" w:rsidRDefault="00CC4522" w:rsidP="0016472D">
      <w:pPr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Dataset Scope:</w:t>
      </w:r>
      <w:r w:rsidRPr="0016472D">
        <w:rPr>
          <w:rFonts w:ascii="Calibri" w:hAnsi="Calibri" w:cs="Calibri"/>
        </w:rPr>
        <w:t xml:space="preserve"> Over 80,000 records encompassing multidimensional physiological, behavioral, and environmental indicators.</w:t>
      </w:r>
    </w:p>
    <w:p w14:paraId="5B7C013F" w14:textId="77777777" w:rsidR="00CC4522" w:rsidRPr="0016472D" w:rsidRDefault="00CC4522" w:rsidP="0016472D">
      <w:pPr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Data Cleaning:</w:t>
      </w:r>
      <w:r w:rsidRPr="0016472D">
        <w:rPr>
          <w:rFonts w:ascii="Calibri" w:hAnsi="Calibri" w:cs="Calibri"/>
        </w:rPr>
        <w:t xml:space="preserve"> Addressed missing values through iterative imputation, removed statistical anomalies using Interquartile Range (IQR) clipping, and standardized numerical features using StandardScaler.</w:t>
      </w:r>
    </w:p>
    <w:p w14:paraId="3F48C313" w14:textId="77777777" w:rsidR="00CC4522" w:rsidRPr="0016472D" w:rsidRDefault="00CC4522" w:rsidP="0016472D">
      <w:pPr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Encoding &amp; Transformation:</w:t>
      </w:r>
      <w:r w:rsidRPr="0016472D">
        <w:rPr>
          <w:rFonts w:ascii="Calibri" w:hAnsi="Calibri" w:cs="Calibri"/>
        </w:rPr>
        <w:t xml:space="preserve"> Categorical variables were processed via One-Hot Encoding and Label Encoding, ensuring optimal compatibility with tree-based models and neural networks.</w:t>
      </w:r>
    </w:p>
    <w:p w14:paraId="65708D09" w14:textId="77777777" w:rsidR="00CC4522" w:rsidRDefault="00CC4522" w:rsidP="0016472D">
      <w:pPr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Feature Selection:</w:t>
      </w:r>
      <w:r w:rsidRPr="0016472D">
        <w:rPr>
          <w:rFonts w:ascii="Calibri" w:hAnsi="Calibri" w:cs="Calibri"/>
        </w:rPr>
        <w:t xml:space="preserve"> Variance Threshold and recursive feature elimination (RFE) were applied to reduce multicollinearity and retain high-information predictors.</w:t>
      </w:r>
    </w:p>
    <w:p w14:paraId="3F7C5767" w14:textId="06B79D81" w:rsidR="009223B0" w:rsidRDefault="009223B0" w:rsidP="009223B0">
      <w:pPr>
        <w:spacing w:line="240" w:lineRule="auto"/>
        <w:ind w:left="720"/>
        <w:rPr>
          <w:rFonts w:ascii="Calibri" w:hAnsi="Calibri" w:cs="Calibri"/>
        </w:rPr>
      </w:pPr>
      <w:r w:rsidRPr="009223B0">
        <w:rPr>
          <w:rFonts w:ascii="Calibri" w:hAnsi="Calibri" w:cs="Calibri"/>
          <w:noProof/>
          <w:bdr w:val="single" w:sz="4" w:space="0" w:color="auto"/>
        </w:rPr>
        <w:drawing>
          <wp:inline distT="0" distB="0" distL="0" distR="0" wp14:anchorId="4D222006" wp14:editId="31336EEE">
            <wp:extent cx="4316383" cy="3257751"/>
            <wp:effectExtent l="0" t="0" r="8255" b="0"/>
            <wp:docPr id="140314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46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2198" cy="32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76C7" w14:textId="4A1C52F4" w:rsidR="00075614" w:rsidRDefault="00075614" w:rsidP="00075614">
      <w:pPr>
        <w:spacing w:line="240" w:lineRule="auto"/>
        <w:ind w:left="720"/>
        <w:rPr>
          <w:rFonts w:ascii="Calibri" w:hAnsi="Calibri" w:cs="Calibri"/>
        </w:rPr>
      </w:pPr>
      <w:r w:rsidRPr="009223B0">
        <w:rPr>
          <w:rFonts w:ascii="Calibri" w:hAnsi="Calibri" w:cs="Calibri"/>
          <w:noProof/>
          <w:bdr w:val="single" w:sz="4" w:space="0" w:color="auto"/>
        </w:rPr>
        <w:lastRenderedPageBreak/>
        <w:drawing>
          <wp:inline distT="0" distB="0" distL="0" distR="0" wp14:anchorId="3BA7245F" wp14:editId="44498B17">
            <wp:extent cx="4856018" cy="5596890"/>
            <wp:effectExtent l="0" t="0" r="1905" b="3810"/>
            <wp:docPr id="164799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94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1292" cy="561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FE68" w14:textId="1C555BEA" w:rsidR="00075614" w:rsidRPr="0016472D" w:rsidRDefault="00075614" w:rsidP="00075614">
      <w:pPr>
        <w:spacing w:line="240" w:lineRule="auto"/>
        <w:ind w:left="720"/>
        <w:rPr>
          <w:rFonts w:ascii="Calibri" w:hAnsi="Calibri" w:cs="Calibri"/>
        </w:rPr>
      </w:pPr>
    </w:p>
    <w:p w14:paraId="29DF8A02" w14:textId="77777777" w:rsidR="00CC4522" w:rsidRPr="0016472D" w:rsidRDefault="00CC4522" w:rsidP="0016472D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16472D">
        <w:rPr>
          <w:rFonts w:ascii="Calibri" w:hAnsi="Calibri" w:cs="Calibri"/>
          <w:b/>
          <w:bCs/>
          <w:sz w:val="28"/>
          <w:szCs w:val="28"/>
        </w:rPr>
        <w:t>4. Exploratory Data Analysis (EDA) &amp; Visual Insights</w:t>
      </w:r>
    </w:p>
    <w:p w14:paraId="7FBE2C3D" w14:textId="77777777" w:rsidR="00CC4522" w:rsidRPr="0016472D" w:rsidRDefault="00CC4522" w:rsidP="0016472D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Correlation Analysis:</w:t>
      </w:r>
      <w:r w:rsidRPr="0016472D">
        <w:rPr>
          <w:rFonts w:ascii="Calibri" w:hAnsi="Calibri" w:cs="Calibri"/>
        </w:rPr>
        <w:t xml:space="preserve"> Heatmaps revealed strong collinearity among specific workload indicators and reaction-time metrics.</w:t>
      </w:r>
    </w:p>
    <w:p w14:paraId="3DB4253C" w14:textId="77777777" w:rsidR="00CC4522" w:rsidRPr="0016472D" w:rsidRDefault="00CC4522" w:rsidP="0016472D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Class Distributions:</w:t>
      </w:r>
      <w:r w:rsidRPr="0016472D">
        <w:rPr>
          <w:rFonts w:ascii="Calibri" w:hAnsi="Calibri" w:cs="Calibri"/>
        </w:rPr>
        <w:t xml:space="preserve"> Balanced multiclass target distributions were validated to prevent model bias during training.</w:t>
      </w:r>
    </w:p>
    <w:p w14:paraId="4305390D" w14:textId="77777777" w:rsidR="00CC4522" w:rsidRDefault="00CC4522" w:rsidP="0016472D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Dimensionality Reduction (PCA):</w:t>
      </w:r>
      <w:r w:rsidRPr="0016472D">
        <w:rPr>
          <w:rFonts w:ascii="Calibri" w:hAnsi="Calibri" w:cs="Calibri"/>
        </w:rPr>
        <w:t xml:space="preserve"> Visualized feature variance in 2D space, demonstrating clear separability across primary cognitive performance clusters.</w:t>
      </w:r>
    </w:p>
    <w:p w14:paraId="2B0804E4" w14:textId="7FC15356" w:rsidR="00075614" w:rsidRDefault="00075614" w:rsidP="00075614">
      <w:pPr>
        <w:spacing w:line="240" w:lineRule="auto"/>
        <w:ind w:left="720"/>
        <w:rPr>
          <w:rFonts w:ascii="Calibri" w:hAnsi="Calibri" w:cs="Calibri"/>
        </w:rPr>
      </w:pPr>
      <w:r w:rsidRPr="00697753">
        <w:rPr>
          <w:rFonts w:ascii="Calibri" w:hAnsi="Calibri" w:cs="Calibri"/>
          <w:noProof/>
          <w:bdr w:val="single" w:sz="4" w:space="0" w:color="auto"/>
        </w:rPr>
        <w:lastRenderedPageBreak/>
        <w:drawing>
          <wp:inline distT="0" distB="0" distL="0" distR="0" wp14:anchorId="36A704C0" wp14:editId="758E4C93">
            <wp:extent cx="5442984" cy="4149436"/>
            <wp:effectExtent l="0" t="0" r="5715" b="3810"/>
            <wp:docPr id="17992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5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713" cy="416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B9E2" w14:textId="77777777" w:rsidR="00697753" w:rsidRDefault="00697753" w:rsidP="00075614">
      <w:pPr>
        <w:spacing w:line="240" w:lineRule="auto"/>
        <w:ind w:left="720"/>
        <w:rPr>
          <w:rFonts w:ascii="Calibri" w:hAnsi="Calibri" w:cs="Calibri"/>
        </w:rPr>
      </w:pPr>
    </w:p>
    <w:p w14:paraId="44DA4D67" w14:textId="77777777" w:rsidR="00697753" w:rsidRDefault="00697753" w:rsidP="00075614">
      <w:pPr>
        <w:spacing w:line="240" w:lineRule="auto"/>
        <w:ind w:left="720"/>
        <w:rPr>
          <w:rFonts w:ascii="Calibri" w:hAnsi="Calibri" w:cs="Calibri"/>
        </w:rPr>
      </w:pPr>
    </w:p>
    <w:p w14:paraId="4F2E1A4E" w14:textId="7BAFE2A2" w:rsidR="00075614" w:rsidRPr="0016472D" w:rsidRDefault="00075614" w:rsidP="00075614">
      <w:pPr>
        <w:spacing w:line="240" w:lineRule="auto"/>
        <w:ind w:left="720"/>
        <w:rPr>
          <w:rFonts w:ascii="Calibri" w:hAnsi="Calibri" w:cs="Calibri"/>
        </w:rPr>
      </w:pPr>
      <w:r w:rsidRPr="00697753">
        <w:rPr>
          <w:rFonts w:ascii="Calibri" w:hAnsi="Calibri" w:cs="Calibri"/>
          <w:noProof/>
          <w:bdr w:val="single" w:sz="4" w:space="0" w:color="auto"/>
        </w:rPr>
        <w:drawing>
          <wp:inline distT="0" distB="0" distL="0" distR="0" wp14:anchorId="2596615B" wp14:editId="64DC0E0E">
            <wp:extent cx="5442585" cy="4280356"/>
            <wp:effectExtent l="0" t="0" r="5715" b="6350"/>
            <wp:docPr id="112985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58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625" cy="428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BC10" w14:textId="77777777" w:rsidR="00697753" w:rsidRDefault="00697753" w:rsidP="0016472D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3A6A81CA" w14:textId="05D83B11" w:rsidR="00CC4522" w:rsidRPr="0016472D" w:rsidRDefault="00CC4522" w:rsidP="0016472D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16472D">
        <w:rPr>
          <w:rFonts w:ascii="Calibri" w:hAnsi="Calibri" w:cs="Calibri"/>
          <w:b/>
          <w:bCs/>
          <w:sz w:val="28"/>
          <w:szCs w:val="28"/>
        </w:rPr>
        <w:lastRenderedPageBreak/>
        <w:t>5. Supervised Learning &amp; Model Benchmarking</w:t>
      </w:r>
    </w:p>
    <w:p w14:paraId="2301E299" w14:textId="6EB60040" w:rsidR="00CC4522" w:rsidRDefault="00CC4522" w:rsidP="0016472D">
      <w:p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</w:rPr>
        <w:t>To establish robust predictive performance, multiple model architectures were trained and evaluated on stratified train-test splits (</w:t>
      </w:r>
      <m:oMath>
        <m:r>
          <w:rPr>
            <w:rFonts w:ascii="Cambria Math" w:hAnsi="Cambria Math" w:cs="Calibri"/>
          </w:rPr>
          <m:t>80%/20%</m:t>
        </m:r>
      </m:oMath>
      <w:r w:rsidRPr="0016472D">
        <w:rPr>
          <w:rFonts w:ascii="Calibri" w:hAnsi="Calibri" w:cs="Calibri"/>
        </w:rPr>
        <w:t>).</w:t>
      </w:r>
    </w:p>
    <w:p w14:paraId="4870FB45" w14:textId="61CC44F1" w:rsidR="002708AC" w:rsidRPr="002708AC" w:rsidRDefault="002708AC" w:rsidP="0016472D">
      <w:pPr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Key Takeaway:</w:t>
      </w:r>
      <w:r w:rsidRPr="0016472D">
        <w:rPr>
          <w:rFonts w:ascii="Calibri" w:hAnsi="Calibri" w:cs="Calibri"/>
        </w:rPr>
        <w:t xml:space="preserve"> The Optimized Deep Learning (ANN) architecture outperformed classical machine learning baselines by effectively capturing non-linear interactions across high-dimensional feature spaces, achieving an overall accuracy of </w:t>
      </w:r>
      <w:r w:rsidRPr="0016472D">
        <w:rPr>
          <w:rFonts w:ascii="Calibri" w:hAnsi="Calibri" w:cs="Calibri"/>
          <w:b/>
          <w:bCs/>
        </w:rPr>
        <w:t>9</w:t>
      </w:r>
      <w:r>
        <w:rPr>
          <w:rFonts w:ascii="Calibri" w:hAnsi="Calibri" w:cs="Calibri"/>
          <w:b/>
          <w:bCs/>
        </w:rPr>
        <w:t>9.1</w:t>
      </w:r>
      <w:r w:rsidRPr="0016472D">
        <w:rPr>
          <w:rFonts w:ascii="Calibri" w:hAnsi="Calibri" w:cs="Calibri"/>
          <w:b/>
          <w:bCs/>
        </w:rPr>
        <w:t>%</w:t>
      </w:r>
      <w:r w:rsidRPr="0016472D">
        <w:rPr>
          <w:rFonts w:ascii="Calibri" w:hAnsi="Calibri" w:cs="Calibri"/>
        </w:rPr>
        <w:t>.</w:t>
      </w:r>
    </w:p>
    <w:p w14:paraId="1A5ED49C" w14:textId="607212F1" w:rsidR="00CC4522" w:rsidRDefault="00CC4522" w:rsidP="0016472D">
      <w:pPr>
        <w:spacing w:line="240" w:lineRule="auto"/>
        <w:rPr>
          <w:rFonts w:ascii="Calibri" w:hAnsi="Calibri" w:cs="Calibri"/>
          <w:b/>
          <w:bCs/>
        </w:rPr>
      </w:pPr>
      <w:r w:rsidRPr="0016472D">
        <w:rPr>
          <w:rFonts w:ascii="Calibri" w:hAnsi="Calibri" w:cs="Calibri"/>
          <w:b/>
          <w:bCs/>
        </w:rPr>
        <w:t>Model Comparison</w:t>
      </w:r>
      <w:r w:rsidR="00075614">
        <w:rPr>
          <w:rFonts w:ascii="Calibri" w:hAnsi="Calibri" w:cs="Calibri"/>
          <w:b/>
          <w:bCs/>
        </w:rPr>
        <w:t>:</w:t>
      </w:r>
    </w:p>
    <w:p w14:paraId="438CE967" w14:textId="4FC5117A" w:rsidR="00075614" w:rsidRPr="0016472D" w:rsidRDefault="00075614" w:rsidP="0016472D">
      <w:pPr>
        <w:spacing w:line="240" w:lineRule="auto"/>
        <w:rPr>
          <w:rFonts w:ascii="Calibri" w:hAnsi="Calibri" w:cs="Calibri"/>
          <w:b/>
          <w:bCs/>
        </w:rPr>
      </w:pPr>
      <w:r w:rsidRPr="00B70148">
        <w:rPr>
          <w:rFonts w:ascii="Calibri" w:hAnsi="Calibri" w:cs="Calibri"/>
          <w:b/>
          <w:bCs/>
          <w:noProof/>
          <w:bdr w:val="single" w:sz="4" w:space="0" w:color="auto"/>
        </w:rPr>
        <w:drawing>
          <wp:inline distT="0" distB="0" distL="0" distR="0" wp14:anchorId="563C596C" wp14:editId="2858FF62">
            <wp:extent cx="6382558" cy="2182354"/>
            <wp:effectExtent l="0" t="0" r="0" b="8890"/>
            <wp:docPr id="151534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44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5890" cy="218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6BC7" w14:textId="26EF17A7" w:rsidR="00075614" w:rsidRDefault="00075614" w:rsidP="00075614">
      <w:pPr>
        <w:spacing w:line="240" w:lineRule="auto"/>
        <w:ind w:left="720"/>
        <w:rPr>
          <w:rFonts w:ascii="Calibri" w:hAnsi="Calibri" w:cs="Calibri"/>
        </w:rPr>
      </w:pPr>
      <w:r w:rsidRPr="00B70148">
        <w:rPr>
          <w:rFonts w:ascii="Calibri" w:hAnsi="Calibri" w:cs="Calibri"/>
          <w:noProof/>
          <w:bdr w:val="single" w:sz="4" w:space="0" w:color="auto"/>
        </w:rPr>
        <w:drawing>
          <wp:inline distT="0" distB="0" distL="0" distR="0" wp14:anchorId="3D6B32D1" wp14:editId="1A4F2C4E">
            <wp:extent cx="5560522" cy="3961023"/>
            <wp:effectExtent l="0" t="0" r="2540" b="1905"/>
            <wp:docPr id="121744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48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576" cy="39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9D9E" w14:textId="4CD18438" w:rsidR="00075614" w:rsidRPr="0016472D" w:rsidRDefault="00075614" w:rsidP="00075614">
      <w:pPr>
        <w:spacing w:line="240" w:lineRule="auto"/>
        <w:ind w:left="720"/>
        <w:rPr>
          <w:rFonts w:ascii="Calibri" w:hAnsi="Calibri" w:cs="Calibri"/>
        </w:rPr>
      </w:pPr>
    </w:p>
    <w:p w14:paraId="52506DCC" w14:textId="77777777" w:rsidR="00CC4522" w:rsidRPr="0016472D" w:rsidRDefault="00CC4522" w:rsidP="0016472D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16472D">
        <w:rPr>
          <w:rFonts w:ascii="Calibri" w:hAnsi="Calibri" w:cs="Calibri"/>
          <w:b/>
          <w:bCs/>
          <w:sz w:val="28"/>
          <w:szCs w:val="28"/>
        </w:rPr>
        <w:t>6. Unsupervised Learning &amp; Behavioral Segmentation</w:t>
      </w:r>
    </w:p>
    <w:p w14:paraId="72910432" w14:textId="77777777" w:rsidR="00CC4522" w:rsidRPr="0016472D" w:rsidRDefault="00CC4522" w:rsidP="0016472D">
      <w:pPr>
        <w:numPr>
          <w:ilvl w:val="0"/>
          <w:numId w:val="15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K-Means Clustering:</w:t>
      </w:r>
      <w:r w:rsidRPr="0016472D">
        <w:rPr>
          <w:rFonts w:ascii="Calibri" w:hAnsi="Calibri" w:cs="Calibri"/>
        </w:rPr>
        <w:t xml:space="preserve"> Applied to unlabelled feature subsets to segment user behavioral archetypes.</w:t>
      </w:r>
    </w:p>
    <w:p w14:paraId="405AF13E" w14:textId="62315CB5" w:rsidR="00CC4522" w:rsidRPr="0016472D" w:rsidRDefault="00CC4522" w:rsidP="0016472D">
      <w:pPr>
        <w:numPr>
          <w:ilvl w:val="0"/>
          <w:numId w:val="15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Optimal Cluster Selection:</w:t>
      </w:r>
      <w:r w:rsidRPr="0016472D">
        <w:rPr>
          <w:rFonts w:ascii="Calibri" w:hAnsi="Calibri" w:cs="Calibri"/>
        </w:rPr>
        <w:t xml:space="preserve"> Determined </w:t>
      </w:r>
      <m:oMath>
        <m:r>
          <w:rPr>
            <w:rFonts w:ascii="Cambria Math" w:hAnsi="Cambria Math" w:cs="Calibri"/>
          </w:rPr>
          <m:t>k=4</m:t>
        </m:r>
      </m:oMath>
      <w:r w:rsidRPr="0016472D">
        <w:rPr>
          <w:rFonts w:ascii="Calibri" w:hAnsi="Calibri" w:cs="Calibri"/>
        </w:rPr>
        <w:t xml:space="preserve"> using the Elbow Method and Silhouette Score analysis.</w:t>
      </w:r>
    </w:p>
    <w:p w14:paraId="7BE5B3C2" w14:textId="77777777" w:rsidR="00CC4522" w:rsidRDefault="00CC4522" w:rsidP="0016472D">
      <w:pPr>
        <w:numPr>
          <w:ilvl w:val="0"/>
          <w:numId w:val="15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lastRenderedPageBreak/>
        <w:t>Cluster Interpretation:</w:t>
      </w:r>
      <w:r w:rsidRPr="0016472D">
        <w:rPr>
          <w:rFonts w:ascii="Calibri" w:hAnsi="Calibri" w:cs="Calibri"/>
        </w:rPr>
        <w:t xml:space="preserve"> Clusters successfully delineated low-fatigue/high-focus states from high-fatigue/distracted states, aligning closely with supervised performance labels.</w:t>
      </w:r>
    </w:p>
    <w:p w14:paraId="17246205" w14:textId="77777777" w:rsidR="00075614" w:rsidRDefault="00075614" w:rsidP="00075614">
      <w:pPr>
        <w:spacing w:line="240" w:lineRule="auto"/>
        <w:ind w:left="720"/>
        <w:rPr>
          <w:rFonts w:ascii="Calibri" w:hAnsi="Calibri" w:cs="Calibri"/>
          <w:b/>
          <w:bCs/>
        </w:rPr>
      </w:pPr>
    </w:p>
    <w:p w14:paraId="218CFB7B" w14:textId="480890EF" w:rsidR="00075614" w:rsidRDefault="00075614" w:rsidP="00075614">
      <w:pPr>
        <w:spacing w:line="240" w:lineRule="auto"/>
        <w:ind w:left="720"/>
        <w:rPr>
          <w:rFonts w:ascii="Calibri" w:hAnsi="Calibri" w:cs="Calibri"/>
          <w:b/>
          <w:bCs/>
        </w:rPr>
      </w:pPr>
      <w:r w:rsidRPr="00B70148">
        <w:rPr>
          <w:rFonts w:ascii="Calibri" w:hAnsi="Calibri" w:cs="Calibri"/>
          <w:b/>
          <w:bCs/>
          <w:noProof/>
          <w:bdr w:val="single" w:sz="4" w:space="0" w:color="auto"/>
        </w:rPr>
        <w:drawing>
          <wp:inline distT="0" distB="0" distL="0" distR="0" wp14:anchorId="0BACF86B" wp14:editId="577AE9BD">
            <wp:extent cx="5629793" cy="3871791"/>
            <wp:effectExtent l="0" t="0" r="9525" b="0"/>
            <wp:docPr id="197906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66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5164" cy="38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8527" w14:textId="77777777" w:rsidR="00B70148" w:rsidRDefault="00B70148" w:rsidP="00075614">
      <w:pPr>
        <w:spacing w:line="240" w:lineRule="auto"/>
        <w:ind w:left="720"/>
        <w:rPr>
          <w:rFonts w:ascii="Calibri" w:hAnsi="Calibri" w:cs="Calibri"/>
          <w:b/>
          <w:bCs/>
        </w:rPr>
      </w:pPr>
    </w:p>
    <w:p w14:paraId="48DB47A2" w14:textId="1F57E373" w:rsidR="00075614" w:rsidRDefault="00075614" w:rsidP="00075614">
      <w:pPr>
        <w:spacing w:line="240" w:lineRule="auto"/>
        <w:ind w:left="720"/>
        <w:rPr>
          <w:rFonts w:ascii="Calibri" w:hAnsi="Calibri" w:cs="Calibri"/>
        </w:rPr>
      </w:pPr>
      <w:r w:rsidRPr="00B70148">
        <w:rPr>
          <w:rFonts w:ascii="Calibri" w:hAnsi="Calibri" w:cs="Calibri"/>
          <w:noProof/>
          <w:bdr w:val="single" w:sz="4" w:space="0" w:color="auto"/>
        </w:rPr>
        <w:drawing>
          <wp:inline distT="0" distB="0" distL="0" distR="0" wp14:anchorId="09BD8534" wp14:editId="6E2E1E71">
            <wp:extent cx="5951360" cy="3048000"/>
            <wp:effectExtent l="0" t="0" r="0" b="0"/>
            <wp:docPr id="81304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45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4483" cy="305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949E" w14:textId="77777777" w:rsidR="00B70148" w:rsidRPr="0016472D" w:rsidRDefault="00B70148" w:rsidP="00075614">
      <w:pPr>
        <w:spacing w:line="240" w:lineRule="auto"/>
        <w:ind w:left="720"/>
        <w:rPr>
          <w:rFonts w:ascii="Calibri" w:hAnsi="Calibri" w:cs="Calibri"/>
        </w:rPr>
      </w:pPr>
    </w:p>
    <w:p w14:paraId="5E5E9C6A" w14:textId="77777777" w:rsidR="00B70148" w:rsidRDefault="00B70148" w:rsidP="0016472D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10B86F8C" w14:textId="77777777" w:rsidR="00B70148" w:rsidRDefault="00B70148" w:rsidP="0016472D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1214501B" w14:textId="77777777" w:rsidR="00B70148" w:rsidRDefault="00B70148" w:rsidP="0016472D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362E0A52" w14:textId="0E9C0263" w:rsidR="00CC4522" w:rsidRPr="0016472D" w:rsidRDefault="00CC4522" w:rsidP="0016472D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16472D">
        <w:rPr>
          <w:rFonts w:ascii="Calibri" w:hAnsi="Calibri" w:cs="Calibri"/>
          <w:b/>
          <w:bCs/>
          <w:sz w:val="28"/>
          <w:szCs w:val="28"/>
        </w:rPr>
        <w:lastRenderedPageBreak/>
        <w:t>7. Deployment &amp; Production Architecture</w:t>
      </w:r>
    </w:p>
    <w:p w14:paraId="1F4EB48C" w14:textId="77777777" w:rsidR="00CC4522" w:rsidRPr="0016472D" w:rsidRDefault="00CC4522" w:rsidP="0016472D">
      <w:pPr>
        <w:numPr>
          <w:ilvl w:val="0"/>
          <w:numId w:val="16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Streamlit Application:</w:t>
      </w:r>
      <w:r w:rsidRPr="0016472D">
        <w:rPr>
          <w:rFonts w:ascii="Calibri" w:hAnsi="Calibri" w:cs="Calibri"/>
        </w:rPr>
        <w:t xml:space="preserve"> Developed an interactive web application allowing users to input real-time physiological and task parameters to receive instant cognitive state predictions.</w:t>
      </w:r>
    </w:p>
    <w:p w14:paraId="297120A6" w14:textId="19823965" w:rsidR="00CC4522" w:rsidRPr="0016472D" w:rsidRDefault="00CC4522" w:rsidP="0016472D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16472D">
        <w:rPr>
          <w:rFonts w:ascii="Calibri" w:hAnsi="Calibri" w:cs="Calibri"/>
          <w:b/>
          <w:bCs/>
        </w:rPr>
        <w:t>Pipeline Integration:</w:t>
      </w:r>
      <w:r w:rsidRPr="0016472D">
        <w:rPr>
          <w:rFonts w:ascii="Calibri" w:hAnsi="Calibri" w:cs="Calibri"/>
        </w:rPr>
        <w:t xml:space="preserve"> Serialized preprocessing transformers (joblib) and trained model weights ensure zero data leakage and real-time inference latency under </w:t>
      </w:r>
      <m:oMath>
        <m:r>
          <w:rPr>
            <w:rFonts w:ascii="Cambria Math" w:hAnsi="Cambria Math" w:cs="Calibri"/>
          </w:rPr>
          <m:t>200</m:t>
        </m:r>
        <m:r>
          <m:rPr>
            <m:nor/>
          </m:rPr>
          <w:rPr>
            <w:rFonts w:ascii="Calibri" w:hAnsi="Calibri" w:cs="Calibri"/>
          </w:rPr>
          <m:t>ms</m:t>
        </m:r>
      </m:oMath>
      <w:r w:rsidRPr="0016472D">
        <w:rPr>
          <w:rFonts w:ascii="Calibri" w:hAnsi="Calibri" w:cs="Calibri"/>
        </w:rPr>
        <w:t>.</w:t>
      </w:r>
    </w:p>
    <w:p w14:paraId="73FE4636" w14:textId="77777777" w:rsidR="00CC4522" w:rsidRPr="0016472D" w:rsidRDefault="00CC4522" w:rsidP="0016472D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16472D">
        <w:rPr>
          <w:rFonts w:ascii="Calibri" w:hAnsi="Calibri" w:cs="Calibri"/>
          <w:b/>
          <w:bCs/>
          <w:sz w:val="28"/>
          <w:szCs w:val="28"/>
        </w:rPr>
        <w:t>8. Conclusion &amp; Strategic Recommendations</w:t>
      </w:r>
    </w:p>
    <w:p w14:paraId="7CD87183" w14:textId="77777777" w:rsidR="00CC4522" w:rsidRPr="0016472D" w:rsidRDefault="00CC4522" w:rsidP="0016472D">
      <w:pPr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Summary:</w:t>
      </w:r>
      <w:r w:rsidRPr="0016472D">
        <w:rPr>
          <w:rFonts w:ascii="Calibri" w:hAnsi="Calibri" w:cs="Calibri"/>
        </w:rPr>
        <w:t xml:space="preserve"> The integrated pipeline demonstrates that combining tree-based feature selection with deep neural network classifiers yields superior generalization for cognitive performance monitoring.</w:t>
      </w:r>
    </w:p>
    <w:p w14:paraId="16879E03" w14:textId="77777777" w:rsidR="00CC4522" w:rsidRPr="0016472D" w:rsidRDefault="00CC4522" w:rsidP="0016472D">
      <w:pPr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  <w:b/>
          <w:bCs/>
        </w:rPr>
        <w:t>Next Steps:</w:t>
      </w:r>
    </w:p>
    <w:p w14:paraId="6BC59076" w14:textId="77777777" w:rsidR="00CC4522" w:rsidRPr="0016472D" w:rsidRDefault="00CC4522" w:rsidP="0016472D">
      <w:pPr>
        <w:numPr>
          <w:ilvl w:val="1"/>
          <w:numId w:val="17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</w:rPr>
        <w:t>Integrate real-time IoT wearable streams for continuous physiological tracking.</w:t>
      </w:r>
    </w:p>
    <w:p w14:paraId="1543E1A0" w14:textId="77777777" w:rsidR="00CC4522" w:rsidRPr="0016472D" w:rsidRDefault="00CC4522" w:rsidP="0016472D">
      <w:pPr>
        <w:numPr>
          <w:ilvl w:val="1"/>
          <w:numId w:val="17"/>
        </w:numPr>
        <w:spacing w:line="240" w:lineRule="auto"/>
        <w:rPr>
          <w:rFonts w:ascii="Calibri" w:hAnsi="Calibri" w:cs="Calibri"/>
        </w:rPr>
      </w:pPr>
      <w:r w:rsidRPr="0016472D">
        <w:rPr>
          <w:rFonts w:ascii="Calibri" w:hAnsi="Calibri" w:cs="Calibri"/>
        </w:rPr>
        <w:t>Implement feedback loops to dynamically retrain models on user-specific adaptation patterns.</w:t>
      </w:r>
    </w:p>
    <w:p w14:paraId="79464519" w14:textId="77777777" w:rsidR="00115834" w:rsidRPr="0016472D" w:rsidRDefault="00115834" w:rsidP="0016472D">
      <w:pPr>
        <w:spacing w:line="240" w:lineRule="auto"/>
        <w:rPr>
          <w:rFonts w:ascii="Calibri" w:hAnsi="Calibri" w:cs="Calibri"/>
        </w:rPr>
      </w:pPr>
    </w:p>
    <w:sectPr w:rsidR="00115834" w:rsidRPr="0016472D" w:rsidSect="00D501E6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D40"/>
    <w:multiLevelType w:val="multilevel"/>
    <w:tmpl w:val="C0D6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F3456"/>
    <w:multiLevelType w:val="multilevel"/>
    <w:tmpl w:val="ECEA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42A4"/>
    <w:multiLevelType w:val="multilevel"/>
    <w:tmpl w:val="8120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54595"/>
    <w:multiLevelType w:val="multilevel"/>
    <w:tmpl w:val="46E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66FEF"/>
    <w:multiLevelType w:val="multilevel"/>
    <w:tmpl w:val="DBC6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D004C"/>
    <w:multiLevelType w:val="multilevel"/>
    <w:tmpl w:val="101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83A0A"/>
    <w:multiLevelType w:val="multilevel"/>
    <w:tmpl w:val="AB3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A617A"/>
    <w:multiLevelType w:val="multilevel"/>
    <w:tmpl w:val="8CB6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B45CD"/>
    <w:multiLevelType w:val="multilevel"/>
    <w:tmpl w:val="2328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8316E"/>
    <w:multiLevelType w:val="multilevel"/>
    <w:tmpl w:val="1E9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86A4D"/>
    <w:multiLevelType w:val="multilevel"/>
    <w:tmpl w:val="BF94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B73AA"/>
    <w:multiLevelType w:val="multilevel"/>
    <w:tmpl w:val="3472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F1CAF"/>
    <w:multiLevelType w:val="multilevel"/>
    <w:tmpl w:val="3BF4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D3E0C"/>
    <w:multiLevelType w:val="multilevel"/>
    <w:tmpl w:val="0AB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80704"/>
    <w:multiLevelType w:val="multilevel"/>
    <w:tmpl w:val="976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63984"/>
    <w:multiLevelType w:val="multilevel"/>
    <w:tmpl w:val="553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17FBB"/>
    <w:multiLevelType w:val="multilevel"/>
    <w:tmpl w:val="0C0E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605">
    <w:abstractNumId w:val="3"/>
  </w:num>
  <w:num w:numId="2" w16cid:durableId="1535342679">
    <w:abstractNumId w:val="4"/>
  </w:num>
  <w:num w:numId="3" w16cid:durableId="147483239">
    <w:abstractNumId w:val="16"/>
  </w:num>
  <w:num w:numId="4" w16cid:durableId="962998230">
    <w:abstractNumId w:val="7"/>
  </w:num>
  <w:num w:numId="5" w16cid:durableId="213741630">
    <w:abstractNumId w:val="13"/>
  </w:num>
  <w:num w:numId="6" w16cid:durableId="330059995">
    <w:abstractNumId w:val="2"/>
  </w:num>
  <w:num w:numId="7" w16cid:durableId="956640040">
    <w:abstractNumId w:val="9"/>
  </w:num>
  <w:num w:numId="8" w16cid:durableId="1412464414">
    <w:abstractNumId w:val="10"/>
  </w:num>
  <w:num w:numId="9" w16cid:durableId="400250054">
    <w:abstractNumId w:val="5"/>
  </w:num>
  <w:num w:numId="10" w16cid:durableId="189531367">
    <w:abstractNumId w:val="8"/>
  </w:num>
  <w:num w:numId="11" w16cid:durableId="170918063">
    <w:abstractNumId w:val="12"/>
  </w:num>
  <w:num w:numId="12" w16cid:durableId="662860186">
    <w:abstractNumId w:val="14"/>
  </w:num>
  <w:num w:numId="13" w16cid:durableId="1190997458">
    <w:abstractNumId w:val="15"/>
  </w:num>
  <w:num w:numId="14" w16cid:durableId="308049040">
    <w:abstractNumId w:val="1"/>
  </w:num>
  <w:num w:numId="15" w16cid:durableId="391271758">
    <w:abstractNumId w:val="0"/>
  </w:num>
  <w:num w:numId="16" w16cid:durableId="2045017829">
    <w:abstractNumId w:val="11"/>
  </w:num>
  <w:num w:numId="17" w16cid:durableId="1633517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34"/>
    <w:rsid w:val="00075614"/>
    <w:rsid w:val="000B2566"/>
    <w:rsid w:val="00115834"/>
    <w:rsid w:val="0016472D"/>
    <w:rsid w:val="002708AC"/>
    <w:rsid w:val="00457482"/>
    <w:rsid w:val="004823C2"/>
    <w:rsid w:val="0056097A"/>
    <w:rsid w:val="00697753"/>
    <w:rsid w:val="00754C46"/>
    <w:rsid w:val="008D509E"/>
    <w:rsid w:val="00916A84"/>
    <w:rsid w:val="009223B0"/>
    <w:rsid w:val="00B70148"/>
    <w:rsid w:val="00CC4522"/>
    <w:rsid w:val="00CF6E88"/>
    <w:rsid w:val="00D501E6"/>
    <w:rsid w:val="00F6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1D42"/>
  <w15:chartTrackingRefBased/>
  <w15:docId w15:val="{1591FDA4-D53A-4B1F-890D-A604D473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chilukasuvarna4590@outlook.com</dc:creator>
  <cp:keywords/>
  <dc:description/>
  <cp:lastModifiedBy>chilukasuvarna4590@outlook.com</cp:lastModifiedBy>
  <cp:revision>14</cp:revision>
  <dcterms:created xsi:type="dcterms:W3CDTF">2026-10-03T09:06:00Z</dcterms:created>
  <dcterms:modified xsi:type="dcterms:W3CDTF">2026-10-03T11:50:00Z</dcterms:modified>
</cp:coreProperties>
</file>