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Suvidhi V. Pareek</w:t>
      </w:r>
    </w:p>
    <w:p w:rsidR="00000000" w:rsidDel="00000000" w:rsidP="00000000" w:rsidRDefault="00000000" w:rsidRPr="00000000" w14:paraId="00000003">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Div : TE / 03</w:t>
      </w:r>
    </w:p>
    <w:p w:rsidR="00000000" w:rsidDel="00000000" w:rsidP="00000000" w:rsidRDefault="00000000" w:rsidRPr="00000000" w14:paraId="00000004">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 09</w:t>
      </w:r>
    </w:p>
    <w:p w:rsidR="00000000" w:rsidDel="00000000" w:rsidP="00000000" w:rsidRDefault="00000000" w:rsidRPr="00000000" w14:paraId="00000005">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76" w:lineRule="auto"/>
              <w:ind w:left="9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76" w:lineRule="auto"/>
              <w:ind w:left="9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frequent pattern mining algorithm(Apriori)</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76" w:lineRule="auto"/>
              <w:ind w:left="9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Performance: 02/09/24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76" w:lineRule="auto"/>
              <w:ind w:left="9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24/09/24</w:t>
            </w:r>
          </w:p>
        </w:tc>
      </w:tr>
    </w:tbl>
    <w:p w:rsidR="00000000" w:rsidDel="00000000" w:rsidP="00000000" w:rsidRDefault="00000000" w:rsidRPr="00000000" w14:paraId="0000000E">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line="276" w:lineRule="auto"/>
        <w:ind w:left="9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40" w:line="276" w:lineRule="auto"/>
        <w:ind w:left="9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40" w:line="276"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40" w:line="276" w:lineRule="auto"/>
        <w:ind w:left="90" w:right="360" w:firstLine="0"/>
        <w:jc w:val="both"/>
        <w:rPr>
          <w:rFonts w:ascii="Times New Roman" w:cs="Times New Roman" w:eastAsia="Times New Roman" w:hAnsi="Times New Roman"/>
          <w:sz w:val="24"/>
          <w:szCs w:val="24"/>
        </w:rPr>
      </w:pPr>
      <w:bookmarkStart w:colFirst="0" w:colLast="0" w:name="_1t3h5sf" w:id="0"/>
      <w:bookmarkEnd w:id="0"/>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Apriori algorithm</w:t>
      </w:r>
    </w:p>
    <w:p w:rsidR="00000000" w:rsidDel="00000000" w:rsidP="00000000" w:rsidRDefault="00000000" w:rsidRPr="00000000" w14:paraId="0000001D">
      <w:pPr>
        <w:spacing w:after="140"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program to implement Apriori Algorithm on the given dataset</w:t>
      </w:r>
    </w:p>
    <w:p w:rsidR="00000000" w:rsidDel="00000000" w:rsidP="00000000" w:rsidRDefault="00000000" w:rsidRPr="00000000" w14:paraId="0000001E">
      <w:pPr>
        <w:spacing w:after="200" w:line="276" w:lineRule="auto"/>
        <w:ind w:left="9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spacing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Apriori is an algorithm for frequent item set mining and </w:t>
      </w:r>
      <w:hyperlink r:id="rId6">
        <w:r w:rsidDel="00000000" w:rsidR="00000000" w:rsidRPr="00000000">
          <w:rPr>
            <w:rFonts w:ascii="Times New Roman" w:cs="Times New Roman" w:eastAsia="Times New Roman" w:hAnsi="Times New Roman"/>
            <w:sz w:val="24"/>
            <w:szCs w:val="24"/>
            <w:u w:val="single"/>
            <w:rtl w:val="0"/>
          </w:rPr>
          <w:t xml:space="preserve">association rule learning</w:t>
        </w:r>
      </w:hyperlink>
      <w:r w:rsidDel="00000000" w:rsidR="00000000" w:rsidRPr="00000000">
        <w:rPr>
          <w:rFonts w:ascii="Times New Roman" w:cs="Times New Roman" w:eastAsia="Times New Roman" w:hAnsi="Times New Roman"/>
          <w:sz w:val="24"/>
          <w:szCs w:val="24"/>
          <w:rtl w:val="0"/>
        </w:rPr>
        <w:t xml:space="preserve"> over transactional </w:t>
      </w:r>
      <w:hyperlink r:id="rId7">
        <w:r w:rsidDel="00000000" w:rsidR="00000000" w:rsidRPr="00000000">
          <w:rPr>
            <w:rFonts w:ascii="Times New Roman" w:cs="Times New Roman" w:eastAsia="Times New Roman" w:hAnsi="Times New Roman"/>
            <w:sz w:val="24"/>
            <w:szCs w:val="24"/>
            <w:u w:val="single"/>
            <w:rtl w:val="0"/>
          </w:rPr>
          <w:t xml:space="preserve">databases</w:t>
        </w:r>
      </w:hyperlink>
      <w:r w:rsidDel="00000000" w:rsidR="00000000" w:rsidRPr="00000000">
        <w:rPr>
          <w:rFonts w:ascii="Times New Roman" w:cs="Times New Roman" w:eastAsia="Times New Roman" w:hAnsi="Times New Roman"/>
          <w:sz w:val="24"/>
          <w:szCs w:val="24"/>
          <w:rtl w:val="0"/>
        </w:rPr>
        <w:t xml:space="preserve">. It proceeds by identifying the frequent individual items in the database and extending them to larger and larger item sets as long as those item sets appear sufficiently often in the database. The frequent item sets determined by Apriori can be used to determine </w:t>
      </w:r>
      <w:hyperlink r:id="rId8">
        <w:r w:rsidDel="00000000" w:rsidR="00000000" w:rsidRPr="00000000">
          <w:rPr>
            <w:rFonts w:ascii="Times New Roman" w:cs="Times New Roman" w:eastAsia="Times New Roman" w:hAnsi="Times New Roman"/>
            <w:sz w:val="24"/>
            <w:szCs w:val="24"/>
            <w:u w:val="single"/>
            <w:rtl w:val="0"/>
          </w:rPr>
          <w:t xml:space="preserve">association rules</w:t>
        </w:r>
      </w:hyperlink>
      <w:r w:rsidDel="00000000" w:rsidR="00000000" w:rsidRPr="00000000">
        <w:rPr>
          <w:rFonts w:ascii="Times New Roman" w:cs="Times New Roman" w:eastAsia="Times New Roman" w:hAnsi="Times New Roman"/>
          <w:sz w:val="24"/>
          <w:szCs w:val="24"/>
          <w:rtl w:val="0"/>
        </w:rPr>
        <w:t xml:space="preserve"> which highlight general trends in the </w:t>
      </w:r>
      <w:hyperlink r:id="rId9">
        <w:r w:rsidDel="00000000" w:rsidR="00000000" w:rsidRPr="00000000">
          <w:rPr>
            <w:rFonts w:ascii="Times New Roman" w:cs="Times New Roman" w:eastAsia="Times New Roman" w:hAnsi="Times New Roman"/>
            <w:sz w:val="24"/>
            <w:szCs w:val="24"/>
            <w:u w:val="single"/>
            <w:rtl w:val="0"/>
          </w:rPr>
          <w:t xml:space="preserve">database</w:t>
        </w:r>
      </w:hyperlink>
      <w:r w:rsidDel="00000000" w:rsidR="00000000" w:rsidRPr="00000000">
        <w:rPr>
          <w:rFonts w:ascii="Times New Roman" w:cs="Times New Roman" w:eastAsia="Times New Roman" w:hAnsi="Times New Roman"/>
          <w:sz w:val="24"/>
          <w:szCs w:val="24"/>
          <w:rtl w:val="0"/>
        </w:rPr>
        <w:t xml:space="preserve">: this has applications in domains such as </w:t>
      </w:r>
      <w:hyperlink r:id="rId10">
        <w:r w:rsidDel="00000000" w:rsidR="00000000" w:rsidRPr="00000000">
          <w:rPr>
            <w:rFonts w:ascii="Times New Roman" w:cs="Times New Roman" w:eastAsia="Times New Roman" w:hAnsi="Times New Roman"/>
            <w:sz w:val="24"/>
            <w:szCs w:val="24"/>
            <w:u w:val="single"/>
            <w:rtl w:val="0"/>
          </w:rPr>
          <w:t xml:space="preserve">market basket analysis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before="240" w:line="276" w:lineRule="auto"/>
        <w:ind w:left="9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or algorithm description:</w:t>
      </w:r>
    </w:p>
    <w:p w:rsidR="00000000" w:rsidDel="00000000" w:rsidP="00000000" w:rsidRDefault="00000000" w:rsidRPr="00000000" w14:paraId="00000021">
      <w:pP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Level-wise algorithm: </w:t>
      </w:r>
    </w:p>
    <w:p w:rsidR="00000000" w:rsidDel="00000000" w:rsidP="00000000" w:rsidRDefault="00000000" w:rsidRPr="00000000" w14:paraId="00000022">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Let k = 1 </w:t>
      </w:r>
    </w:p>
    <w:p w:rsidR="00000000" w:rsidDel="00000000" w:rsidP="00000000" w:rsidRDefault="00000000" w:rsidRPr="00000000" w14:paraId="00000023">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Generate frequent itemsets of length 1 </w:t>
      </w:r>
    </w:p>
    <w:p w:rsidR="00000000" w:rsidDel="00000000" w:rsidP="00000000" w:rsidRDefault="00000000" w:rsidRPr="00000000" w14:paraId="00000024">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Repeat until no new frequent itemsets are identified </w:t>
      </w:r>
    </w:p>
    <w:p w:rsidR="00000000" w:rsidDel="00000000" w:rsidP="00000000" w:rsidRDefault="00000000" w:rsidRPr="00000000" w14:paraId="00000025">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Generate length (k+1) candidate itemsets from length k frequent itemsets </w:t>
      </w:r>
    </w:p>
    <w:p w:rsidR="00000000" w:rsidDel="00000000" w:rsidP="00000000" w:rsidRDefault="00000000" w:rsidRPr="00000000" w14:paraId="00000026">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Prune candidate itemsets containing subsets of length k that are infrequent </w:t>
      </w:r>
    </w:p>
    <w:p w:rsidR="00000000" w:rsidDel="00000000" w:rsidP="00000000" w:rsidRDefault="00000000" w:rsidRPr="00000000" w14:paraId="00000027">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Count the support of each candidate by scanning the DB </w:t>
      </w:r>
    </w:p>
    <w:p w:rsidR="00000000" w:rsidDel="00000000" w:rsidP="00000000" w:rsidRDefault="00000000" w:rsidRPr="00000000" w14:paraId="00000028">
      <w:pPr>
        <w:shd w:fill="ffffff" w:val="clear"/>
        <w:spacing w:after="0" w:before="240" w:line="240"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Eliminate candidates that are infrequent, leaving only those that are frequent</w:t>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9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Apriori Algorithm:</w:t>
      </w:r>
    </w:p>
    <w:p w:rsidR="00000000" w:rsidDel="00000000" w:rsidP="00000000" w:rsidRDefault="00000000" w:rsidRPr="00000000" w14:paraId="00000031">
      <w:pPr>
        <w:spacing w:line="276" w:lineRule="auto"/>
        <w:ind w:left="90" w:right="36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2200275" cy="233362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00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left="90" w:right="36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0" distT="0" distL="0" distR="0">
            <wp:extent cx="5486400" cy="41338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left="90" w:right="36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276" w:lineRule="auto"/>
        <w:ind w:left="90" w:right="36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76" w:lineRule="auto"/>
        <w:ind w:left="90" w:right="36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and 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numpy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np</w:t>
      </w:r>
    </w:p>
    <w:p w:rsidR="00000000" w:rsidDel="00000000" w:rsidP="00000000" w:rsidRDefault="00000000" w:rsidRPr="00000000" w14:paraId="00000038">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matplotlib.pyplot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plt</w:t>
      </w:r>
    </w:p>
    <w:p w:rsidR="00000000" w:rsidDel="00000000" w:rsidP="00000000" w:rsidRDefault="00000000" w:rsidRPr="00000000" w14:paraId="00000039">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pandas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pd</w:t>
      </w:r>
    </w:p>
    <w:p w:rsidR="00000000" w:rsidDel="00000000" w:rsidP="00000000" w:rsidRDefault="00000000" w:rsidRPr="00000000" w14:paraId="0000003A">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pd.read_csv(</w:t>
      </w:r>
      <w:r w:rsidDel="00000000" w:rsidR="00000000" w:rsidRPr="00000000">
        <w:rPr>
          <w:rFonts w:ascii="Times New Roman" w:cs="Times New Roman" w:eastAsia="Times New Roman" w:hAnsi="Times New Roman"/>
          <w:sz w:val="24"/>
          <w:szCs w:val="24"/>
          <w:rtl w:val="0"/>
        </w:rPr>
        <w:t xml:space="preserve">'Market_Basket_Optimisation.csv'</w:t>
      </w:r>
      <w:r w:rsidDel="00000000" w:rsidR="00000000" w:rsidRPr="00000000">
        <w:rPr>
          <w:rFonts w:ascii="Times New Roman" w:cs="Times New Roman" w:eastAsia="Times New Roman" w:hAnsi="Times New Roman"/>
          <w:sz w:val="24"/>
          <w:szCs w:val="24"/>
          <w:rtl w:val="0"/>
        </w:rPr>
        <w:t xml:space="preserve">, header =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 []</w:t>
      </w:r>
    </w:p>
    <w:p w:rsidR="00000000" w:rsidDel="00000000" w:rsidP="00000000" w:rsidRDefault="00000000" w:rsidRPr="00000000" w14:paraId="0000003C">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7501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transactions.append([</w:t>
      </w:r>
      <w:r w:rsidDel="00000000" w:rsidR="00000000" w:rsidRPr="00000000">
        <w:rPr>
          <w:rFonts w:ascii="Times New Roman" w:cs="Times New Roman" w:eastAsia="Times New Roman" w:hAnsi="Times New Roman"/>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(dataset.values[i,j])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j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3F">
      <w:pPr>
        <w:shd w:fill="f7f7f7" w:val="clear"/>
        <w:spacing w:after="200" w:line="325.71428571428567"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05613" cy="2016114"/>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05613" cy="20161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w:t>
      </w:r>
    </w:p>
    <w:p w:rsidR="00000000" w:rsidDel="00000000" w:rsidP="00000000" w:rsidRDefault="00000000" w:rsidRPr="00000000" w14:paraId="00000041">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7218113"/>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28913" cy="72181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pip install apyori</w:t>
      </w:r>
    </w:p>
    <w:p w:rsidR="00000000" w:rsidDel="00000000" w:rsidP="00000000" w:rsidRDefault="00000000" w:rsidRPr="00000000" w14:paraId="00000044">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573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apyori </w:t>
      </w: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apriori</w:t>
      </w:r>
    </w:p>
    <w:p w:rsidR="00000000" w:rsidDel="00000000" w:rsidP="00000000" w:rsidRDefault="00000000" w:rsidRPr="00000000" w14:paraId="00000046">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 apriori(transactions = transactions, min_support = </w:t>
      </w:r>
      <w:r w:rsidDel="00000000" w:rsidR="00000000" w:rsidRPr="00000000">
        <w:rPr>
          <w:rFonts w:ascii="Times New Roman" w:cs="Times New Roman" w:eastAsia="Times New Roman" w:hAnsi="Times New Roman"/>
          <w:sz w:val="24"/>
          <w:szCs w:val="24"/>
          <w:rtl w:val="0"/>
        </w:rPr>
        <w:t xml:space="preserve">0.003</w:t>
      </w:r>
      <w:r w:rsidDel="00000000" w:rsidR="00000000" w:rsidRPr="00000000">
        <w:rPr>
          <w:rFonts w:ascii="Times New Roman" w:cs="Times New Roman" w:eastAsia="Times New Roman" w:hAnsi="Times New Roman"/>
          <w:sz w:val="24"/>
          <w:szCs w:val="24"/>
          <w:rtl w:val="0"/>
        </w:rPr>
        <w:t xml:space="preserve">, min_confidence = </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48">
      <w:pPr>
        <w:shd w:fill="f7f7f7" w:val="clear"/>
        <w:spacing w:after="200" w:line="325.71428571428567" w:lineRule="auto"/>
        <w:ind w:left="9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49">
      <w:pPr>
        <w:shd w:fill="f7f7f7" w:val="clear"/>
        <w:spacing w:after="200" w:line="325.71428571428567" w:lineRule="auto"/>
        <w:ind w:left="90" w:right="360" w:hanging="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53250" cy="3517632"/>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953250" cy="35176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76" w:lineRule="auto"/>
        <w:ind w:left="9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Comment on the rules generated by the algorithm. The Apriori algorithm effectively uncovers associations in transactional data, helping businesses optimize strategies based on customer purchasing patterns.</w:t>
      </w:r>
      <w:r w:rsidDel="00000000" w:rsidR="00000000" w:rsidRPr="00000000">
        <w:rPr>
          <w:rtl w:val="0"/>
        </w:rPr>
      </w:r>
    </w:p>
    <w:p w:rsidR="00000000" w:rsidDel="00000000" w:rsidP="00000000" w:rsidRDefault="00000000" w:rsidRPr="00000000" w14:paraId="0000004C">
      <w:pPr>
        <w:spacing w:after="200" w:line="276" w:lineRule="auto"/>
        <w:ind w:left="90" w:right="360" w:firstLine="0"/>
        <w:jc w:val="both"/>
        <w:rPr>
          <w:rFonts w:ascii="Times New Roman" w:cs="Times New Roman" w:eastAsia="Times New Roman" w:hAnsi="Times New Roman"/>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tabs>
        <w:tab w:val="center" w:leader="none" w:pos="4680"/>
        <w:tab w:val="right" w:leader="none" w:pos="9027"/>
        <w:tab w:val="right" w:leader="none" w:pos="9360"/>
      </w:tabs>
      <w:spacing w:line="240" w:lineRule="auto"/>
      <w:rPr/>
    </w:pPr>
    <w:r w:rsidDel="00000000" w:rsidR="00000000" w:rsidRPr="00000000">
      <w:rPr>
        <w:rFonts w:ascii="Times New Roman" w:cs="Times New Roman" w:eastAsia="Times New Roman" w:hAnsi="Times New Roman"/>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-9523</wp:posOffset>
          </wp:positionV>
          <wp:extent cx="781050" cy="71437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4E">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4F">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0">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en.wikipedia.org/wiki/Market_basket_analysis" TargetMode="Externa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base"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n.wikipedia.org/wiki/Association_rule_learning" TargetMode="External"/><Relationship Id="rId18" Type="http://schemas.openxmlformats.org/officeDocument/2006/relationships/header" Target="header1.xml"/><Relationship Id="rId7" Type="http://schemas.openxmlformats.org/officeDocument/2006/relationships/hyperlink" Target="https://en.wikipedia.org/wiki/Databases" TargetMode="External"/><Relationship Id="rId8" Type="http://schemas.openxmlformats.org/officeDocument/2006/relationships/hyperlink" Target="https://en.wikipedia.org/wiki/Association_r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