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DE Models"/>
      </w:tblPr>
      <w:tblGrid>
        <w:gridCol w:w="2359"/>
        <w:gridCol w:w="6993"/>
      </w:tblGrid>
      <w:tr w:rsidR="00C57BBC" w:rsidRPr="00C57BBC" w14:paraId="49240E6F" w14:textId="77777777" w:rsidTr="00C57B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25F4CD5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5D135155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Specification</w:t>
            </w:r>
          </w:p>
        </w:tc>
      </w:tr>
      <w:tr w:rsidR="00C57BBC" w:rsidRPr="00C57BBC" w14:paraId="6F11DB30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4A8907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Brownian Motion (BM)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17776B5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A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6291FB0B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12ADAF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Geometric Brownian Motion (GBM)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9DE61F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B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46DA4C3E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58AF4A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Constant Elasticity of Variance (CEV)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4958A4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B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8"/>
                <w:sz w:val="15"/>
                <w:szCs w:val="15"/>
              </w:rPr>
              <w:t>α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8"/>
                <w:sz w:val="15"/>
                <w:szCs w:val="15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8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8"/>
                <w:sz w:val="15"/>
                <w:szCs w:val="15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8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1EB48A90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FABB6FF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Cox-Ingersoll-Ross (CIR)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9831A0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S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L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)−</w:t>
            </w:r>
            <w:proofErr w:type="gram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proofErr w:type="gram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14"/>
                <w:sz w:val="15"/>
                <w:szCs w:val="15"/>
              </w:rPr>
              <w:t>12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8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72E8ABCB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347C13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Hull-White/</w:t>
            </w:r>
            <w:proofErr w:type="spellStart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Vasicek</w:t>
            </w:r>
            <w:proofErr w:type="spellEnd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 xml:space="preserve"> (HWV)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B889C7F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S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L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)−</w:t>
            </w:r>
            <w:proofErr w:type="gram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proofErr w:type="gram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6D315CC1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138E18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Heston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3F1899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B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+G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  <w:p w14:paraId="0F9F4BF3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S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)[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L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)−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proofErr w:type="gram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]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proofErr w:type="gram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)G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20EF3BBF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C03828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Merton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370CB3" w14:textId="77777777" w:rsidR="00C57BBC" w:rsidRPr="00C57BBC" w:rsidRDefault="00C57BBC" w:rsidP="00C57BBC">
            <w:pPr>
              <w:spacing w:after="150" w:line="240" w:lineRule="auto"/>
              <w:ind w:left="48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B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proofErr w:type="spellStart"/>
            <w:proofErr w:type="gram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,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gram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,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,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Y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,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dN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  <w:tr w:rsidR="00C57BBC" w:rsidRPr="00C57BBC" w14:paraId="5B0590B6" w14:textId="77777777" w:rsidTr="00C57BB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D3C6A9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Bates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7904AF" w14:textId="77777777" w:rsidR="00C57BBC" w:rsidRPr="00C57BBC" w:rsidRDefault="00C57BBC" w:rsidP="00C57BB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Bates models are bivariate composite models. Each Bates model consists of two coupled univariate models:</w:t>
            </w:r>
          </w:p>
          <w:p w14:paraId="0CB56566" w14:textId="77777777" w:rsidR="00C57BBC" w:rsidRPr="00C57BBC" w:rsidRDefault="00C57BBC" w:rsidP="00C57BBC">
            <w:pPr>
              <w:numPr>
                <w:ilvl w:val="0"/>
                <w:numId w:val="1"/>
              </w:numPr>
              <w:spacing w:after="75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A geometric Brownian motion (</w:t>
            </w:r>
            <w:proofErr w:type="spellStart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begin"/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instrText xml:space="preserve"> HYPERLINK "https://www.mathworks.com/help/finance/gbm.html" </w:instrText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separate"/>
            </w:r>
            <w:r w:rsidRPr="00C57BBC">
              <w:rPr>
                <w:rFonts w:ascii="Consolas" w:eastAsia="Times New Roman" w:hAnsi="Consolas" w:cs="Courier New"/>
                <w:color w:val="0076A8"/>
                <w:sz w:val="20"/>
                <w:szCs w:val="20"/>
              </w:rPr>
              <w:t>gbm</w:t>
            </w:r>
            <w:proofErr w:type="spellEnd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end"/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) model with a stochastic volatility function.</w:t>
            </w:r>
          </w:p>
          <w:p w14:paraId="25FFB9E5" w14:textId="77777777" w:rsidR="00C57BBC" w:rsidRPr="00C57BBC" w:rsidRDefault="00C57BBC" w:rsidP="00C57BBC">
            <w:pPr>
              <w:spacing w:after="150" w:line="240" w:lineRule="auto"/>
              <w:ind w:left="120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B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+G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1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  <w:p w14:paraId="5E8B56BD" w14:textId="77777777" w:rsidR="00C57BBC" w:rsidRPr="00C57BBC" w:rsidRDefault="00C57BBC" w:rsidP="00C57BBC">
            <w:pPr>
              <w:numPr>
                <w:ilvl w:val="0"/>
                <w:numId w:val="1"/>
              </w:numPr>
              <w:spacing w:after="75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A Cox-Ingersoll-Ross (</w:t>
            </w:r>
            <w:proofErr w:type="spellStart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begin"/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instrText xml:space="preserve"> HYPERLINK "https://www.mathworks.com/help/finance/cir.html" </w:instrText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separate"/>
            </w:r>
            <w:r w:rsidRPr="00C57BBC">
              <w:rPr>
                <w:rFonts w:ascii="Consolas" w:eastAsia="Times New Roman" w:hAnsi="Consolas" w:cs="Courier New"/>
                <w:color w:val="0076A8"/>
                <w:sz w:val="20"/>
                <w:szCs w:val="20"/>
              </w:rPr>
              <w:t>cir</w:t>
            </w:r>
            <w:proofErr w:type="spellEnd"/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fldChar w:fldCharType="end"/>
            </w:r>
            <w:r w:rsidRPr="00C57BBC">
              <w:rPr>
                <w:rFonts w:ascii="Arial" w:eastAsia="Times New Roman" w:hAnsi="Arial" w:cs="Arial"/>
                <w:color w:val="404040"/>
                <w:sz w:val="18"/>
                <w:szCs w:val="18"/>
              </w:rPr>
              <w:t>) square root diffusion model.</w:t>
            </w:r>
          </w:p>
          <w:p w14:paraId="228B749E" w14:textId="77777777" w:rsidR="00C57BBC" w:rsidRPr="00C57BBC" w:rsidRDefault="00C57BBC" w:rsidP="00C57BBC">
            <w:pPr>
              <w:spacing w:after="150" w:line="240" w:lineRule="auto"/>
              <w:ind w:left="1200"/>
              <w:rPr>
                <w:rFonts w:ascii="Arial" w:eastAsia="Times New Roman" w:hAnsi="Arial" w:cs="Arial"/>
                <w:color w:val="404040"/>
                <w:sz w:val="18"/>
                <w:szCs w:val="18"/>
              </w:rPr>
            </w:pP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dX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=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S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)[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L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)−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proofErr w:type="gram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]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dt</w:t>
            </w:r>
            <w:proofErr w:type="gram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+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V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(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t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)G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X</w:t>
            </w:r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  <w:proofErr w:type="spellStart"/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sz w:val="21"/>
                <w:szCs w:val="21"/>
              </w:rPr>
              <w:t>dW</w:t>
            </w:r>
            <w:proofErr w:type="spellEnd"/>
            <w:r w:rsidRPr="00C57BBC">
              <w:rPr>
                <w:rFonts w:ascii="Times New Roman" w:eastAsia="Times New Roman" w:hAnsi="Times New Roman" w:cs="Times New Roman"/>
                <w:color w:val="404040"/>
                <w:position w:val="-5"/>
                <w:sz w:val="15"/>
                <w:szCs w:val="15"/>
              </w:rPr>
              <w:t>2</w:t>
            </w:r>
            <w:r w:rsidRPr="00C57BBC">
              <w:rPr>
                <w:rFonts w:ascii="Times New Roman" w:eastAsia="Times New Roman" w:hAnsi="Times New Roman" w:cs="Times New Roman"/>
                <w:i/>
                <w:iCs/>
                <w:color w:val="404040"/>
                <w:position w:val="-5"/>
                <w:sz w:val="15"/>
                <w:szCs w:val="15"/>
              </w:rPr>
              <w:t>t</w:t>
            </w:r>
          </w:p>
        </w:tc>
      </w:tr>
    </w:tbl>
    <w:p w14:paraId="7FCF576A" w14:textId="77777777" w:rsidR="00215DC2" w:rsidRDefault="00215DC2"/>
    <w:sectPr w:rsidR="0021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D6F5A"/>
    <w:multiLevelType w:val="multilevel"/>
    <w:tmpl w:val="387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C"/>
    <w:rsid w:val="00215DC2"/>
    <w:rsid w:val="00C5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220"/>
  <w15:chartTrackingRefBased/>
  <w15:docId w15:val="{D383BC87-B5F4-4C3C-9028-7AACE7A9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C5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C57BBC"/>
  </w:style>
  <w:style w:type="character" w:customStyle="1" w:styleId="mathtextbox">
    <w:name w:val="mathtextbox"/>
    <w:basedOn w:val="DefaultParagraphFont"/>
    <w:rsid w:val="00C57BBC"/>
  </w:style>
  <w:style w:type="character" w:styleId="HTMLCode">
    <w:name w:val="HTML Code"/>
    <w:basedOn w:val="DefaultParagraphFont"/>
    <w:uiPriority w:val="99"/>
    <w:semiHidden/>
    <w:unhideWhenUsed/>
    <w:rsid w:val="00C57BBC"/>
    <w:rPr>
      <w:rFonts w:ascii="Courier New" w:eastAsia="Times New Roman" w:hAnsi="Courier New" w:cs="Courier New"/>
      <w:sz w:val="20"/>
      <w:szCs w:val="20"/>
    </w:rPr>
  </w:style>
  <w:style w:type="paragraph" w:customStyle="1" w:styleId="listprogramlistingindent">
    <w:name w:val="listprogramlistingindent"/>
    <w:basedOn w:val="Normal"/>
    <w:rsid w:val="00C5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87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0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2021-02-21T15:23:00Z</dcterms:created>
  <dcterms:modified xsi:type="dcterms:W3CDTF">2021-02-21T15:24:00Z</dcterms:modified>
</cp:coreProperties>
</file>