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B61" w:rsidRPr="00615620" w:rsidRDefault="00615620" w:rsidP="00615620">
      <w:pPr>
        <w:jc w:val="center"/>
        <w:rPr>
          <w:rFonts w:asciiTheme="majorHAnsi" w:hAnsiTheme="majorHAnsi" w:cstheme="majorHAnsi"/>
          <w:b/>
          <w:bCs/>
          <w:sz w:val="36"/>
          <w:szCs w:val="36"/>
        </w:rPr>
      </w:pPr>
      <w:r w:rsidRPr="00615620">
        <w:rPr>
          <w:rFonts w:asciiTheme="majorHAnsi" w:hAnsiTheme="majorHAnsi" w:cstheme="majorHAnsi"/>
          <w:b/>
          <w:bCs/>
          <w:sz w:val="36"/>
          <w:szCs w:val="36"/>
          <w:highlight w:val="yellow"/>
        </w:rPr>
        <w:t>PURPOSE OF TRANSLATION</w:t>
      </w:r>
    </w:p>
    <w:p w:rsidR="00615620" w:rsidRPr="00615620" w:rsidRDefault="00615620" w:rsidP="00615620">
      <w:pPr>
        <w:jc w:val="center"/>
        <w:rPr>
          <w:rFonts w:asciiTheme="majorHAnsi" w:hAnsiTheme="majorHAnsi" w:cstheme="majorHAnsi"/>
          <w:b/>
          <w:bCs/>
          <w:color w:val="0070C0"/>
          <w:sz w:val="24"/>
          <w:szCs w:val="24"/>
        </w:rPr>
      </w:pPr>
      <w:r w:rsidRPr="00615620">
        <w:rPr>
          <w:rFonts w:asciiTheme="majorHAnsi" w:hAnsiTheme="majorHAnsi" w:cstheme="majorHAnsi"/>
          <w:b/>
          <w:bCs/>
          <w:color w:val="0070C0"/>
          <w:sz w:val="24"/>
          <w:szCs w:val="24"/>
        </w:rPr>
        <w:t>https://24x7offshoring.com/</w:t>
      </w:r>
    </w:p>
    <w:p w:rsidR="00615620" w:rsidRDefault="00615620" w:rsidP="00615620">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304165</wp:posOffset>
            </wp:positionV>
            <wp:extent cx="5943600" cy="37890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rpose of translatio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89045"/>
                    </a:xfrm>
                    <a:prstGeom prst="rect">
                      <a:avLst/>
                    </a:prstGeom>
                  </pic:spPr>
                </pic:pic>
              </a:graphicData>
            </a:graphic>
            <wp14:sizeRelV relativeFrom="margin">
              <wp14:pctHeight>0</wp14:pctHeight>
            </wp14:sizeRelV>
          </wp:anchor>
        </w:drawing>
      </w:r>
      <w:hyperlink r:id="rId5" w:history="1">
        <w:r w:rsidRPr="00DD5AD9">
          <w:rPr>
            <w:rStyle w:val="Hyperlink"/>
            <w:rFonts w:asciiTheme="majorHAnsi" w:hAnsiTheme="majorHAnsi" w:cstheme="majorHAnsi"/>
            <w:b/>
            <w:bCs/>
            <w:sz w:val="24"/>
            <w:szCs w:val="24"/>
          </w:rPr>
          <w:t>http://24x7outsourcing.com/</w:t>
        </w:r>
      </w:hyperlink>
    </w:p>
    <w:p w:rsidR="00615620" w:rsidRPr="00615620" w:rsidRDefault="00615620" w:rsidP="00615620">
      <w:pPr>
        <w:rPr>
          <w:rFonts w:asciiTheme="majorHAnsi" w:hAnsiTheme="majorHAnsi" w:cstheme="majorHAnsi"/>
          <w:b/>
          <w:bCs/>
          <w:color w:val="0070C0"/>
          <w:sz w:val="24"/>
          <w:szCs w:val="24"/>
        </w:rPr>
      </w:pPr>
      <w:bookmarkStart w:id="0" w:name="_GoBack"/>
      <w:bookmarkEnd w:id="0"/>
    </w:p>
    <w:p w:rsidR="00841B61" w:rsidRPr="00841B61" w:rsidRDefault="00841B61" w:rsidP="00841B61">
      <w:pPr>
        <w:rPr>
          <w:sz w:val="24"/>
          <w:szCs w:val="24"/>
        </w:rPr>
      </w:pPr>
    </w:p>
    <w:p w:rsidR="00841B61" w:rsidRPr="00615620" w:rsidRDefault="00841B61" w:rsidP="00841B61">
      <w:pPr>
        <w:rPr>
          <w:rFonts w:asciiTheme="majorHAnsi" w:hAnsiTheme="majorHAnsi" w:cstheme="majorHAnsi"/>
          <w:b/>
          <w:bCs/>
          <w:color w:val="0070C0"/>
          <w:sz w:val="28"/>
          <w:szCs w:val="28"/>
        </w:rPr>
      </w:pPr>
      <w:r w:rsidRPr="00615620">
        <w:rPr>
          <w:rFonts w:asciiTheme="majorHAnsi" w:hAnsiTheme="majorHAnsi" w:cstheme="majorHAnsi"/>
          <w:b/>
          <w:bCs/>
          <w:color w:val="0070C0"/>
          <w:sz w:val="28"/>
          <w:szCs w:val="28"/>
          <w:highlight w:val="yellow"/>
        </w:rPr>
        <w:t>Reason for Translation</w:t>
      </w:r>
      <w:r w:rsidRPr="00615620">
        <w:rPr>
          <w:rFonts w:asciiTheme="majorHAnsi" w:hAnsiTheme="majorHAnsi" w:cstheme="majorHAnsi"/>
          <w:b/>
          <w:bCs/>
          <w:color w:val="0070C0"/>
          <w:sz w:val="28"/>
          <w:szCs w:val="28"/>
        </w:rPr>
        <w:t xml:space="preserve"> </w:t>
      </w:r>
    </w:p>
    <w:p w:rsidR="00841B61" w:rsidRPr="00841B61" w:rsidRDefault="00841B61" w:rsidP="00841B61">
      <w:pPr>
        <w:rPr>
          <w:sz w:val="24"/>
          <w:szCs w:val="24"/>
        </w:rPr>
      </w:pPr>
    </w:p>
    <w:p w:rsidR="00841B61" w:rsidRPr="00615620" w:rsidRDefault="00841B61" w:rsidP="00841B61">
      <w:pPr>
        <w:rPr>
          <w:rFonts w:asciiTheme="majorHAnsi" w:hAnsiTheme="majorHAnsi" w:cstheme="majorHAnsi"/>
          <w:b/>
          <w:bCs/>
          <w:color w:val="0070C0"/>
          <w:sz w:val="28"/>
          <w:szCs w:val="28"/>
          <w:highlight w:val="yellow"/>
        </w:rPr>
      </w:pPr>
      <w:r w:rsidRPr="00615620">
        <w:rPr>
          <w:rFonts w:asciiTheme="majorHAnsi" w:hAnsiTheme="majorHAnsi" w:cstheme="majorHAnsi"/>
          <w:b/>
          <w:bCs/>
          <w:color w:val="0070C0"/>
          <w:sz w:val="28"/>
          <w:szCs w:val="28"/>
          <w:highlight w:val="yellow"/>
        </w:rPr>
        <w:t xml:space="preserve">Presentation </w:t>
      </w:r>
    </w:p>
    <w:p w:rsidR="00841B61" w:rsidRPr="00841B61" w:rsidRDefault="00841B61" w:rsidP="00841B61">
      <w:pPr>
        <w:rPr>
          <w:sz w:val="24"/>
          <w:szCs w:val="24"/>
        </w:rPr>
      </w:pPr>
    </w:p>
    <w:p w:rsidR="00615620" w:rsidRPr="00615620" w:rsidRDefault="00841B61" w:rsidP="00841B61">
      <w:pPr>
        <w:rPr>
          <w:rFonts w:asciiTheme="majorHAnsi" w:hAnsiTheme="majorHAnsi" w:cstheme="majorHAnsi"/>
          <w:b/>
          <w:bCs/>
          <w:color w:val="0070C0"/>
          <w:sz w:val="28"/>
          <w:szCs w:val="28"/>
          <w:highlight w:val="yellow"/>
        </w:rPr>
      </w:pPr>
      <w:r w:rsidRPr="00615620">
        <w:rPr>
          <w:rFonts w:asciiTheme="majorHAnsi" w:hAnsiTheme="majorHAnsi" w:cstheme="majorHAnsi"/>
          <w:b/>
          <w:bCs/>
          <w:color w:val="0070C0"/>
          <w:sz w:val="28"/>
          <w:szCs w:val="28"/>
          <w:highlight w:val="yellow"/>
        </w:rPr>
        <w:t xml:space="preserve">Interpretation is connected with an attention to majority rule potential: </w:t>
      </w:r>
    </w:p>
    <w:p w:rsidR="00615620" w:rsidRDefault="00615620" w:rsidP="00841B61">
      <w:pPr>
        <w:rPr>
          <w:sz w:val="24"/>
          <w:szCs w:val="24"/>
        </w:rPr>
      </w:pPr>
    </w:p>
    <w:p w:rsidR="00615620" w:rsidRDefault="00615620" w:rsidP="00841B61">
      <w:pPr>
        <w:rPr>
          <w:sz w:val="24"/>
          <w:szCs w:val="24"/>
        </w:rPr>
      </w:pPr>
      <w:r w:rsidRPr="00841B61">
        <w:rPr>
          <w:sz w:val="24"/>
          <w:szCs w:val="24"/>
        </w:rPr>
        <w:t>It</w:t>
      </w:r>
      <w:r w:rsidR="00841B61" w:rsidRPr="00841B61">
        <w:rPr>
          <w:sz w:val="24"/>
          <w:szCs w:val="24"/>
        </w:rPr>
        <w:t xml:space="preserve"> is a weapon against obscurantism, the acknowledgment that the material, social and social disparities frequently connected with ethnic and semantic gathering as must be at any rate definitely diminished. </w:t>
      </w:r>
    </w:p>
    <w:p w:rsidR="00615620" w:rsidRDefault="00615620" w:rsidP="00841B61">
      <w:pPr>
        <w:rPr>
          <w:sz w:val="24"/>
          <w:szCs w:val="24"/>
        </w:rPr>
      </w:pPr>
    </w:p>
    <w:p w:rsidR="00841B61" w:rsidRPr="00841B61" w:rsidRDefault="00841B61" w:rsidP="00841B61">
      <w:pPr>
        <w:rPr>
          <w:sz w:val="24"/>
          <w:szCs w:val="24"/>
        </w:rPr>
      </w:pPr>
      <w:r w:rsidRPr="00841B61">
        <w:rPr>
          <w:sz w:val="24"/>
          <w:szCs w:val="24"/>
        </w:rPr>
        <w:lastRenderedPageBreak/>
        <w:t xml:space="preserve">Thus you have Canada, Spain, identified with free interlinguistic correspondence, and the distribution of their heights in the entirety of their public dialects. </w:t>
      </w:r>
    </w:p>
    <w:p w:rsidR="00841B61" w:rsidRPr="00841B61" w:rsidRDefault="00841B61" w:rsidP="00841B61">
      <w:pPr>
        <w:rPr>
          <w:sz w:val="24"/>
          <w:szCs w:val="24"/>
        </w:rPr>
      </w:pPr>
    </w:p>
    <w:p w:rsidR="00615620" w:rsidRDefault="00841B61" w:rsidP="00841B61">
      <w:pPr>
        <w:rPr>
          <w:sz w:val="24"/>
          <w:szCs w:val="24"/>
        </w:rPr>
      </w:pPr>
      <w:r w:rsidRPr="00841B61">
        <w:rPr>
          <w:sz w:val="24"/>
          <w:szCs w:val="24"/>
        </w:rPr>
        <w:t xml:space="preserve">Thus you have the North-South hole, the requirement for non-industrial nations not exclusively to state the composed articulation of their own dialects (all nations are pretty much multilingual) yet in addition to decide the job of dialects of global correspondence as a methods for bringing in guide (Band Aid, Sport Aid, test help – it should increase). </w:t>
      </w:r>
    </w:p>
    <w:p w:rsidR="00615620" w:rsidRDefault="00615620" w:rsidP="00841B61">
      <w:pPr>
        <w:rPr>
          <w:sz w:val="24"/>
          <w:szCs w:val="24"/>
        </w:rPr>
      </w:pPr>
    </w:p>
    <w:p w:rsidR="00841B61" w:rsidRPr="00841B61" w:rsidRDefault="00841B61" w:rsidP="00841B61">
      <w:pPr>
        <w:rPr>
          <w:sz w:val="24"/>
          <w:szCs w:val="24"/>
        </w:rPr>
      </w:pPr>
      <w:r w:rsidRPr="00841B61">
        <w:rPr>
          <w:sz w:val="24"/>
          <w:szCs w:val="24"/>
        </w:rPr>
        <w:t xml:space="preserve">Thus you have the issues of Nigeria, Malaysia, India opposite English, especially when Tamils support English against Hindi and a few Catalans even help English against Castilian Spanish. </w:t>
      </w:r>
    </w:p>
    <w:p w:rsidR="00841B61" w:rsidRPr="00841B61" w:rsidRDefault="00841B61" w:rsidP="00841B61">
      <w:pPr>
        <w:rPr>
          <w:sz w:val="24"/>
          <w:szCs w:val="24"/>
        </w:rPr>
      </w:pPr>
    </w:p>
    <w:p w:rsidR="00841B61" w:rsidRPr="00841B61" w:rsidRDefault="00841B61" w:rsidP="00841B61">
      <w:pPr>
        <w:rPr>
          <w:sz w:val="24"/>
          <w:szCs w:val="24"/>
        </w:rPr>
      </w:pPr>
      <w:r w:rsidRPr="00841B61">
        <w:rPr>
          <w:sz w:val="24"/>
          <w:szCs w:val="24"/>
        </w:rPr>
        <w:t xml:space="preserve">It is far – yet it is just around 50 years – from when interpretation was generally a movement of abstract researchers catering for a social and leisured readership far off from the commercial center. The millennial conversations about the challenges of interpretation – insufficiencies, inconceivabilities, brilliant qualities, tragedies, injustices, simulations, intricacies – still continue yet they are pitiful, limited to a confined however significant field: legitimate, philosophical, abstract writings. </w:t>
      </w:r>
    </w:p>
    <w:p w:rsidR="00841B61" w:rsidRPr="00841B61" w:rsidRDefault="00841B61" w:rsidP="00841B61">
      <w:pPr>
        <w:rPr>
          <w:sz w:val="24"/>
          <w:szCs w:val="24"/>
        </w:rPr>
      </w:pPr>
    </w:p>
    <w:p w:rsidR="00841B61" w:rsidRPr="00841B61" w:rsidRDefault="00841B61" w:rsidP="00841B61">
      <w:pPr>
        <w:rPr>
          <w:sz w:val="24"/>
          <w:szCs w:val="24"/>
        </w:rPr>
      </w:pPr>
      <w:r w:rsidRPr="00841B61">
        <w:rPr>
          <w:sz w:val="24"/>
          <w:szCs w:val="24"/>
        </w:rPr>
        <w:t xml:space="preserve">The </w:t>
      </w:r>
      <w:r w:rsidRPr="00615620">
        <w:rPr>
          <w:rFonts w:asciiTheme="majorHAnsi" w:hAnsiTheme="majorHAnsi" w:cstheme="majorHAnsi"/>
          <w:b/>
          <w:bCs/>
          <w:color w:val="0070C0"/>
          <w:sz w:val="24"/>
          <w:szCs w:val="24"/>
          <w:highlight w:val="yellow"/>
        </w:rPr>
        <w:t>main design</w:t>
      </w:r>
      <w:r w:rsidRPr="00841B61">
        <w:rPr>
          <w:sz w:val="24"/>
          <w:szCs w:val="24"/>
        </w:rPr>
        <w:t xml:space="preserve"> is to add to comprehension and harmony between countries, gatherings and people. Note that this definition puts more accentuation on the down to earth than on the referential part of interpretation – the impact on the readership, the way, the style, which is laughed at by numerous specialized interpreters – the distinction between the impartial and the enraptured sense. </w:t>
      </w:r>
    </w:p>
    <w:p w:rsidR="00841B61" w:rsidRPr="00841B61" w:rsidRDefault="00841B61" w:rsidP="00841B61">
      <w:pPr>
        <w:rPr>
          <w:sz w:val="24"/>
          <w:szCs w:val="24"/>
        </w:rPr>
      </w:pPr>
    </w:p>
    <w:p w:rsidR="00841B61" w:rsidRPr="00841B61" w:rsidRDefault="00841B61" w:rsidP="00841B61">
      <w:pPr>
        <w:rPr>
          <w:sz w:val="24"/>
          <w:szCs w:val="24"/>
        </w:rPr>
      </w:pPr>
      <w:r w:rsidRPr="00841B61">
        <w:rPr>
          <w:sz w:val="24"/>
          <w:szCs w:val="24"/>
        </w:rPr>
        <w:t xml:space="preserve">The </w:t>
      </w:r>
      <w:r w:rsidRPr="00615620">
        <w:rPr>
          <w:rFonts w:asciiTheme="majorHAnsi" w:hAnsiTheme="majorHAnsi" w:cstheme="majorHAnsi"/>
          <w:b/>
          <w:bCs/>
          <w:color w:val="0070C0"/>
          <w:sz w:val="24"/>
          <w:szCs w:val="24"/>
          <w:highlight w:val="yellow"/>
        </w:rPr>
        <w:t>second reason</w:t>
      </w:r>
      <w:r w:rsidRPr="00841B61">
        <w:rPr>
          <w:sz w:val="24"/>
          <w:szCs w:val="24"/>
        </w:rPr>
        <w:t xml:space="preserve"> for interpretation is to send information in plain, fitting and open language, specifically corresponding to innovation move – characterizing innovation not in the old feeling of applied science, but rather as every one of the methods and information used to give objects important to human food and solace. </w:t>
      </w:r>
    </w:p>
    <w:p w:rsidR="00841B61" w:rsidRPr="00841B61" w:rsidRDefault="00841B61" w:rsidP="00841B61">
      <w:pPr>
        <w:rPr>
          <w:sz w:val="24"/>
          <w:szCs w:val="24"/>
        </w:rPr>
      </w:pPr>
    </w:p>
    <w:p w:rsidR="00841B61" w:rsidRPr="00841B61" w:rsidRDefault="00841B61" w:rsidP="00841B61">
      <w:pPr>
        <w:rPr>
          <w:sz w:val="24"/>
          <w:szCs w:val="24"/>
        </w:rPr>
      </w:pPr>
      <w:r w:rsidRPr="00841B61">
        <w:rPr>
          <w:sz w:val="24"/>
          <w:szCs w:val="24"/>
        </w:rPr>
        <w:t xml:space="preserve">The </w:t>
      </w:r>
      <w:r w:rsidRPr="00615620">
        <w:rPr>
          <w:rFonts w:asciiTheme="majorHAnsi" w:hAnsiTheme="majorHAnsi" w:cstheme="majorHAnsi"/>
          <w:b/>
          <w:bCs/>
          <w:color w:val="0070C0"/>
          <w:sz w:val="24"/>
          <w:szCs w:val="24"/>
          <w:highlight w:val="yellow"/>
        </w:rPr>
        <w:t>third object</w:t>
      </w:r>
      <w:r w:rsidRPr="00841B61">
        <w:rPr>
          <w:sz w:val="24"/>
          <w:szCs w:val="24"/>
        </w:rPr>
        <w:t xml:space="preserve"> is to clarify and intervene between societies based on a typical humankind, regarding their qualities, verifiably uncovering their shortcomings. This doesn't really mean interpreting each social articulation by its social or useful same. </w:t>
      </w:r>
    </w:p>
    <w:p w:rsidR="00841B61" w:rsidRPr="00841B61" w:rsidRDefault="00841B61" w:rsidP="00841B61">
      <w:pPr>
        <w:rPr>
          <w:sz w:val="24"/>
          <w:szCs w:val="24"/>
        </w:rPr>
      </w:pPr>
    </w:p>
    <w:p w:rsidR="00841B61" w:rsidRPr="00841B61" w:rsidRDefault="00841B61" w:rsidP="00841B61">
      <w:pPr>
        <w:rPr>
          <w:sz w:val="24"/>
          <w:szCs w:val="24"/>
        </w:rPr>
      </w:pPr>
      <w:r w:rsidRPr="00841B61">
        <w:rPr>
          <w:sz w:val="24"/>
          <w:szCs w:val="24"/>
        </w:rPr>
        <w:lastRenderedPageBreak/>
        <w:t xml:space="preserve">It implies in any event an attention to the mindlessness of ascribing fortunate or unfortunate human characteristics to creatures, for example mythical beasts, Chinese or European, of the chance of overseeing advantageous just as harmful social stun through strict interpretation, which can uncover silly traditions just as self-absorbed language; for a Soviet, 'public activity' signifies 'Gathering work'; in </w:t>
      </w:r>
      <w:r w:rsidR="00615620" w:rsidRPr="00841B61">
        <w:rPr>
          <w:sz w:val="24"/>
          <w:szCs w:val="24"/>
        </w:rPr>
        <w:t>Chinese</w:t>
      </w:r>
      <w:r w:rsidRPr="00841B61">
        <w:rPr>
          <w:sz w:val="24"/>
          <w:szCs w:val="24"/>
        </w:rPr>
        <w:t xml:space="preserve"> 'how are you' is a straight enquiry after an individual's wellbeing and 'how old are you', 'what do you do, what amount do you procure, are you hitched' are for the most part addresses which may start up an ordinary discussion. </w:t>
      </w:r>
    </w:p>
    <w:p w:rsidR="00841B61" w:rsidRPr="00841B61" w:rsidRDefault="00841B61" w:rsidP="00841B61">
      <w:pPr>
        <w:rPr>
          <w:sz w:val="24"/>
          <w:szCs w:val="24"/>
        </w:rPr>
      </w:pPr>
    </w:p>
    <w:p w:rsidR="00841B61" w:rsidRPr="00841B61" w:rsidRDefault="00841B61" w:rsidP="00841B61">
      <w:pPr>
        <w:rPr>
          <w:sz w:val="24"/>
          <w:szCs w:val="24"/>
        </w:rPr>
      </w:pPr>
      <w:r w:rsidRPr="00841B61">
        <w:rPr>
          <w:sz w:val="24"/>
          <w:szCs w:val="24"/>
        </w:rPr>
        <w:t xml:space="preserve">The </w:t>
      </w:r>
      <w:r w:rsidRPr="00615620">
        <w:rPr>
          <w:rFonts w:asciiTheme="majorHAnsi" w:hAnsiTheme="majorHAnsi" w:cstheme="majorHAnsi"/>
          <w:b/>
          <w:bCs/>
          <w:color w:val="0070C0"/>
          <w:sz w:val="24"/>
          <w:szCs w:val="24"/>
          <w:highlight w:val="yellow"/>
        </w:rPr>
        <w:t>fourth antiquated design</w:t>
      </w:r>
      <w:r w:rsidRPr="00841B61">
        <w:rPr>
          <w:sz w:val="24"/>
          <w:szCs w:val="24"/>
        </w:rPr>
        <w:t xml:space="preserve"> is to decipher the world's incredible books, the </w:t>
      </w:r>
      <w:r w:rsidR="00615620" w:rsidRPr="00841B61">
        <w:rPr>
          <w:sz w:val="24"/>
          <w:szCs w:val="24"/>
        </w:rPr>
        <w:t>all-inclusive</w:t>
      </w:r>
      <w:r w:rsidRPr="00841B61">
        <w:rPr>
          <w:sz w:val="24"/>
          <w:szCs w:val="24"/>
        </w:rPr>
        <w:t xml:space="preserve"> works where the human soul is revered and lives: verse, ogy, social science and governmental issues, of individual and social conduct. These are the works which, on a fundamental level, ought to be retranslated for every age, where the </w:t>
      </w:r>
      <w:r w:rsidR="00615620" w:rsidRPr="00841B61">
        <w:rPr>
          <w:sz w:val="24"/>
          <w:szCs w:val="24"/>
        </w:rPr>
        <w:t>all-inclusive</w:t>
      </w:r>
      <w:r w:rsidRPr="00841B61">
        <w:rPr>
          <w:sz w:val="24"/>
          <w:szCs w:val="24"/>
        </w:rPr>
        <w:t xml:space="preserve"> exceeds the social. </w:t>
      </w:r>
    </w:p>
    <w:p w:rsidR="00841B61" w:rsidRPr="00841B61" w:rsidRDefault="00841B61" w:rsidP="00841B61">
      <w:pPr>
        <w:rPr>
          <w:sz w:val="24"/>
          <w:szCs w:val="24"/>
        </w:rPr>
      </w:pPr>
    </w:p>
    <w:p w:rsidR="00841B61" w:rsidRPr="00841B61" w:rsidRDefault="00841B61" w:rsidP="00841B61">
      <w:pPr>
        <w:rPr>
          <w:sz w:val="24"/>
          <w:szCs w:val="24"/>
        </w:rPr>
      </w:pPr>
      <w:r w:rsidRPr="00841B61">
        <w:rPr>
          <w:sz w:val="24"/>
          <w:szCs w:val="24"/>
        </w:rPr>
        <w:t xml:space="preserve">The </w:t>
      </w:r>
      <w:r w:rsidRPr="00615620">
        <w:rPr>
          <w:rFonts w:asciiTheme="majorHAnsi" w:hAnsiTheme="majorHAnsi" w:cstheme="majorHAnsi"/>
          <w:b/>
          <w:bCs/>
          <w:color w:val="0070C0"/>
          <w:sz w:val="24"/>
          <w:szCs w:val="24"/>
          <w:highlight w:val="yellow"/>
        </w:rPr>
        <w:t>fifth object</w:t>
      </w:r>
      <w:r w:rsidRPr="00841B61">
        <w:rPr>
          <w:sz w:val="24"/>
          <w:szCs w:val="24"/>
        </w:rPr>
        <w:t xml:space="preserve"> is as an overall guide or as an ability needed in the procurement of an unknown dialect. </w:t>
      </w:r>
    </w:p>
    <w:p w:rsidR="00841B61" w:rsidRPr="00841B61" w:rsidRDefault="00841B61" w:rsidP="00841B61">
      <w:pPr>
        <w:rPr>
          <w:sz w:val="24"/>
          <w:szCs w:val="24"/>
        </w:rPr>
      </w:pPr>
    </w:p>
    <w:p w:rsidR="00841B61" w:rsidRDefault="00841B61" w:rsidP="00841B61">
      <w:pPr>
        <w:rPr>
          <w:sz w:val="24"/>
          <w:szCs w:val="24"/>
        </w:rPr>
      </w:pPr>
      <w:r w:rsidRPr="00841B61">
        <w:rPr>
          <w:sz w:val="24"/>
          <w:szCs w:val="24"/>
        </w:rPr>
        <w:t>Obviously, these five purposes, which might be roughly summed up as the political, the innovative, the social, the imaginative and the educational, may cover, and in reality unite in the interpretation of either text.</w:t>
      </w:r>
    </w:p>
    <w:p w:rsidR="00615620" w:rsidRDefault="00615620" w:rsidP="00841B61">
      <w:pPr>
        <w:rPr>
          <w:sz w:val="24"/>
          <w:szCs w:val="24"/>
        </w:rPr>
      </w:pPr>
    </w:p>
    <w:p w:rsidR="00615620" w:rsidRPr="00615620" w:rsidRDefault="00615620" w:rsidP="00615620">
      <w:pPr>
        <w:jc w:val="center"/>
        <w:rPr>
          <w:rFonts w:asciiTheme="majorHAnsi" w:hAnsiTheme="majorHAnsi" w:cstheme="majorHAnsi"/>
          <w:b/>
          <w:bCs/>
          <w:sz w:val="36"/>
          <w:szCs w:val="36"/>
          <w:highlight w:val="yellow"/>
        </w:rPr>
      </w:pPr>
      <w:r w:rsidRPr="00615620">
        <w:rPr>
          <w:rFonts w:asciiTheme="majorHAnsi" w:hAnsiTheme="majorHAnsi" w:cstheme="majorHAnsi"/>
          <w:b/>
          <w:bCs/>
          <w:sz w:val="36"/>
          <w:szCs w:val="36"/>
          <w:highlight w:val="yellow"/>
        </w:rPr>
        <w:t>PURPOSE OF TRANSLATION</w:t>
      </w:r>
    </w:p>
    <w:p w:rsidR="00615620" w:rsidRPr="00615620" w:rsidRDefault="00615620" w:rsidP="00615620">
      <w:pPr>
        <w:jc w:val="center"/>
        <w:rPr>
          <w:rFonts w:asciiTheme="majorHAnsi" w:hAnsiTheme="majorHAnsi" w:cstheme="majorHAnsi"/>
          <w:b/>
          <w:bCs/>
          <w:color w:val="0070C0"/>
          <w:sz w:val="24"/>
          <w:szCs w:val="24"/>
        </w:rPr>
      </w:pPr>
      <w:r w:rsidRPr="00615620">
        <w:rPr>
          <w:rFonts w:asciiTheme="majorHAnsi" w:hAnsiTheme="majorHAnsi" w:cstheme="majorHAnsi"/>
          <w:b/>
          <w:bCs/>
          <w:color w:val="0070C0"/>
          <w:sz w:val="24"/>
          <w:szCs w:val="24"/>
        </w:rPr>
        <w:t>https://24x7offshoring.com/</w:t>
      </w:r>
    </w:p>
    <w:p w:rsidR="00615620" w:rsidRPr="00615620" w:rsidRDefault="00615620" w:rsidP="00615620">
      <w:pPr>
        <w:jc w:val="center"/>
        <w:rPr>
          <w:rFonts w:asciiTheme="majorHAnsi" w:hAnsiTheme="majorHAnsi" w:cstheme="majorHAnsi"/>
          <w:b/>
          <w:bCs/>
          <w:color w:val="0070C0"/>
          <w:sz w:val="24"/>
          <w:szCs w:val="24"/>
        </w:rPr>
      </w:pPr>
      <w:r w:rsidRPr="00615620">
        <w:rPr>
          <w:rFonts w:asciiTheme="majorHAnsi" w:hAnsiTheme="majorHAnsi" w:cstheme="majorHAnsi"/>
          <w:b/>
          <w:bCs/>
          <w:color w:val="0070C0"/>
          <w:sz w:val="24"/>
          <w:szCs w:val="24"/>
        </w:rPr>
        <w:t>http://24x7outsourcing.com/</w:t>
      </w:r>
    </w:p>
    <w:sectPr w:rsidR="00615620" w:rsidRPr="006156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B61"/>
    <w:rsid w:val="00070BAC"/>
    <w:rsid w:val="00615620"/>
    <w:rsid w:val="00841B61"/>
    <w:rsid w:val="00EE24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5163E"/>
  <w15:chartTrackingRefBased/>
  <w15:docId w15:val="{83308814-CB58-4C44-8BB7-36039C18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6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1</cp:revision>
  <dcterms:created xsi:type="dcterms:W3CDTF">2021-04-11T18:24:00Z</dcterms:created>
  <dcterms:modified xsi:type="dcterms:W3CDTF">2021-04-11T18:45:00Z</dcterms:modified>
</cp:coreProperties>
</file>