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0F111" w14:textId="77777777" w:rsidR="00343A38" w:rsidRDefault="002C6882">
      <w:pPr>
        <w:shd w:val="clear" w:color="auto" w:fill="107C41"/>
        <w:spacing w:before="500"/>
        <w:jc w:val="center"/>
        <w:rPr>
          <w:rFonts w:hint="eastAsia"/>
        </w:rPr>
      </w:pPr>
      <w:r>
        <w:rPr>
          <w:b/>
          <w:color w:val="FFFFFF"/>
          <w:sz w:val="22"/>
        </w:rPr>
        <w:t>CHECKPOINT 2.3</w:t>
      </w:r>
    </w:p>
    <w:p w14:paraId="0C2CF5A4" w14:textId="77777777" w:rsidR="00343A38" w:rsidRDefault="002C6882">
      <w:pPr>
        <w:pStyle w:val="Title"/>
        <w:jc w:val="center"/>
      </w:pPr>
      <w:r>
        <w:t>Pilot Benchmark Conclusion and Primary Experiment Gate</w:t>
      </w:r>
    </w:p>
    <w:p w14:paraId="33D84D9A" w14:textId="77777777" w:rsidR="00343A38" w:rsidRDefault="002C6882">
      <w:pPr>
        <w:pStyle w:val="Subtitle"/>
        <w:jc w:val="center"/>
      </w:pPr>
      <w:r>
        <w:t>Protocol v1.2 retained; clean primary benchmark approved</w:t>
      </w:r>
    </w:p>
    <w:p w14:paraId="0C25C931" w14:textId="77777777" w:rsidR="00343A38" w:rsidRDefault="00343A38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343A38" w14:paraId="514AC2E1" w14:textId="77777777">
        <w:tc>
          <w:tcPr>
            <w:tcW w:w="10166" w:type="dxa"/>
            <w:shd w:val="clear" w:color="auto" w:fill="E8F5E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A411C7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 xml:space="preserve">Checkpoint decision: the 60-attempt pilot benchmark is complete. The dataset covers all six mode/workload combinations, </w:t>
            </w:r>
            <w:r>
              <w:rPr>
                <w:b/>
                <w:color w:val="17365D"/>
                <w:sz w:val="20"/>
              </w:rPr>
              <w:t>demonstrates a strong and consistent MTP performance signal, and exposes no instrumentation defect requiring protocol revision. Protocol v1.2 remains frozen, and the study proceeds to the primary experiment.</w:t>
            </w:r>
          </w:p>
        </w:tc>
      </w:tr>
    </w:tbl>
    <w:p w14:paraId="3C23056F" w14:textId="77777777" w:rsidR="00343A38" w:rsidRDefault="002C6882">
      <w:pPr>
        <w:spacing w:before="440"/>
        <w:jc w:val="center"/>
        <w:rPr>
          <w:rFonts w:hint="eastAsia"/>
        </w:rPr>
      </w:pPr>
      <w:r>
        <w:rPr>
          <w:b/>
          <w:color w:val="344054"/>
          <w:sz w:val="21"/>
        </w:rPr>
        <w:t>Suwesh Prasad Sah  |  9 September 2026</w:t>
      </w:r>
    </w:p>
    <w:p w14:paraId="2694490B" w14:textId="77777777" w:rsidR="00343A38" w:rsidRDefault="002C6882">
      <w:pPr>
        <w:rPr>
          <w:rFonts w:hint="eastAsia"/>
        </w:rPr>
      </w:pPr>
      <w:r>
        <w:br w:type="page"/>
      </w:r>
    </w:p>
    <w:p w14:paraId="21C2FD0B" w14:textId="77777777" w:rsidR="00343A38" w:rsidRDefault="002C6882">
      <w:pPr>
        <w:pStyle w:val="Heading1"/>
      </w:pPr>
      <w:r>
        <w:lastRenderedPageBreak/>
        <w:t>1. Pur</w:t>
      </w:r>
      <w:r>
        <w:t>pose and checkpoint boundary</w:t>
      </w:r>
    </w:p>
    <w:p w14:paraId="507264DD" w14:textId="77777777" w:rsidR="00343A38" w:rsidRDefault="002C6882">
      <w:pPr>
        <w:rPr>
          <w:rFonts w:hint="eastAsia"/>
        </w:rPr>
      </w:pPr>
      <w:r>
        <w:t>Checkpoint 2.2 closed the smoke-test phase and admitted the benchmark and profiler platform to pilot execution. Checkpoint 2.3 records the completed clean benchmark pilot, its validity outcome, the preliminary performance signa</w:t>
      </w:r>
      <w:r>
        <w:t>l, the time-constrained decision to skip redundant profiler pilot captures, and the gate into the primary experiment.</w:t>
      </w:r>
    </w:p>
    <w:p w14:paraId="4F945245" w14:textId="77777777" w:rsidR="00343A38" w:rsidRDefault="002C6882">
      <w:pPr>
        <w:rPr>
          <w:rFonts w:hint="eastAsia"/>
        </w:rPr>
      </w:pPr>
      <w:r>
        <w:t>Pilot results remain exploratory. They are used to verify the experiment design, identify failure modes, estimate variability, and guide t</w:t>
      </w:r>
      <w:r>
        <w:t>he final evidence plan. They are not presented as the paper’s final quantitative result set.</w:t>
      </w:r>
    </w:p>
    <w:p w14:paraId="0824EEB2" w14:textId="77777777" w:rsidR="00343A38" w:rsidRDefault="002C6882">
      <w:pPr>
        <w:pStyle w:val="Heading1"/>
      </w:pPr>
      <w:r>
        <w:t>2. Pilot design executed</w:t>
      </w:r>
    </w:p>
    <w:p w14:paraId="0BE5DD09" w14:textId="77777777" w:rsidR="00343A38" w:rsidRDefault="002C6882">
      <w:pPr>
        <w:pStyle w:val="CodeBlock"/>
        <w:keepLines/>
        <w:rPr>
          <w:rFonts w:hint="eastAsia"/>
        </w:rPr>
      </w:pPr>
      <w:r>
        <w:t>2 decoding modes</w:t>
      </w:r>
      <w:r>
        <w:br/>
        <w:t>× 3 workload classes</w:t>
      </w:r>
      <w:r>
        <w:br/>
        <w:t>× 2 prompts per workload</w:t>
      </w:r>
      <w:r>
        <w:br/>
        <w:t>× 5 measured repetitions</w:t>
      </w:r>
      <w:r>
        <w:br/>
        <w:t>= 60 measured pilot attempts</w:t>
      </w:r>
    </w:p>
    <w:p w14:paraId="0C5D68DB" w14:textId="77777777" w:rsidR="00343A38" w:rsidRDefault="002C6882">
      <w:pPr>
        <w:pStyle w:val="ListBullet"/>
        <w:rPr>
          <w:rFonts w:hint="eastAsia"/>
        </w:rPr>
      </w:pPr>
      <w:r>
        <w:t>Normal decoding contr</w:t>
      </w:r>
      <w:r>
        <w:t>ibuted 30 measured attempts.</w:t>
      </w:r>
    </w:p>
    <w:p w14:paraId="768C5114" w14:textId="77777777" w:rsidR="00343A38" w:rsidRDefault="002C6882">
      <w:pPr>
        <w:pStyle w:val="ListBullet"/>
        <w:rPr>
          <w:rFonts w:hint="eastAsia"/>
        </w:rPr>
      </w:pPr>
      <w:r>
        <w:t>MTP speculative decoding contributed 30 measured attempts.</w:t>
      </w:r>
    </w:p>
    <w:p w14:paraId="000F5CF6" w14:textId="77777777" w:rsidR="00343A38" w:rsidRDefault="002C6882">
      <w:pPr>
        <w:pStyle w:val="ListBullet"/>
        <w:rPr>
          <w:rFonts w:hint="eastAsia"/>
        </w:rPr>
      </w:pPr>
      <w:r>
        <w:t>Plain-text, reasoning-intensive, and tool-calling workloads each contributed 20 attempts.</w:t>
      </w:r>
    </w:p>
    <w:p w14:paraId="686E0409" w14:textId="77777777" w:rsidR="00343A38" w:rsidRDefault="002C6882">
      <w:pPr>
        <w:pStyle w:val="ListBullet"/>
        <w:rPr>
          <w:rFonts w:hint="eastAsia"/>
        </w:rPr>
      </w:pPr>
      <w:r>
        <w:t>Every mode/workload combination contributed 10 attempts.</w:t>
      </w:r>
    </w:p>
    <w:p w14:paraId="5F9DAFBA" w14:textId="77777777" w:rsidR="00343A38" w:rsidRDefault="002C6882">
      <w:pPr>
        <w:pStyle w:val="ListBullet"/>
        <w:rPr>
          <w:rFonts w:hint="eastAsia"/>
        </w:rPr>
      </w:pPr>
      <w:r>
        <w:t>Three workload-matche</w:t>
      </w:r>
      <w:r>
        <w:t>d warm-ups were executed before each mode/workload measurement group.</w:t>
      </w:r>
    </w:p>
    <w:p w14:paraId="3F6B4D9C" w14:textId="77777777" w:rsidR="00343A38" w:rsidRDefault="002C6882">
      <w:pPr>
        <w:pStyle w:val="ListBullet"/>
        <w:rPr>
          <w:rFonts w:hint="eastAsia"/>
        </w:rPr>
      </w:pPr>
      <w:r>
        <w:t>Warm-up artifacts were stored separately from measured run artifacts.</w:t>
      </w:r>
    </w:p>
    <w:p w14:paraId="128D27C0" w14:textId="77777777" w:rsidR="00343A38" w:rsidRDefault="002C6882">
      <w:pPr>
        <w:pStyle w:val="ListBullet"/>
        <w:rPr>
          <w:rFonts w:hint="eastAsia"/>
        </w:rPr>
      </w:pPr>
      <w:r>
        <w:t>Each measured execution retained raw.jsonl and summary.json; valid benchmark rows were appended to results.csv.</w:t>
      </w:r>
    </w:p>
    <w:p w14:paraId="4C3AAE91" w14:textId="77777777" w:rsidR="00343A38" w:rsidRDefault="002C6882">
      <w:pPr>
        <w:pStyle w:val="Heading1"/>
      </w:pPr>
      <w:r>
        <w:t xml:space="preserve">3. </w:t>
      </w:r>
      <w:r>
        <w:t>Pilot dataset integrity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11"/>
        <w:gridCol w:w="2711"/>
        <w:gridCol w:w="4723"/>
      </w:tblGrid>
      <w:tr w:rsidR="00343A38" w14:paraId="1B3BE7FA" w14:textId="77777777" w:rsidTr="00F97DEF">
        <w:trPr>
          <w:trHeight w:val="187"/>
          <w:jc w:val="center"/>
        </w:trPr>
        <w:tc>
          <w:tcPr>
            <w:tcW w:w="271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47C4E6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Validation check</w:t>
            </w:r>
          </w:p>
        </w:tc>
        <w:tc>
          <w:tcPr>
            <w:tcW w:w="271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596554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723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90FCB7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Observed result</w:t>
            </w:r>
          </w:p>
        </w:tc>
      </w:tr>
      <w:tr w:rsidR="00343A38" w14:paraId="0C9D2349" w14:textId="77777777" w:rsidTr="00F97DEF">
        <w:trPr>
          <w:trHeight w:val="175"/>
          <w:jc w:val="center"/>
        </w:trPr>
        <w:tc>
          <w:tcPr>
            <w:tcW w:w="271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3F2015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Total attempts</w:t>
            </w:r>
          </w:p>
        </w:tc>
        <w:tc>
          <w:tcPr>
            <w:tcW w:w="271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BEC3A8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07C41"/>
                <w:sz w:val="17"/>
              </w:rPr>
              <w:t>PASS</w:t>
            </w:r>
          </w:p>
        </w:tc>
        <w:tc>
          <w:tcPr>
            <w:tcW w:w="4723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4F1CE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60 rows collected with 30 normal and 30 MTP executions.</w:t>
            </w:r>
          </w:p>
        </w:tc>
      </w:tr>
      <w:tr w:rsidR="00343A38" w14:paraId="1580A5A5" w14:textId="77777777" w:rsidTr="00F97DEF">
        <w:trPr>
          <w:trHeight w:val="175"/>
          <w:jc w:val="center"/>
        </w:trPr>
        <w:tc>
          <w:tcPr>
            <w:tcW w:w="271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5F6AE2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Mode/workload balance</w:t>
            </w:r>
          </w:p>
        </w:tc>
        <w:tc>
          <w:tcPr>
            <w:tcW w:w="271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941EE3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07C41"/>
                <w:sz w:val="17"/>
              </w:rPr>
              <w:t>PASS</w:t>
            </w:r>
          </w:p>
        </w:tc>
        <w:tc>
          <w:tcPr>
            <w:tcW w:w="472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71F2EA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Six combinations present, with 10 attempts in each combination.</w:t>
            </w:r>
          </w:p>
        </w:tc>
      </w:tr>
      <w:tr w:rsidR="00343A38" w14:paraId="13F3608B" w14:textId="77777777" w:rsidTr="00F97DEF">
        <w:trPr>
          <w:trHeight w:val="175"/>
          <w:jc w:val="center"/>
        </w:trPr>
        <w:tc>
          <w:tcPr>
            <w:tcW w:w="271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5F6BFC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Run identity</w:t>
            </w:r>
          </w:p>
        </w:tc>
        <w:tc>
          <w:tcPr>
            <w:tcW w:w="271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BE4922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07C41"/>
                <w:sz w:val="17"/>
              </w:rPr>
              <w:t>PASS</w:t>
            </w:r>
          </w:p>
        </w:tc>
        <w:tc>
          <w:tcPr>
            <w:tcW w:w="4723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088C18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60 </w:t>
            </w:r>
            <w:r>
              <w:rPr>
                <w:color w:val="1F2937"/>
                <w:sz w:val="17"/>
              </w:rPr>
              <w:t>unique run IDs and no duplicate run IDs.</w:t>
            </w:r>
          </w:p>
        </w:tc>
      </w:tr>
      <w:tr w:rsidR="00343A38" w14:paraId="06BFC2E1" w14:textId="77777777" w:rsidTr="00F97DEF">
        <w:trPr>
          <w:trHeight w:val="175"/>
          <w:jc w:val="center"/>
        </w:trPr>
        <w:tc>
          <w:tcPr>
            <w:tcW w:w="271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CB7694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Fully valid attempts</w:t>
            </w:r>
          </w:p>
        </w:tc>
        <w:tc>
          <w:tcPr>
            <w:tcW w:w="271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9113E8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07C41"/>
                <w:sz w:val="17"/>
              </w:rPr>
              <w:t>PASS</w:t>
            </w:r>
          </w:p>
        </w:tc>
        <w:tc>
          <w:tcPr>
            <w:tcW w:w="472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B5AD21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59 attempts passed benchmark, phase-mapping, and output validation.</w:t>
            </w:r>
          </w:p>
        </w:tc>
      </w:tr>
      <w:tr w:rsidR="00343A38" w14:paraId="048C86D2" w14:textId="77777777" w:rsidTr="00F97DEF">
        <w:trPr>
          <w:trHeight w:val="339"/>
          <w:jc w:val="center"/>
        </w:trPr>
        <w:tc>
          <w:tcPr>
            <w:tcW w:w="271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A3D6D5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Retained exclusion</w:t>
            </w:r>
          </w:p>
        </w:tc>
        <w:tc>
          <w:tcPr>
            <w:tcW w:w="271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75597B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07C41"/>
                <w:sz w:val="17"/>
              </w:rPr>
              <w:t>KEEP</w:t>
            </w:r>
          </w:p>
        </w:tc>
        <w:tc>
          <w:tcPr>
            <w:tcW w:w="4723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F6B50D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One MTP reasoning_002 attempt reached the frozen 1,024-token ceiling before the final boundary.</w:t>
            </w:r>
          </w:p>
        </w:tc>
      </w:tr>
      <w:tr w:rsidR="00343A38" w14:paraId="097D1A0E" w14:textId="77777777" w:rsidTr="00F97DEF">
        <w:trPr>
          <w:trHeight w:val="351"/>
          <w:jc w:val="center"/>
        </w:trPr>
        <w:tc>
          <w:tcPr>
            <w:tcW w:w="271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1CEAA0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Raw evidence</w:t>
            </w:r>
          </w:p>
        </w:tc>
        <w:tc>
          <w:tcPr>
            <w:tcW w:w="271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61C8C7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07C41"/>
                <w:sz w:val="17"/>
              </w:rPr>
              <w:t>PASS</w:t>
            </w:r>
          </w:p>
        </w:tc>
        <w:tc>
          <w:tcPr>
            <w:tcW w:w="472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604D2B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The invalid attempt remains in the source dataset with its reason and finish status preserved.</w:t>
            </w:r>
          </w:p>
        </w:tc>
      </w:tr>
    </w:tbl>
    <w:p w14:paraId="1F5D3DBE" w14:textId="77777777" w:rsidR="00343A38" w:rsidRDefault="002C6882">
      <w:pPr>
        <w:pStyle w:val="Heading1"/>
      </w:pPr>
      <w:r>
        <w:t>4. Retained invalid pilot attempt</w:t>
      </w:r>
    </w:p>
    <w:p w14:paraId="57165BC8" w14:textId="77777777" w:rsidR="00343A38" w:rsidRDefault="002C6882">
      <w:pPr>
        <w:pStyle w:val="CodeBlock"/>
        <w:keepLines/>
        <w:rPr>
          <w:rFonts w:hint="eastAsia"/>
        </w:rPr>
      </w:pPr>
      <w:r>
        <w:t>Run: v1-mtp-reasoning-reasoning_002-r02</w:t>
      </w:r>
      <w:r>
        <w:br/>
        <w:t>Finish reason: length</w:t>
      </w:r>
      <w:r>
        <w:br/>
        <w:t>Completion tokens: 1,024</w:t>
      </w:r>
      <w:r>
        <w:br/>
        <w:t xml:space="preserve">Phase mapping: </w:t>
      </w:r>
      <w:r>
        <w:t>invalid</w:t>
      </w:r>
      <w:r>
        <w:br/>
        <w:t>Output validation: invalid</w:t>
      </w:r>
      <w:r>
        <w:br/>
        <w:t>Recorded reasons:</w:t>
      </w:r>
      <w:r>
        <w:br/>
        <w:t xml:space="preserve">  phase_boundary_missing</w:t>
      </w:r>
      <w:r>
        <w:br/>
        <w:t xml:space="preserve">  output_truncated</w:t>
      </w:r>
      <w:r>
        <w:br/>
        <w:t xml:space="preserve">  expected_final_answer_missing</w:t>
      </w:r>
    </w:p>
    <w:p w14:paraId="0FCBFA56" w14:textId="77777777" w:rsidR="00343A38" w:rsidRDefault="002C6882">
      <w:pPr>
        <w:rPr>
          <w:rFonts w:hint="eastAsia"/>
        </w:rPr>
      </w:pPr>
      <w:r>
        <w:t>This event is treated as a model-output truncation under the frozen ceiling, not as a client, parser, service, or profiler fail</w:t>
      </w:r>
      <w:r>
        <w:t>ure. The row remains in the raw pilot dataset and is excluded from valid-run summary statistics. No replacement run is required for the pilot conclusion, and no protocol change is made on the basis of one exploratory event.</w:t>
      </w:r>
    </w:p>
    <w:p w14:paraId="1F4F7BFA" w14:textId="77777777" w:rsidR="00343A38" w:rsidRDefault="002C6882">
      <w:pPr>
        <w:rPr>
          <w:rFonts w:hint="eastAsia"/>
        </w:rPr>
      </w:pPr>
      <w:r>
        <w:t>If repeated truncation appears i</w:t>
      </w:r>
      <w:r>
        <w:t>n the primary experiment, it will be reported as an observed workload behavior and handled through the predeclared validity filter rather than by altering the protocol after collection begins.</w:t>
      </w:r>
    </w:p>
    <w:p w14:paraId="4753EB47" w14:textId="77777777" w:rsidR="00343A38" w:rsidRDefault="002C6882">
      <w:pPr>
        <w:pStyle w:val="Heading1"/>
      </w:pPr>
      <w:r>
        <w:lastRenderedPageBreak/>
        <w:t>5. Preliminary pilot signal</w:t>
      </w:r>
    </w:p>
    <w:p w14:paraId="7975EB3D" w14:textId="77777777" w:rsidR="00343A38" w:rsidRDefault="002C6882">
      <w:pPr>
        <w:rPr>
          <w:rFonts w:hint="eastAsia"/>
        </w:rPr>
      </w:pPr>
      <w:r>
        <w:t>Valid pilot runs show a large separ</w:t>
      </w:r>
      <w:r>
        <w:t>ation between normal and MTP decoding. The values below are pooled workload medians and are used only to justify proceeding and to shape the later profiler investigation. Prompt-matched analysis remains necessary for final claims because completion lengths</w:t>
      </w:r>
      <w:r>
        <w:t xml:space="preserve"> vary for plain text and reasoning_002.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9"/>
        <w:gridCol w:w="2709"/>
        <w:gridCol w:w="4950"/>
      </w:tblGrid>
      <w:tr w:rsidR="00343A38" w14:paraId="455D13CD" w14:textId="77777777" w:rsidTr="00F97DEF">
        <w:trPr>
          <w:trHeight w:val="197"/>
          <w:jc w:val="center"/>
        </w:trPr>
        <w:tc>
          <w:tcPr>
            <w:tcW w:w="2709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CE8B4E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Workload</w:t>
            </w:r>
          </w:p>
        </w:tc>
        <w:tc>
          <w:tcPr>
            <w:tcW w:w="2709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C30AD2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w="4950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83122D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Valid-run pooled median</w:t>
            </w:r>
          </w:p>
        </w:tc>
      </w:tr>
      <w:tr w:rsidR="00343A38" w14:paraId="1F7D010A" w14:textId="77777777" w:rsidTr="00F97DEF">
        <w:trPr>
          <w:trHeight w:val="185"/>
          <w:jc w:val="center"/>
        </w:trPr>
        <w:tc>
          <w:tcPr>
            <w:tcW w:w="2709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CD75F1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Plain text</w:t>
            </w:r>
          </w:p>
        </w:tc>
        <w:tc>
          <w:tcPr>
            <w:tcW w:w="2709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32698E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NORMAL</w:t>
            </w:r>
          </w:p>
        </w:tc>
        <w:tc>
          <w:tcPr>
            <w:tcW w:w="4950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083F9B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Median E2E 4,036 ms; median output rate 97.84 tokens/s.</w:t>
            </w:r>
          </w:p>
        </w:tc>
      </w:tr>
      <w:tr w:rsidR="00343A38" w14:paraId="0F796B6F" w14:textId="77777777" w:rsidTr="00F97DEF">
        <w:trPr>
          <w:trHeight w:val="185"/>
          <w:jc w:val="center"/>
        </w:trPr>
        <w:tc>
          <w:tcPr>
            <w:tcW w:w="270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9DAD68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Plain text</w:t>
            </w:r>
          </w:p>
        </w:tc>
        <w:tc>
          <w:tcPr>
            <w:tcW w:w="270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124147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MTP</w:t>
            </w:r>
          </w:p>
        </w:tc>
        <w:tc>
          <w:tcPr>
            <w:tcW w:w="4950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5F1A1C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Median E2E 2,201 ms; median output rate 186.92 tokens/s.</w:t>
            </w:r>
          </w:p>
        </w:tc>
      </w:tr>
      <w:tr w:rsidR="00343A38" w14:paraId="4246C0A3" w14:textId="77777777" w:rsidTr="00F97DEF">
        <w:trPr>
          <w:trHeight w:val="185"/>
          <w:jc w:val="center"/>
        </w:trPr>
        <w:tc>
          <w:tcPr>
            <w:tcW w:w="2709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1B2AD6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Reasoning intensive</w:t>
            </w:r>
          </w:p>
        </w:tc>
        <w:tc>
          <w:tcPr>
            <w:tcW w:w="2709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471F58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NORMAL</w:t>
            </w:r>
          </w:p>
        </w:tc>
        <w:tc>
          <w:tcPr>
            <w:tcW w:w="4950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8A575F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Median E2E 6,656 ms; median output rate 96.92 tokens/s.</w:t>
            </w:r>
          </w:p>
        </w:tc>
      </w:tr>
      <w:tr w:rsidR="00343A38" w14:paraId="3DD1EE73" w14:textId="77777777" w:rsidTr="00F97DEF">
        <w:trPr>
          <w:trHeight w:val="185"/>
          <w:jc w:val="center"/>
        </w:trPr>
        <w:tc>
          <w:tcPr>
            <w:tcW w:w="270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5900FC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Reasoning intensive</w:t>
            </w:r>
          </w:p>
        </w:tc>
        <w:tc>
          <w:tcPr>
            <w:tcW w:w="270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87A03D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MTP</w:t>
            </w:r>
          </w:p>
        </w:tc>
        <w:tc>
          <w:tcPr>
            <w:tcW w:w="4950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1AEBB8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Median E2E 2,824 ms; median output rate 213.08 tokens/s.</w:t>
            </w:r>
          </w:p>
        </w:tc>
      </w:tr>
      <w:tr w:rsidR="00343A38" w14:paraId="3A755CC9" w14:textId="77777777" w:rsidTr="00F97DEF">
        <w:trPr>
          <w:trHeight w:val="185"/>
          <w:jc w:val="center"/>
        </w:trPr>
        <w:tc>
          <w:tcPr>
            <w:tcW w:w="2709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B58E3D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Tool calling</w:t>
            </w:r>
          </w:p>
        </w:tc>
        <w:tc>
          <w:tcPr>
            <w:tcW w:w="2709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1E998C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NORMAL</w:t>
            </w:r>
          </w:p>
        </w:tc>
        <w:tc>
          <w:tcPr>
            <w:tcW w:w="4950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F54C1B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Median E2E 3,367 ms; median output rate 97.32 tokens/s.</w:t>
            </w:r>
          </w:p>
        </w:tc>
      </w:tr>
      <w:tr w:rsidR="00343A38" w14:paraId="3A80041C" w14:textId="77777777" w:rsidTr="00F97DEF">
        <w:trPr>
          <w:trHeight w:val="185"/>
          <w:jc w:val="center"/>
        </w:trPr>
        <w:tc>
          <w:tcPr>
            <w:tcW w:w="270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754E9B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Tool calling</w:t>
            </w:r>
          </w:p>
        </w:tc>
        <w:tc>
          <w:tcPr>
            <w:tcW w:w="270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557B03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MTP</w:t>
            </w:r>
          </w:p>
        </w:tc>
        <w:tc>
          <w:tcPr>
            <w:tcW w:w="4950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5CC862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Median E2E 1,634 ms; </w:t>
            </w:r>
            <w:r>
              <w:rPr>
                <w:color w:val="1F2937"/>
                <w:sz w:val="17"/>
              </w:rPr>
              <w:t>median output rate 204.62 tokens/s.</w:t>
            </w:r>
          </w:p>
        </w:tc>
      </w:tr>
    </w:tbl>
    <w:p w14:paraId="5C2A7BF7" w14:textId="77777777" w:rsidR="00343A38" w:rsidRDefault="002C6882">
      <w:pPr>
        <w:rPr>
          <w:rFonts w:hint="eastAsia"/>
        </w:rPr>
      </w:pPr>
      <w:r>
        <w:t>The pilot therefore establishes a clear performance effect worth investigating. The pilot does not yet establish the mechanism. Final interpretation must connect prompt-matched benchmark results to selected Nsight Syste</w:t>
      </w:r>
      <w:r>
        <w:t>ms and PyTorch Profiler evidence.</w:t>
      </w:r>
    </w:p>
    <w:p w14:paraId="64E28BBE" w14:textId="77777777" w:rsidR="00343A38" w:rsidRDefault="002C6882">
      <w:pPr>
        <w:pStyle w:val="Heading1"/>
      </w:pPr>
      <w:r>
        <w:t>6. Variability learned from the pilot</w:t>
      </w:r>
    </w:p>
    <w:p w14:paraId="6217F022" w14:textId="77777777" w:rsidR="00343A38" w:rsidRDefault="002C6882">
      <w:pPr>
        <w:pStyle w:val="ListBullet"/>
        <w:rPr>
          <w:rFonts w:hint="eastAsia"/>
        </w:rPr>
      </w:pPr>
      <w:r>
        <w:t>Normal and MTP tool-calling executions were highly stable: completion length remained 321 tokens and E2E latency clustered tightly within each mode.</w:t>
      </w:r>
    </w:p>
    <w:p w14:paraId="4B6428B5" w14:textId="77777777" w:rsidR="00343A38" w:rsidRDefault="002C6882">
      <w:pPr>
        <w:pStyle w:val="ListBullet"/>
        <w:rPr>
          <w:rFonts w:hint="eastAsia"/>
        </w:rPr>
      </w:pPr>
      <w:r>
        <w:t xml:space="preserve">Normal reasoning_001 and MTP </w:t>
      </w:r>
      <w:r>
        <w:t>reasoning_001 were also stable, with nearly constant completion lengths and narrow latency ranges.</w:t>
      </w:r>
    </w:p>
    <w:p w14:paraId="5C7A9838" w14:textId="77777777" w:rsidR="00343A38" w:rsidRDefault="002C6882">
      <w:pPr>
        <w:pStyle w:val="ListBullet"/>
        <w:rPr>
          <w:rFonts w:hint="eastAsia"/>
        </w:rPr>
      </w:pPr>
      <w:r>
        <w:t>Plain-text trajectories varied in completion length despite identical prompts and requested sampling controls; latency changed with the generated trajectory.</w:t>
      </w:r>
    </w:p>
    <w:p w14:paraId="662E8ED5" w14:textId="77777777" w:rsidR="00343A38" w:rsidRDefault="002C6882">
      <w:pPr>
        <w:pStyle w:val="ListBullet"/>
        <w:rPr>
          <w:rFonts w:hint="eastAsia"/>
        </w:rPr>
      </w:pPr>
      <w:r>
        <w:t>Reasoning_002 exhibited the widest trajectory variation and produced the single truncated MTP attempt.</w:t>
      </w:r>
    </w:p>
    <w:p w14:paraId="232A7033" w14:textId="77777777" w:rsidR="00343A38" w:rsidRDefault="002C6882">
      <w:pPr>
        <w:pStyle w:val="ListBullet"/>
        <w:rPr>
          <w:rFonts w:hint="eastAsia"/>
        </w:rPr>
      </w:pPr>
      <w:r>
        <w:t xml:space="preserve">Output-token rate was substantially more stable than raw E2E latency within normal execution, reinforcing the need to interpret latency together with </w:t>
      </w:r>
      <w:r>
        <w:t>completion length.</w:t>
      </w:r>
    </w:p>
    <w:p w14:paraId="2E1F20CE" w14:textId="77777777" w:rsidR="00343A38" w:rsidRDefault="002C6882">
      <w:pPr>
        <w:pStyle w:val="ListBullet"/>
        <w:rPr>
          <w:rFonts w:hint="eastAsia"/>
        </w:rPr>
      </w:pPr>
      <w:r>
        <w:t>The primary result analysis must be prompt-matched and must retain output length, validity, and finish reason beside latency metrics.</w:t>
      </w:r>
    </w:p>
    <w:p w14:paraId="7B3A553A" w14:textId="77777777" w:rsidR="00343A38" w:rsidRDefault="002C6882">
      <w:pPr>
        <w:pStyle w:val="Heading1"/>
      </w:pPr>
      <w:r>
        <w:t>7. Protocol decision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343A38" w14:paraId="6387DEBC" w14:textId="77777777">
        <w:tc>
          <w:tcPr>
            <w:tcW w:w="10166" w:type="dxa"/>
            <w:shd w:val="clear" w:color="auto" w:fill="E8F5E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E47C79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b/>
                <w:color w:val="107C41"/>
                <w:sz w:val="20"/>
              </w:rPr>
              <w:t>PROTOCOL v1.2 RETAINED: No pilot observation requires a change to client timing se</w:t>
            </w:r>
            <w:r>
              <w:rPr>
                <w:b/>
                <w:color w:val="107C41"/>
                <w:sz w:val="20"/>
              </w:rPr>
              <w:t>mantics, workload definitions, service parameters, parser configuration, sampling controls, output ceiling, or artifact schema.</w:t>
            </w:r>
          </w:p>
        </w:tc>
      </w:tr>
    </w:tbl>
    <w:p w14:paraId="6E78B5A6" w14:textId="77777777" w:rsidR="00343A38" w:rsidRDefault="002C6882">
      <w:pPr>
        <w:rPr>
          <w:rFonts w:hint="eastAsia"/>
        </w:rPr>
      </w:pPr>
      <w:r>
        <w:t>The protocol dependency tree now spans the client, checksums, service units, benchmark wrappers, Nsight orchestration, Torch-pr</w:t>
      </w:r>
      <w:r>
        <w:t>ofiler services, checkpoint artifacts, and existing evidence. Avoiding an unnecessary version change preserves reproducibility and prevents configuration drift.</w:t>
      </w:r>
    </w:p>
    <w:p w14:paraId="27DD9BF7" w14:textId="77777777" w:rsidR="00343A38" w:rsidRDefault="002C6882">
      <w:pPr>
        <w:pStyle w:val="Heading1"/>
      </w:pPr>
      <w:r>
        <w:t>8. Profiler pilot decision</w:t>
      </w:r>
    </w:p>
    <w:p w14:paraId="7BB5138A" w14:textId="77777777" w:rsidR="00343A38" w:rsidRDefault="002C6882">
      <w:pPr>
        <w:rPr>
          <w:rFonts w:hint="eastAsia"/>
        </w:rPr>
      </w:pPr>
      <w:r>
        <w:t>Separate pilot-labelled Nsight Systems and PyTorch Profiler captures</w:t>
      </w:r>
      <w:r>
        <w:t xml:space="preserve"> are skipped. Both pipelines already passed end-to-end smoke validation on the actual deployment:</w:t>
      </w:r>
    </w:p>
    <w:p w14:paraId="6CBB99E7" w14:textId="77777777" w:rsidR="00343A38" w:rsidRDefault="002C6882">
      <w:pPr>
        <w:pStyle w:val="ListBullet"/>
        <w:rPr>
          <w:rFonts w:hint="eastAsia"/>
        </w:rPr>
      </w:pPr>
      <w:r>
        <w:t>Nsight Systems captured client NVTX phase markers and VLLM::EngineCore CUDA activity on one timeline.</w:t>
      </w:r>
    </w:p>
    <w:p w14:paraId="740C2E06" w14:textId="77777777" w:rsidR="00343A38" w:rsidRDefault="002C6882">
      <w:pPr>
        <w:pStyle w:val="ListBullet"/>
        <w:rPr>
          <w:rFonts w:hint="eastAsia"/>
        </w:rPr>
      </w:pPr>
      <w:r>
        <w:t>Attention, GEMV, GEMM, Marlin, KV-cache-related, reducti</w:t>
      </w:r>
      <w:r>
        <w:t>on, and elementwise kernels were visible.</w:t>
      </w:r>
    </w:p>
    <w:p w14:paraId="124E86CE" w14:textId="77777777" w:rsidR="00343A38" w:rsidRDefault="002C6882">
      <w:pPr>
        <w:pStyle w:val="ListBullet"/>
        <w:rPr>
          <w:rFonts w:hint="eastAsia"/>
        </w:rPr>
      </w:pPr>
      <w:r>
        <w:t>PyTorch Profiler generated portable rank0 worker and AsyncLLM traces that opened in Perfetto.</w:t>
      </w:r>
    </w:p>
    <w:p w14:paraId="69965298" w14:textId="77777777" w:rsidR="00343A38" w:rsidRDefault="002C6882">
      <w:pPr>
        <w:pStyle w:val="ListBullet"/>
        <w:rPr>
          <w:rFonts w:hint="eastAsia"/>
        </w:rPr>
      </w:pPr>
      <w:r>
        <w:t>An optional Nsight Compute learning exercise successfully captured one fused BF16 attention kernel and exposed occupancy</w:t>
      </w:r>
      <w:r>
        <w:t>, register pressure, throughput, and replay behavior.</w:t>
      </w:r>
    </w:p>
    <w:p w14:paraId="46EB6F2E" w14:textId="77777777" w:rsidR="00343A38" w:rsidRDefault="002C6882">
      <w:pPr>
        <w:rPr>
          <w:rFonts w:hint="eastAsia"/>
        </w:rPr>
      </w:pPr>
      <w:r>
        <w:lastRenderedPageBreak/>
        <w:t>Profiler captures will therefore be collected after the clean primary benchmark analysis and selected according to observed performance differences. This reduces redundant work and preserves the distinc</w:t>
      </w:r>
      <w:r>
        <w:t>tion between quantitative measurement and explanatory profiling.</w:t>
      </w:r>
    </w:p>
    <w:p w14:paraId="51150902" w14:textId="77777777" w:rsidR="00343A38" w:rsidRDefault="002C6882">
      <w:pPr>
        <w:pStyle w:val="Heading1"/>
      </w:pPr>
      <w:r>
        <w:t>9. Experiment investigation index</w:t>
      </w:r>
    </w:p>
    <w:p w14:paraId="2F076EA4" w14:textId="77777777" w:rsidR="00343A38" w:rsidRDefault="002C6882">
      <w:pPr>
        <w:rPr>
          <w:rFonts w:hint="eastAsia"/>
        </w:rPr>
      </w:pPr>
      <w:r>
        <w:t>The following index will guide primary analysis and later become a reader-facing navigation table in the paper. Findings will be added only after primary evi</w:t>
      </w:r>
      <w:r>
        <w:t>dence is collected.</w:t>
      </w:r>
    </w:p>
    <w:tbl>
      <w:tblPr>
        <w:tblW w:w="10744" w:type="dxa"/>
        <w:jc w:val="center"/>
        <w:tblLayout w:type="fixed"/>
        <w:tblLook w:val="04A0" w:firstRow="1" w:lastRow="0" w:firstColumn="1" w:lastColumn="0" w:noHBand="0" w:noVBand="1"/>
      </w:tblPr>
      <w:tblGrid>
        <w:gridCol w:w="2871"/>
        <w:gridCol w:w="2871"/>
        <w:gridCol w:w="5002"/>
      </w:tblGrid>
      <w:tr w:rsidR="00343A38" w14:paraId="640CF547" w14:textId="77777777" w:rsidTr="00344DCB">
        <w:trPr>
          <w:trHeight w:val="205"/>
          <w:jc w:val="center"/>
        </w:trPr>
        <w:tc>
          <w:tcPr>
            <w:tcW w:w="287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2C460B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Investigation</w:t>
            </w:r>
          </w:p>
        </w:tc>
        <w:tc>
          <w:tcPr>
            <w:tcW w:w="287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88043C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002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1775C0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Primary question</w:t>
            </w:r>
          </w:p>
        </w:tc>
      </w:tr>
      <w:tr w:rsidR="00343A38" w14:paraId="266267B3" w14:textId="77777777" w:rsidTr="00344DCB">
        <w:trPr>
          <w:trHeight w:val="192"/>
          <w:jc w:val="center"/>
        </w:trPr>
        <w:tc>
          <w:tcPr>
            <w:tcW w:w="287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2A9D47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Responsiveness</w:t>
            </w:r>
          </w:p>
        </w:tc>
        <w:tc>
          <w:tcPr>
            <w:tcW w:w="287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E089A1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READY</w:t>
            </w:r>
          </w:p>
        </w:tc>
        <w:tc>
          <w:tcPr>
            <w:tcW w:w="5002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CC15B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TTFO; connect to prefill and first-decode activity.</w:t>
            </w:r>
          </w:p>
        </w:tc>
      </w:tr>
      <w:tr w:rsidR="00343A38" w14:paraId="098BD466" w14:textId="77777777" w:rsidTr="00344DCB">
        <w:trPr>
          <w:trHeight w:val="192"/>
          <w:jc w:val="center"/>
        </w:trPr>
        <w:tc>
          <w:tcPr>
            <w:tcW w:w="287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30F4E0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Semantic transition</w:t>
            </w:r>
          </w:p>
        </w:tc>
        <w:tc>
          <w:tcPr>
            <w:tcW w:w="287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2F0DB6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READY</w:t>
            </w:r>
          </w:p>
        </w:tc>
        <w:tc>
          <w:tcPr>
            <w:tcW w:w="5002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2E053E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Time to first final answer or tool call; align with NVTX boundary.</w:t>
            </w:r>
          </w:p>
        </w:tc>
      </w:tr>
      <w:tr w:rsidR="00343A38" w14:paraId="68FDE044" w14:textId="77777777" w:rsidTr="00344DCB">
        <w:trPr>
          <w:trHeight w:val="192"/>
          <w:jc w:val="center"/>
        </w:trPr>
        <w:tc>
          <w:tcPr>
            <w:tcW w:w="287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5FFB5C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Overall latency</w:t>
            </w:r>
          </w:p>
        </w:tc>
        <w:tc>
          <w:tcPr>
            <w:tcW w:w="287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3ADC01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READY</w:t>
            </w:r>
          </w:p>
        </w:tc>
        <w:tc>
          <w:tcPr>
            <w:tcW w:w="5002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16D533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 xml:space="preserve">E2E </w:t>
            </w:r>
            <w:r>
              <w:rPr>
                <w:color w:val="1F2937"/>
                <w:sz w:val="17"/>
              </w:rPr>
              <w:t>latency, interpreted with completion length and finish reason.</w:t>
            </w:r>
          </w:p>
        </w:tc>
      </w:tr>
      <w:tr w:rsidR="00343A38" w14:paraId="2F6243A2" w14:textId="77777777" w:rsidTr="00344DCB">
        <w:trPr>
          <w:trHeight w:val="192"/>
          <w:jc w:val="center"/>
        </w:trPr>
        <w:tc>
          <w:tcPr>
            <w:tcW w:w="287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9174BB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Decode productivity</w:t>
            </w:r>
          </w:p>
        </w:tc>
        <w:tc>
          <w:tcPr>
            <w:tcW w:w="287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381694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READY</w:t>
            </w:r>
          </w:p>
        </w:tc>
        <w:tc>
          <w:tcPr>
            <w:tcW w:w="5002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C7144A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Output tokens/s and repeated decode cadence.</w:t>
            </w:r>
          </w:p>
        </w:tc>
      </w:tr>
      <w:tr w:rsidR="00343A38" w14:paraId="455F332A" w14:textId="77777777" w:rsidTr="00344DCB">
        <w:trPr>
          <w:trHeight w:val="192"/>
          <w:jc w:val="center"/>
        </w:trPr>
        <w:tc>
          <w:tcPr>
            <w:tcW w:w="287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C97524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Reasoning phase</w:t>
            </w:r>
          </w:p>
        </w:tc>
        <w:tc>
          <w:tcPr>
            <w:tcW w:w="287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9FD75F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READY</w:t>
            </w:r>
          </w:p>
        </w:tc>
        <w:tc>
          <w:tcPr>
            <w:tcW w:w="5002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162391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Reasoning-associated duration and CUDA groups between semantic markers.</w:t>
            </w:r>
          </w:p>
        </w:tc>
      </w:tr>
      <w:tr w:rsidR="00343A38" w14:paraId="42D1A68A" w14:textId="77777777" w:rsidTr="00344DCB">
        <w:trPr>
          <w:trHeight w:val="192"/>
          <w:jc w:val="center"/>
        </w:trPr>
        <w:tc>
          <w:tcPr>
            <w:tcW w:w="287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3AA2A7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Final/tool phase</w:t>
            </w:r>
          </w:p>
        </w:tc>
        <w:tc>
          <w:tcPr>
            <w:tcW w:w="287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7EDD0D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READY</w:t>
            </w:r>
          </w:p>
        </w:tc>
        <w:tc>
          <w:tcPr>
            <w:tcW w:w="5002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30347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Final or tool duration and post-transition execution.</w:t>
            </w:r>
          </w:p>
        </w:tc>
      </w:tr>
      <w:tr w:rsidR="00343A38" w14:paraId="45A4E625" w14:textId="77777777" w:rsidTr="00344DCB">
        <w:trPr>
          <w:trHeight w:val="372"/>
          <w:jc w:val="center"/>
        </w:trPr>
        <w:tc>
          <w:tcPr>
            <w:tcW w:w="287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EEDD9C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Kernel composition</w:t>
            </w:r>
          </w:p>
        </w:tc>
        <w:tc>
          <w:tcPr>
            <w:tcW w:w="287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B8B5F1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READY</w:t>
            </w:r>
          </w:p>
        </w:tc>
        <w:tc>
          <w:tcPr>
            <w:tcW w:w="5002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28933B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Attention, GEMV/GEMM, Marlin, KV-cache, reductions, sampling, and fused kernels.</w:t>
            </w:r>
          </w:p>
        </w:tc>
      </w:tr>
      <w:tr w:rsidR="00343A38" w14:paraId="524E77FD" w14:textId="77777777" w:rsidTr="00344DCB">
        <w:trPr>
          <w:trHeight w:val="192"/>
          <w:jc w:val="center"/>
        </w:trPr>
        <w:tc>
          <w:tcPr>
            <w:tcW w:w="287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1DFD9E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Speculative overhead</w:t>
            </w:r>
          </w:p>
        </w:tc>
        <w:tc>
          <w:tcPr>
            <w:tcW w:w="2871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9790FB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READY</w:t>
            </w:r>
          </w:p>
        </w:tc>
        <w:tc>
          <w:tcPr>
            <w:tcW w:w="5002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A1CD51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Proposal and verification work versus accepted-token benefit.</w:t>
            </w:r>
          </w:p>
        </w:tc>
      </w:tr>
      <w:tr w:rsidR="00343A38" w14:paraId="46EB91B3" w14:textId="77777777" w:rsidTr="00344DCB">
        <w:trPr>
          <w:trHeight w:val="192"/>
          <w:jc w:val="center"/>
        </w:trPr>
        <w:tc>
          <w:tcPr>
            <w:tcW w:w="287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5DFD67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Variability</w:t>
            </w:r>
          </w:p>
        </w:tc>
        <w:tc>
          <w:tcPr>
            <w:tcW w:w="2871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CF1FC0" w14:textId="77777777" w:rsidR="00343A38" w:rsidRDefault="002C6882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B54708"/>
                <w:sz w:val="17"/>
              </w:rPr>
              <w:t>READY</w:t>
            </w:r>
          </w:p>
        </w:tc>
        <w:tc>
          <w:tcPr>
            <w:tcW w:w="5002" w:type="dxa"/>
            <w:shd w:val="clear" w:color="auto" w:fill="F7F9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01DF98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7"/>
              </w:rPr>
              <w:t>Prompt-matched medians, spread, outliers, truncation, and trajectory length.</w:t>
            </w:r>
          </w:p>
        </w:tc>
      </w:tr>
    </w:tbl>
    <w:p w14:paraId="564164CE" w14:textId="77777777" w:rsidR="00343A38" w:rsidRDefault="002C6882">
      <w:pPr>
        <w:pStyle w:val="Heading1"/>
      </w:pPr>
      <w:r>
        <w:t>10. Primary experiment admission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343A38" w14:paraId="15476638" w14:textId="77777777">
        <w:tc>
          <w:tcPr>
            <w:tcW w:w="10166" w:type="dxa"/>
            <w:shd w:val="clear" w:color="auto" w:fill="E8F5E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C51871" w14:textId="77777777" w:rsidR="00343A38" w:rsidRDefault="002C6882">
            <w:pPr>
              <w:spacing w:after="0"/>
              <w:rPr>
                <w:rFonts w:hint="eastAsia"/>
              </w:rPr>
            </w:pPr>
            <w:r>
              <w:rPr>
                <w:b/>
                <w:color w:val="107C41"/>
                <w:sz w:val="20"/>
              </w:rPr>
              <w:t xml:space="preserve">ADMITTED TO PRIMARY EXPERIMENT: The pilot demonstrates balanced coverage, reliable client and service operation, correct </w:t>
            </w:r>
            <w:r>
              <w:rPr>
                <w:b/>
                <w:color w:val="107C41"/>
                <w:sz w:val="20"/>
              </w:rPr>
              <w:t>artifact generation, stable structured workloads, an explainable exclusion mechanism, and a strong normal-versus-MTP performance signal.</w:t>
            </w:r>
          </w:p>
        </w:tc>
      </w:tr>
    </w:tbl>
    <w:p w14:paraId="6F292A8A" w14:textId="77777777" w:rsidR="00343A38" w:rsidRDefault="002C6882">
      <w:pPr>
        <w:pStyle w:val="Heading1"/>
      </w:pPr>
      <w:r>
        <w:t>11. Next actions</w:t>
      </w:r>
    </w:p>
    <w:p w14:paraId="1951D2D1" w14:textId="77777777" w:rsidR="00343A38" w:rsidRDefault="002C6882">
      <w:pPr>
        <w:pStyle w:val="ListNumber"/>
        <w:rPr>
          <w:rFonts w:hint="eastAsia"/>
        </w:rPr>
      </w:pPr>
      <w:r>
        <w:t>Archive the pilot dataset, run artifacts, warm-up artifacts, protocol, checksum, client, and wrappers</w:t>
      </w:r>
      <w:r>
        <w:t xml:space="preserve"> as a read-only pilot evidence package.</w:t>
      </w:r>
    </w:p>
    <w:p w14:paraId="731157F1" w14:textId="77777777" w:rsidR="00343A38" w:rsidRDefault="002C6882">
      <w:pPr>
        <w:pStyle w:val="ListNumber"/>
        <w:rPr>
          <w:rFonts w:hint="eastAsia"/>
        </w:rPr>
      </w:pPr>
      <w:r>
        <w:t>Create a primary benchmark orchestrator using Protocol v1.2, all three prompts per workload, and the final repetition plan.</w:t>
      </w:r>
    </w:p>
    <w:p w14:paraId="7B67A558" w14:textId="77777777" w:rsidR="00343A38" w:rsidRDefault="002C6882">
      <w:pPr>
        <w:pStyle w:val="ListNumber"/>
        <w:rPr>
          <w:rFonts w:hint="eastAsia"/>
        </w:rPr>
      </w:pPr>
      <w:r>
        <w:t>Write primary outputs to a separate root so pilot and primary artifacts cannot mix.</w:t>
      </w:r>
    </w:p>
    <w:p w14:paraId="523F1748" w14:textId="77777777" w:rsidR="00343A38" w:rsidRDefault="002C6882">
      <w:pPr>
        <w:pStyle w:val="ListNumber"/>
        <w:rPr>
          <w:rFonts w:hint="eastAsia"/>
        </w:rPr>
      </w:pPr>
      <w:r>
        <w:t xml:space="preserve">Run the </w:t>
      </w:r>
      <w:r>
        <w:t>complete normal clean benchmark matrix, validate row counts and validity, then switch to MTP.</w:t>
      </w:r>
    </w:p>
    <w:p w14:paraId="596CF7CD" w14:textId="77777777" w:rsidR="00343A38" w:rsidRDefault="002C6882">
      <w:pPr>
        <w:pStyle w:val="ListNumber"/>
        <w:rPr>
          <w:rFonts w:hint="eastAsia"/>
        </w:rPr>
      </w:pPr>
      <w:r>
        <w:t>Run the complete MTP clean benchmark matrix and validate the authoritative combined dataset.</w:t>
      </w:r>
    </w:p>
    <w:p w14:paraId="446B5AB9" w14:textId="77777777" w:rsidR="00343A38" w:rsidRDefault="002C6882">
      <w:pPr>
        <w:pStyle w:val="ListNumber"/>
        <w:rPr>
          <w:rFonts w:hint="eastAsia"/>
        </w:rPr>
      </w:pPr>
      <w:r>
        <w:t>Perform prompt-matched statistical analysis before selecting profiler</w:t>
      </w:r>
      <w:r>
        <w:t xml:space="preserve"> captures.</w:t>
      </w:r>
    </w:p>
    <w:p w14:paraId="65845095" w14:textId="77777777" w:rsidR="00343A38" w:rsidRDefault="002C6882">
      <w:pPr>
        <w:pStyle w:val="ListNumber"/>
        <w:rPr>
          <w:rFonts w:hint="eastAsia"/>
        </w:rPr>
      </w:pPr>
      <w:r>
        <w:t>Collect the minimum evidence-driven Nsight Systems comparison, initially one representative reasoning trace per mode.</w:t>
      </w:r>
    </w:p>
    <w:p w14:paraId="20145B1E" w14:textId="77777777" w:rsidR="00343A38" w:rsidRDefault="002C6882">
      <w:pPr>
        <w:pStyle w:val="ListNumber"/>
        <w:rPr>
          <w:rFonts w:hint="eastAsia"/>
        </w:rPr>
      </w:pPr>
      <w:r>
        <w:t>Collect matching normal and MTP PyTorch traces for operator-level explanation.</w:t>
      </w:r>
    </w:p>
    <w:p w14:paraId="47F85275" w14:textId="77777777" w:rsidR="00343A38" w:rsidRDefault="002C6882">
      <w:pPr>
        <w:pStyle w:val="ListNumber"/>
        <w:rPr>
          <w:rFonts w:hint="eastAsia"/>
        </w:rPr>
      </w:pPr>
      <w:r>
        <w:t>Expand profiler coverage to plain text or tool c</w:t>
      </w:r>
      <w:r>
        <w:t>alling only when primary benchmark findings justify it.</w:t>
      </w:r>
    </w:p>
    <w:p w14:paraId="1C803410" w14:textId="77777777" w:rsidR="00343A38" w:rsidRDefault="002C6882">
      <w:pPr>
        <w:pStyle w:val="ListNumber"/>
        <w:rPr>
          <w:rFonts w:hint="eastAsia"/>
        </w:rPr>
      </w:pPr>
      <w:r>
        <w:t>Return to Nsight Compute only if a specific normal-versus-MTP kernel difference requires hardware-counter explanation.</w:t>
      </w:r>
    </w:p>
    <w:p w14:paraId="7D5A1051" w14:textId="77777777" w:rsidR="00343A38" w:rsidRDefault="002C6882">
      <w:pPr>
        <w:pStyle w:val="Heading1"/>
      </w:pPr>
      <w:r>
        <w:lastRenderedPageBreak/>
        <w:t>12. Evidence boundary for the paper</w:t>
      </w:r>
    </w:p>
    <w:p w14:paraId="0330F0B6" w14:textId="77777777" w:rsidR="00343A38" w:rsidRDefault="002C6882">
      <w:pPr>
        <w:pStyle w:val="CodeBlock"/>
        <w:keepLines/>
        <w:rPr>
          <w:rFonts w:hint="eastAsia"/>
        </w:rPr>
      </w:pPr>
      <w:r>
        <w:t>Pilot benchmark</w:t>
      </w:r>
      <w:r>
        <w:br/>
        <w:t xml:space="preserve">  validates design and reveal</w:t>
      </w:r>
      <w:r>
        <w:t>s variability</w:t>
      </w:r>
      <w:r>
        <w:br/>
      </w:r>
      <w:r>
        <w:br/>
        <w:t>Primary clean benchmark</w:t>
      </w:r>
      <w:r>
        <w:br/>
        <w:t xml:space="preserve">  supplies final quantitative performance evidence</w:t>
      </w:r>
      <w:r>
        <w:br/>
      </w:r>
      <w:r>
        <w:br/>
        <w:t>Nsight Systems</w:t>
      </w:r>
      <w:r>
        <w:br/>
        <w:t xml:space="preserve">  supplies semantic-phase-associated CUDA timeline evidence</w:t>
      </w:r>
      <w:r>
        <w:br/>
      </w:r>
      <w:r>
        <w:br/>
        <w:t>PyTorch Profiler</w:t>
      </w:r>
      <w:r>
        <w:br/>
        <w:t xml:space="preserve">  supplies supporting operator and execution hierarchy</w:t>
      </w:r>
      <w:r>
        <w:br/>
      </w:r>
      <w:r>
        <w:br/>
        <w:t>Nsight Compute</w:t>
      </w:r>
      <w:r>
        <w:br/>
        <w:t xml:space="preserve"> </w:t>
      </w:r>
      <w:r>
        <w:t xml:space="preserve"> supplies optional selected-kernel hardware evidence</w:t>
      </w:r>
    </w:p>
    <w:p w14:paraId="078F1E35" w14:textId="77777777" w:rsidR="00343A38" w:rsidRDefault="002C6882">
      <w:pPr>
        <w:rPr>
          <w:rFonts w:hint="eastAsia"/>
        </w:rPr>
      </w:pPr>
      <w:r>
        <w:t>Profiler-instrumented timings remain diagnostic and will not be mixed into the clean benchmark result table. Pilot statistics will be reported only as methodology-validation evidence unless a concise pil</w:t>
      </w:r>
      <w:r>
        <w:t>ot note materially improves transparency.</w:t>
      </w:r>
    </w:p>
    <w:p w14:paraId="1886918E" w14:textId="77777777" w:rsidR="00343A38" w:rsidRDefault="002C6882">
      <w:pPr>
        <w:pStyle w:val="Heading1"/>
      </w:pPr>
      <w:r>
        <w:t>13. Checkpoint conclusion</w:t>
      </w:r>
    </w:p>
    <w:p w14:paraId="7D8AA4D4" w14:textId="77777777" w:rsidR="00343A38" w:rsidRDefault="002C6882">
      <w:pPr>
        <w:rPr>
          <w:rFonts w:hint="eastAsia"/>
        </w:rPr>
      </w:pPr>
      <w:r>
        <w:t>Checkpoint 2.3 closes the pilot benchmark phase. Sixty attempts were collected across a balanced normal-versus-MTP matrix; fifty-nine passed every validity gate, while one retained MTP rea</w:t>
      </w:r>
      <w:r>
        <w:t xml:space="preserve">soning attempt reached the frozen output ceiling. The pilot revealed a large performance signal, confirmed the need for prompt-matched interpretation, and exposed no reason to revise Protocol v1.2. Redundant profiler pilot captures are skipped because the </w:t>
      </w:r>
      <w:r>
        <w:t>validated smoke workflows already provide a reliable evidence path. The next task is the separate, clean primary benchmark experiment.</w:t>
      </w:r>
      <w:bookmarkStart w:id="0" w:name="_GoBack"/>
      <w:bookmarkEnd w:id="0"/>
    </w:p>
    <w:sectPr w:rsidR="00343A38" w:rsidSect="00034616">
      <w:headerReference w:type="default" r:id="rId8"/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10D4B2" w14:textId="77777777" w:rsidR="00000000" w:rsidRDefault="002C68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D91C8B" w14:textId="77777777" w:rsidR="00000000" w:rsidRDefault="002C68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517B73" w14:textId="1EC143EA" w:rsidR="00343A38" w:rsidRDefault="002C6882">
    <w:pPr>
      <w:pStyle w:val="Footer"/>
      <w:jc w:val="right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 w:rsidR="00F97DEF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458981" w14:textId="77777777" w:rsidR="00000000" w:rsidRDefault="002C68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112614" w14:textId="77777777" w:rsidR="00000000" w:rsidRDefault="002C68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95F28" w14:textId="77777777" w:rsidR="00343A38" w:rsidRDefault="002C6882">
    <w:pPr>
      <w:pStyle w:val="Header"/>
      <w:rPr>
        <w:rFonts w:hint="eastAsia"/>
      </w:rPr>
    </w:pPr>
    <w:r>
      <w:rPr>
        <w:color w:val="667085"/>
        <w:sz w:val="16"/>
      </w:rPr>
      <w:t>GPU Profiling Study  |  Checkpoint 2.3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lassification" w:val="Confidential"/>
    <w:docVar w:name="ClassificationTagSetId" w:val="e16409a7-1700-4153-9090-3955bc2f0ae8"/>
    <w:docVar w:name="ComplianceTagSetId" w:val="f14fc1f1-8950-40d5-8a29-45909da947d6"/>
    <w:docVar w:name="FileId" w:val="84de90e2-4afc-499a-a9c8-f4fbde560a2d"/>
    <w:docVar w:name="GVData" w:val="eyJPUyI6IldpbmRvd3MiLCJkb2NJRCI6Ijg0ZGU5MGUyLTRhZmMtNDk5YS1hOWM4LWY0ZmJkZTU2MGEyZCIsImRvY1N0YXRlIjoie30iLCJwYXJlbnRMaW5lSWRzIjoiW10iLCJ3cml0dGVuS2V5cyI6IltcIkNsYXNzaWZpY2F0aW9uXCIsXCJDbGFzc2lmaWNhdGlv"/>
    <w:docVar w:name="GVData0" w:val="blRhZ1NldElkXCIsXCJDb21wbGlhbmNlVGFnU2V0SWRcIixcIkZpbGVJZFwiLFwiZ3Zkb2NpZFwiLFwiVGFnRGF0ZVRpbWVcIixcIlVzZXJJZFwiXSIsIm5vT2ZHdkRhdGFFbnRyaWVzIjoiMyIsInRhZ3NldF9lMTY0MDlhN18xNzAwXzQxNTNfOTA5MF8zOTU1YmMy"/>
    <w:docVar w:name="GVData1" w:val="ZjBhZThfY2xhc3NpZmljYXRpb24iOiJDb25maWRlbnRpYWwiLCJ0YWdzZXRfMDA0ZGVhMzNfODc1MV80Mzk5X2E3NmVfOTVmMzcxY2I0MTE5X2Rpc3RyaWJ1dGlvbiI6IkludGVybmFsIn0="/>
    <w:docVar w:name="GVData2" w:val="(end)"/>
    <w:docVar w:name="gvdocid" w:val="84de90e2-4afc-499a-a9c8-f4fbde560a2d"/>
    <w:docVar w:name="TagDateTime" w:val="2026-09-09T11:12:19Z"/>
    <w:docVar w:name="UserId" w:val="Suwesh Sah"/>
  </w:docVars>
  <w:rsids>
    <w:rsidRoot w:val="00B47730"/>
    <w:rsid w:val="00034616"/>
    <w:rsid w:val="0006063C"/>
    <w:rsid w:val="000A014F"/>
    <w:rsid w:val="0015074B"/>
    <w:rsid w:val="001F7A96"/>
    <w:rsid w:val="0029639D"/>
    <w:rsid w:val="002C6882"/>
    <w:rsid w:val="00326F90"/>
    <w:rsid w:val="00343A38"/>
    <w:rsid w:val="00344DCB"/>
    <w:rsid w:val="00AA1D8D"/>
    <w:rsid w:val="00B47730"/>
    <w:rsid w:val="00CB0664"/>
    <w:rsid w:val="00F97D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AA268CCF-7950-4DE4-8B7B-1FD28FCC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2F4F7"/>
      <w:spacing w:before="60" w:after="120" w:line="240" w:lineRule="auto"/>
      <w:ind w:left="288" w:right="144"/>
    </w:pPr>
    <w:rPr>
      <w:rFonts w:ascii="Liberation Mono" w:hAnsi="Liberation Mono"/>
      <w:color w:val="1F293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2EB959-53E5-4095-95E2-6F7EBAB04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1387</Words>
  <Characters>8947</Characters>
  <Application>Microsoft Office Word</Application>
  <DocSecurity>0</DocSecurity>
  <Lines>203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 Profiling Checkpoint 2.3: Pilot Conclusion and Primary Experiment Gate</dc:title>
  <dc:subject>Pilot benchmark conclusion for normal versus MTP speculative decoding</dc:subject>
  <dc:creator>Suwesh Prasad Sah- IT</dc:creator>
  <cp:keywords>GPU profiling, vLLM, MTP, speculative decoding, pilot benchmark, Nsight Systems, PyTorch Profiler, Protocol v1.2</cp:keywords>
  <dc:description>generated by python-docx</dc:description>
  <cp:lastModifiedBy>Suwesh Prasad Sah- IT</cp:lastModifiedBy>
  <cp:revision>6</cp:revision>
  <dcterms:created xsi:type="dcterms:W3CDTF">2026-09-09T11:08:00Z</dcterms:created>
  <dcterms:modified xsi:type="dcterms:W3CDTF">2026-09-09T11:13:00Z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84de90e2-4afc-499a-a9c8-f4fbde560a2d</vt:lpwstr>
  </property>
  <property fmtid="{D5CDD505-2E9C-101B-9397-08002B2CF9AE}" pid="3" name="GVData">
    <vt:lpwstr>eyJPUyI6IldpbmRvd3MiLCJkb2NJRCI6Ijg0ZGU5MGUyLTRhZmMtNDk5YS1hOWM4LWY0ZmJkZTU2MGEyZCIsImRvY1N0YXRlIjoie30iLCJwYXJlbnRMaW5lSWRzIjoiW10iLCJ3cml0dGVuS2V5cyI6IltcIkNsYXNzaWZpY2F0aW9uXCIsXCJDbGFzc2lmaWNhdGlv</vt:lpwstr>
  </property>
  <property fmtid="{D5CDD505-2E9C-101B-9397-08002B2CF9AE}" pid="4" name="GVData0">
    <vt:lpwstr>blRhZ1NldElkXCIsXCJDb21wbGlhbmNlVGFnU2V0SWRcIixcIkZpbGVJZFwiLFwiZ3Zkb2NpZFwiLFwiVGFnRGF0ZVRpbWVcIixcIlVzZXJJZFwiXSIsIm5vT2ZHdkRhdGFFbnRyaWVzIjoiMyIsInRhZ3NldF9lMTY0MDlhN18xNzAwXzQxNTNfOTA5MF8zOTU1YmMy</vt:lpwstr>
  </property>
  <property fmtid="{D5CDD505-2E9C-101B-9397-08002B2CF9AE}" pid="5" name="GVData1">
    <vt:lpwstr>ZjBhZThfY2xhc3NpZmljYXRpb24iOiJDb25maWRlbnRpYWwiLCJ0YWdzZXRfMDA0ZGVhMzNfODc1MV80Mzk5X2E3NmVfOTVmMzcxY2I0MTE5X2Rpc3RyaWJ1dGlvbiI6IkludGVybmFsIn0=</vt:lpwstr>
  </property>
  <property fmtid="{D5CDD505-2E9C-101B-9397-08002B2CF9AE}" pid="6" name="GVData2">
    <vt:lpwstr>(end)</vt:lpwstr>
  </property>
  <property fmtid="{D5CDD505-2E9C-101B-9397-08002B2CF9AE}" pid="7" name="ClassificationTagSetId">
    <vt:lpwstr>e16409a7-1700-4153-9090-3955bc2f0ae8</vt:lpwstr>
  </property>
  <property fmtid="{D5CDD505-2E9C-101B-9397-08002B2CF9AE}" pid="8" name="Classification">
    <vt:lpwstr>Confidential</vt:lpwstr>
  </property>
  <property fmtid="{D5CDD505-2E9C-101B-9397-08002B2CF9AE}" pid="9" name="ComplianceTagSetId">
    <vt:lpwstr>f14fc1f1-8950-40d5-8a29-45909da947d6</vt:lpwstr>
  </property>
  <property fmtid="{D5CDD505-2E9C-101B-9397-08002B2CF9AE}" pid="10" name="FileId">
    <vt:lpwstr>84de90e2-4afc-499a-a9c8-f4fbde560a2d</vt:lpwstr>
  </property>
  <property fmtid="{D5CDD505-2E9C-101B-9397-08002B2CF9AE}" pid="11" name="UserId">
    <vt:lpwstr>Suwesh Sah</vt:lpwstr>
  </property>
  <property fmtid="{D5CDD505-2E9C-101B-9397-08002B2CF9AE}" pid="12" name="TagDateTime">
    <vt:lpwstr>2026-09-09T11:12:19Z</vt:lpwstr>
  </property>
</Properties>
</file>