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755516" w14:textId="77777777" w:rsidR="002810D6" w:rsidRDefault="008A4405">
      <w:pPr>
        <w:shd w:val="clear" w:color="auto" w:fill="2F5597"/>
        <w:spacing w:before="480"/>
        <w:jc w:val="center"/>
        <w:rPr>
          <w:rFonts w:hint="eastAsia"/>
        </w:rPr>
      </w:pPr>
      <w:r>
        <w:rPr>
          <w:b/>
          <w:color w:val="FFFFFF"/>
          <w:sz w:val="22"/>
        </w:rPr>
        <w:t>CHECKPOINT 2</w:t>
      </w:r>
    </w:p>
    <w:p w14:paraId="504DF3B9" w14:textId="77777777" w:rsidR="002810D6" w:rsidRDefault="008A4405">
      <w:pPr>
        <w:pStyle w:val="Title"/>
        <w:jc w:val="center"/>
      </w:pPr>
      <w:r>
        <w:t>Controlled vLLM Deployments, Reverse Learning, and Experiment Roadmap</w:t>
      </w:r>
    </w:p>
    <w:p w14:paraId="598BEC07" w14:textId="77777777" w:rsidR="002810D6" w:rsidRDefault="008A4405">
      <w:pPr>
        <w:pStyle w:val="Subtitle"/>
        <w:jc w:val="center"/>
      </w:pPr>
      <w:r>
        <w:t>Continuation from Step 0: Preparing the GPU Profiling Platforms</w:t>
      </w:r>
    </w:p>
    <w:p w14:paraId="67EAB0FE" w14:textId="77777777" w:rsidR="002810D6" w:rsidRDefault="002810D6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w:rsidR="002810D6" w14:paraId="1E860F0E" w14:textId="77777777">
        <w:trPr>
          <w:jc w:val="center"/>
        </w:trPr>
        <w:tc>
          <w:tcPr>
            <w:tcW w:w="5083" w:type="dxa"/>
            <w:shd w:val="clear" w:color="auto" w:fill="2F5597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194E20E" w14:textId="77777777" w:rsidR="002810D6" w:rsidRDefault="008A4405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Artifact type</w:t>
            </w:r>
          </w:p>
        </w:tc>
        <w:tc>
          <w:tcPr>
            <w:tcW w:w="5083" w:type="dxa"/>
            <w:shd w:val="clear" w:color="auto" w:fill="F7F9FC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7B10E80" w14:textId="77777777" w:rsidR="002810D6" w:rsidRDefault="008A4405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Engineering checkpoint / experiment-design record</w:t>
            </w:r>
          </w:p>
        </w:tc>
      </w:tr>
      <w:tr w:rsidR="002810D6" w14:paraId="2B64E1F0" w14:textId="77777777">
        <w:trPr>
          <w:jc w:val="center"/>
        </w:trPr>
        <w:tc>
          <w:tcPr>
            <w:tcW w:w="5083" w:type="dxa"/>
            <w:shd w:val="clear" w:color="auto" w:fill="2F5597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7FC5BAA" w14:textId="77777777" w:rsidR="002810D6" w:rsidRDefault="008A4405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Study</w:t>
            </w:r>
          </w:p>
        </w:tc>
        <w:tc>
          <w:tcPr>
            <w:tcW w:w="5083" w:type="dxa"/>
            <w:shd w:val="clear" w:color="auto" w:fill="F7F9FC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755387D" w14:textId="77777777" w:rsidR="002810D6" w:rsidRDefault="008A4405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 xml:space="preserve">Normal decoding versus MTP </w:t>
            </w:r>
            <w:r>
              <w:rPr>
                <w:color w:val="1F2937"/>
                <w:sz w:val="18"/>
              </w:rPr>
              <w:t>speculative decoding in vLLM</w:t>
            </w:r>
          </w:p>
        </w:tc>
      </w:tr>
      <w:tr w:rsidR="002810D6" w14:paraId="223C8F3C" w14:textId="77777777">
        <w:trPr>
          <w:jc w:val="center"/>
        </w:trPr>
        <w:tc>
          <w:tcPr>
            <w:tcW w:w="5083" w:type="dxa"/>
            <w:shd w:val="clear" w:color="auto" w:fill="2F5597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83C7573" w14:textId="77777777" w:rsidR="002810D6" w:rsidRDefault="008A4405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Workloads</w:t>
            </w:r>
          </w:p>
        </w:tc>
        <w:tc>
          <w:tcPr>
            <w:tcW w:w="5083" w:type="dxa"/>
            <w:shd w:val="clear" w:color="auto" w:fill="F7F9FC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2729EA3" w14:textId="77777777" w:rsidR="002810D6" w:rsidRDefault="008A4405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Plain text, reasoning-heavy generation, and tool-call generation</w:t>
            </w:r>
          </w:p>
        </w:tc>
      </w:tr>
      <w:tr w:rsidR="002810D6" w14:paraId="1274DC2D" w14:textId="77777777">
        <w:trPr>
          <w:jc w:val="center"/>
        </w:trPr>
        <w:tc>
          <w:tcPr>
            <w:tcW w:w="5083" w:type="dxa"/>
            <w:shd w:val="clear" w:color="auto" w:fill="2F5597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84FB73C" w14:textId="77777777" w:rsidR="002810D6" w:rsidRDefault="008A4405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Profiling stack</w:t>
            </w:r>
          </w:p>
        </w:tc>
        <w:tc>
          <w:tcPr>
            <w:tcW w:w="5083" w:type="dxa"/>
            <w:shd w:val="clear" w:color="auto" w:fill="F7F9FC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5352261" w14:textId="77777777" w:rsidR="002810D6" w:rsidRDefault="008A4405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PyTorch Profiler, NVIDIA Nsight Systems, NVIDIA Nsight Compute</w:t>
            </w:r>
          </w:p>
        </w:tc>
      </w:tr>
      <w:tr w:rsidR="002810D6" w14:paraId="62EB64EB" w14:textId="77777777">
        <w:trPr>
          <w:jc w:val="center"/>
        </w:trPr>
        <w:tc>
          <w:tcPr>
            <w:tcW w:w="5083" w:type="dxa"/>
            <w:shd w:val="clear" w:color="auto" w:fill="2F5597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82F646B" w14:textId="77777777" w:rsidR="002810D6" w:rsidRDefault="008A4405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Checkpoint date</w:t>
            </w:r>
          </w:p>
        </w:tc>
        <w:tc>
          <w:tcPr>
            <w:tcW w:w="5083" w:type="dxa"/>
            <w:shd w:val="clear" w:color="auto" w:fill="F7F9FC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D2C2DF2" w14:textId="77777777" w:rsidR="002810D6" w:rsidRDefault="008A4405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3 September 2026</w:t>
            </w:r>
          </w:p>
        </w:tc>
      </w:tr>
      <w:tr w:rsidR="002810D6" w14:paraId="15ADC530" w14:textId="77777777">
        <w:trPr>
          <w:jc w:val="center"/>
        </w:trPr>
        <w:tc>
          <w:tcPr>
            <w:tcW w:w="5083" w:type="dxa"/>
            <w:shd w:val="clear" w:color="auto" w:fill="2F5597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B8B7A90" w14:textId="77777777" w:rsidR="002810D6" w:rsidRDefault="008A4405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Current gate</w:t>
            </w:r>
          </w:p>
        </w:tc>
        <w:tc>
          <w:tcPr>
            <w:tcW w:w="5083" w:type="dxa"/>
            <w:shd w:val="clear" w:color="auto" w:fill="F7F9FC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0E9D56F" w14:textId="77777777" w:rsidR="002810D6" w:rsidRDefault="008A4405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 xml:space="preserve">Comparable services </w:t>
            </w:r>
            <w:r>
              <w:rPr>
                <w:color w:val="1F2937"/>
                <w:sz w:val="18"/>
              </w:rPr>
              <w:t>complete; experimental protocol and client design next</w:t>
            </w:r>
          </w:p>
        </w:tc>
      </w:tr>
    </w:tbl>
    <w:p w14:paraId="46728F50" w14:textId="77777777" w:rsidR="002810D6" w:rsidRDefault="002810D6">
      <w:pPr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2810D6" w14:paraId="39951C89" w14:textId="77777777">
        <w:tc>
          <w:tcPr>
            <w:tcW w:w="10166" w:type="dxa"/>
            <w:shd w:val="clear" w:color="auto" w:fill="EAF2F8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3F0D7D7" w14:textId="77777777" w:rsidR="002810D6" w:rsidRDefault="008A4405">
            <w:pPr>
              <w:spacing w:after="0"/>
              <w:rPr>
                <w:rFonts w:hint="eastAsia"/>
              </w:rPr>
            </w:pPr>
            <w:r>
              <w:rPr>
                <w:b/>
                <w:color w:val="17365D"/>
                <w:sz w:val="20"/>
              </w:rPr>
              <w:t>Checkpoint outcome: the study now has comparable normal and MTP service definitions, a vLLM-first reverse-learning strategy, an initial functional normal-decoding observation, and a phased roadmap th</w:t>
            </w:r>
            <w:r>
              <w:rPr>
                <w:b/>
                <w:color w:val="17365D"/>
                <w:sz w:val="20"/>
              </w:rPr>
              <w:t>at separates benchmark evidence from profiler evidence.</w:t>
            </w:r>
          </w:p>
        </w:tc>
      </w:tr>
    </w:tbl>
    <w:p w14:paraId="28748DE9" w14:textId="77777777" w:rsidR="002810D6" w:rsidRDefault="008A4405">
      <w:pPr>
        <w:spacing w:before="400"/>
        <w:jc w:val="center"/>
        <w:rPr>
          <w:rFonts w:hint="eastAsia"/>
        </w:rPr>
      </w:pPr>
      <w:r>
        <w:rPr>
          <w:b/>
          <w:color w:val="344054"/>
          <w:sz w:val="22"/>
        </w:rPr>
        <w:t>Suwesh Prasad Sah</w:t>
      </w:r>
    </w:p>
    <w:p w14:paraId="1A74EAD4" w14:textId="77777777" w:rsidR="002810D6" w:rsidRDefault="008A4405">
      <w:pPr>
        <w:rPr>
          <w:rFonts w:hint="eastAsia"/>
        </w:rPr>
      </w:pPr>
      <w:r>
        <w:br w:type="page"/>
      </w:r>
    </w:p>
    <w:p w14:paraId="12618FED" w14:textId="77777777" w:rsidR="002810D6" w:rsidRDefault="008A4405">
      <w:pPr>
        <w:pStyle w:val="Heading1"/>
      </w:pPr>
      <w:r>
        <w:lastRenderedPageBreak/>
        <w:t>1. Scope of this checkpoint</w:t>
      </w:r>
    </w:p>
    <w:p w14:paraId="43DB2075" w14:textId="77777777" w:rsidR="002810D6" w:rsidRDefault="008A4405">
      <w:pPr>
        <w:rPr>
          <w:rFonts w:hint="eastAsia"/>
        </w:rPr>
      </w:pPr>
      <w:r>
        <w:t>This document begins immediately after the Step 0 platform-preparation checkpoint. It records the work completed since then: creation and normalization</w:t>
      </w:r>
      <w:r>
        <w:t xml:space="preserve"> of controlled vLLM services, selection of the experimental API, refinement of the profiling-learning strategy, interpretation of the first normal-decoding startup and request logs, and construction of the full experimental roadmap.</w:t>
      </w:r>
    </w:p>
    <w:p w14:paraId="48790C88" w14:textId="77777777" w:rsidR="002810D6" w:rsidRDefault="008A4405">
      <w:pPr>
        <w:rPr>
          <w:rFonts w:hint="eastAsia"/>
        </w:rPr>
      </w:pPr>
      <w:r>
        <w:t>No comparative benchmar</w:t>
      </w:r>
      <w:r>
        <w:t xml:space="preserve">k results are claimed here. The MTP profiling service has intentionally not been restarted merely for a redundant functional check because service restarts on the company production server are operationally expensive. Controlled MTP validation is deferred </w:t>
      </w:r>
      <w:r>
        <w:t>to its first scheduled measurement window.</w:t>
      </w:r>
    </w:p>
    <w:p w14:paraId="66E2AA0D" w14:textId="77777777" w:rsidR="002810D6" w:rsidRDefault="008A4405">
      <w:pPr>
        <w:pStyle w:val="Heading1"/>
      </w:pPr>
      <w:r>
        <w:t>2. Comparable vLLM profiling deployments</w:t>
      </w:r>
    </w:p>
    <w:p w14:paraId="20A29D1A" w14:textId="77777777" w:rsidR="002810D6" w:rsidRDefault="008A4405">
      <w:pPr>
        <w:pStyle w:val="Heading2"/>
      </w:pPr>
      <w:r>
        <w:t>2.1 Purpose</w:t>
      </w:r>
    </w:p>
    <w:p w14:paraId="1971A2E6" w14:textId="77777777" w:rsidR="002810D6" w:rsidRDefault="008A4405">
      <w:pPr>
        <w:rPr>
          <w:rFonts w:hint="eastAsia"/>
        </w:rPr>
      </w:pPr>
      <w:r>
        <w:t>The original production normal and MTP services contained several confounding differences, including GPU memory utilization, chunked prefill, maximum batched-to</w:t>
      </w:r>
      <w:r>
        <w:t>ken settings, and KV-cache dtype. Two new profiling services were therefore created so that the decoding mechanism is the only intended inference-runtime difference.</w:t>
      </w:r>
    </w:p>
    <w:p w14:paraId="37830ABA" w14:textId="77777777" w:rsidR="002810D6" w:rsidRDefault="008A4405">
      <w:pPr>
        <w:pStyle w:val="CodeBlock"/>
        <w:keepLines/>
        <w:rPr>
          <w:rFonts w:hint="eastAsia"/>
        </w:rPr>
      </w:pPr>
      <w:r>
        <w:t>prof-gemma4vllm.service</w:t>
      </w:r>
      <w:r>
        <w:br/>
        <w:t>prof-gemma4vllm-mtp.service</w:t>
      </w:r>
    </w:p>
    <w:p w14:paraId="393F4BC0" w14:textId="77777777" w:rsidR="002810D6" w:rsidRDefault="008A4405">
      <w:pPr>
        <w:pStyle w:val="Heading2"/>
      </w:pPr>
      <w:r>
        <w:t>2.2 Frozen common configuration</w:t>
      </w:r>
    </w:p>
    <w:p w14:paraId="4C49D7D8" w14:textId="77777777" w:rsidR="002810D6" w:rsidRDefault="008A4405">
      <w:pPr>
        <w:pStyle w:val="ListBullet"/>
        <w:rPr>
          <w:rFonts w:hint="eastAsia"/>
        </w:rPr>
      </w:pPr>
      <w:r>
        <w:t>Model:</w:t>
      </w:r>
      <w:r>
        <w:t xml:space="preserve"> /home/cbotadmin/models/gemma4-w4a16ct</w:t>
      </w:r>
    </w:p>
    <w:p w14:paraId="47EA642B" w14:textId="77777777" w:rsidR="002810D6" w:rsidRDefault="008A4405">
      <w:pPr>
        <w:pStyle w:val="ListBullet"/>
        <w:rPr>
          <w:rFonts w:hint="eastAsia"/>
        </w:rPr>
      </w:pPr>
      <w:r>
        <w:t>Served model name: google/gemma-4-e4b</w:t>
      </w:r>
    </w:p>
    <w:p w14:paraId="06119247" w14:textId="77777777" w:rsidR="002810D6" w:rsidRDefault="008A4405">
      <w:pPr>
        <w:pStyle w:val="ListBullet"/>
        <w:rPr>
          <w:rFonts w:hint="eastAsia"/>
        </w:rPr>
      </w:pPr>
      <w:r>
        <w:t>Endpoint host and port: 0.0.0.0:8000</w:t>
      </w:r>
    </w:p>
    <w:p w14:paraId="6B255A4C" w14:textId="77777777" w:rsidR="002810D6" w:rsidRDefault="008A4405">
      <w:pPr>
        <w:pStyle w:val="ListBullet"/>
        <w:rPr>
          <w:rFonts w:hint="eastAsia"/>
        </w:rPr>
      </w:pPr>
      <w:r>
        <w:t>GPU memory utilization: 0.80</w:t>
      </w:r>
    </w:p>
    <w:p w14:paraId="130611C5" w14:textId="77777777" w:rsidR="002810D6" w:rsidRDefault="008A4405">
      <w:pPr>
        <w:pStyle w:val="ListBullet"/>
        <w:rPr>
          <w:rFonts w:hint="eastAsia"/>
        </w:rPr>
      </w:pPr>
      <w:r>
        <w:t>Maximum model length: 20,480 tokens</w:t>
      </w:r>
    </w:p>
    <w:p w14:paraId="6AE4654A" w14:textId="77777777" w:rsidR="002810D6" w:rsidRDefault="008A4405">
      <w:pPr>
        <w:pStyle w:val="ListBullet"/>
        <w:rPr>
          <w:rFonts w:hint="eastAsia"/>
        </w:rPr>
      </w:pPr>
      <w:r>
        <w:t>Chunked prefill: enabled</w:t>
      </w:r>
    </w:p>
    <w:p w14:paraId="570EC6F6" w14:textId="77777777" w:rsidR="002810D6" w:rsidRDefault="008A4405">
      <w:pPr>
        <w:pStyle w:val="ListBullet"/>
        <w:rPr>
          <w:rFonts w:hint="eastAsia"/>
        </w:rPr>
      </w:pPr>
      <w:r>
        <w:t>Maximum batched tokens: 2,048</w:t>
      </w:r>
    </w:p>
    <w:p w14:paraId="6CF3A79A" w14:textId="77777777" w:rsidR="002810D6" w:rsidRDefault="008A4405">
      <w:pPr>
        <w:pStyle w:val="ListBullet"/>
        <w:rPr>
          <w:rFonts w:hint="eastAsia"/>
        </w:rPr>
      </w:pPr>
      <w:r>
        <w:t>KV-cache dtype: bfloat</w:t>
      </w:r>
      <w:r>
        <w:t>16</w:t>
      </w:r>
    </w:p>
    <w:p w14:paraId="5A71AFC9" w14:textId="77777777" w:rsidR="002810D6" w:rsidRDefault="008A4405">
      <w:pPr>
        <w:pStyle w:val="ListBullet"/>
        <w:rPr>
          <w:rFonts w:hint="eastAsia"/>
        </w:rPr>
      </w:pPr>
      <w:r>
        <w:t>Prefix caching: enabled in both services for later controlled cache experiments</w:t>
      </w:r>
    </w:p>
    <w:p w14:paraId="5671A123" w14:textId="77777777" w:rsidR="002810D6" w:rsidRDefault="008A4405">
      <w:pPr>
        <w:pStyle w:val="ListBullet"/>
        <w:rPr>
          <w:rFonts w:hint="eastAsia"/>
        </w:rPr>
      </w:pPr>
      <w:r>
        <w:t>Automatic tool choice: enabled with Gemma 4 tool parser</w:t>
      </w:r>
    </w:p>
    <w:p w14:paraId="603FA3DD" w14:textId="77777777" w:rsidR="002810D6" w:rsidRDefault="008A4405">
      <w:pPr>
        <w:pStyle w:val="ListBullet"/>
        <w:rPr>
          <w:rFonts w:hint="eastAsia"/>
        </w:rPr>
      </w:pPr>
      <w:r>
        <w:t>Gemma 4 reasoning parser: enabled</w:t>
      </w:r>
    </w:p>
    <w:p w14:paraId="047E418F" w14:textId="77777777" w:rsidR="002810D6" w:rsidRDefault="008A4405">
      <w:pPr>
        <w:pStyle w:val="ListBullet"/>
        <w:rPr>
          <w:rFonts w:hint="eastAsia"/>
        </w:rPr>
      </w:pPr>
      <w:r>
        <w:t>Generation configuration: vLLM</w:t>
      </w:r>
    </w:p>
    <w:p w14:paraId="7AA5D07B" w14:textId="77777777" w:rsidR="002810D6" w:rsidRDefault="008A4405">
      <w:pPr>
        <w:pStyle w:val="ListBullet"/>
        <w:rPr>
          <w:rFonts w:hint="eastAsia"/>
        </w:rPr>
      </w:pPr>
      <w:r>
        <w:t>Identical chat template and OpenAI content format</w:t>
      </w:r>
    </w:p>
    <w:p w14:paraId="463BEE1A" w14:textId="77777777" w:rsidR="002810D6" w:rsidRDefault="008A4405">
      <w:pPr>
        <w:pStyle w:val="ListBullet"/>
        <w:rPr>
          <w:rFonts w:hint="eastAsia"/>
        </w:rPr>
      </w:pPr>
      <w:r>
        <w:t>Identical environment, working directory, restart policy, and shutdown behavior</w:t>
      </w:r>
    </w:p>
    <w:p w14:paraId="042A392F" w14:textId="77777777" w:rsidR="002810D6" w:rsidRDefault="008A4405">
      <w:pPr>
        <w:pStyle w:val="Heading2"/>
      </w:pPr>
      <w:r>
        <w:t>2.3 Sole inference difference</w:t>
      </w:r>
    </w:p>
    <w:p w14:paraId="62E07C77" w14:textId="77777777" w:rsidR="002810D6" w:rsidRDefault="008A4405">
      <w:pPr>
        <w:rPr>
          <w:rFonts w:hint="eastAsia"/>
        </w:rPr>
      </w:pPr>
      <w:r>
        <w:t>The MTP service adds exactly one inference argument:</w:t>
      </w:r>
    </w:p>
    <w:p w14:paraId="5913CA81" w14:textId="77777777" w:rsidR="002810D6" w:rsidRDefault="008A4405">
      <w:pPr>
        <w:pStyle w:val="CodeBlock"/>
        <w:keepLines/>
        <w:rPr>
          <w:rFonts w:hint="eastAsia"/>
        </w:rPr>
      </w:pPr>
      <w:r>
        <w:t>--speculative-config '{"method":"mtp","model":"/home/cbotadmin/models/gemma4-drafter","num_sp</w:t>
      </w:r>
      <w:r>
        <w:t>eculative_tokens":2}'</w:t>
      </w:r>
    </w:p>
    <w:p w14:paraId="674C9891" w14:textId="77777777" w:rsidR="002810D6" w:rsidRDefault="008A4405">
      <w:pPr>
        <w:rPr>
          <w:rFonts w:hint="eastAsia"/>
        </w:rPr>
      </w:pPr>
      <w:r>
        <w:t>The remaining diff contains only the service description, reciprocal Conflicts metadata, one non-semantic blank line, and the MTP speculative configuration. systemd-analyze verify reported no errors in either profiling unit. Its warni</w:t>
      </w:r>
      <w:r>
        <w:t>ngs referred only to unrelated Site24x7 and Falcon service definitions.</w:t>
      </w:r>
    </w:p>
    <w:p w14:paraId="0085ED7D" w14:textId="77777777" w:rsidR="002810D6" w:rsidRDefault="008A4405">
      <w:pPr>
        <w:pStyle w:val="Heading2"/>
      </w:pPr>
      <w:r>
        <w:t>2.4 API and state decisions</w:t>
      </w:r>
    </w:p>
    <w:p w14:paraId="2CF47CB9" w14:textId="77777777" w:rsidR="002810D6" w:rsidRDefault="008A4405">
      <w:pPr>
        <w:rPr>
          <w:rFonts w:hint="eastAsia"/>
        </w:rPr>
      </w:pPr>
      <w:r>
        <w:t xml:space="preserve">Chat Completions was selected as the primary interface because one endpoint supports all three workload classes with explicit request bodies and streaming. </w:t>
      </w:r>
      <w:r>
        <w:t>The Responses API storage environment variable was removed entirely from both services because stored response state is irrelevant to the primary comparison.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3"/>
        <w:gridCol w:w="2593"/>
        <w:gridCol w:w="4462"/>
      </w:tblGrid>
      <w:tr w:rsidR="002810D6" w14:paraId="301D4853" w14:textId="77777777" w:rsidTr="00D32705">
        <w:trPr>
          <w:trHeight w:val="464"/>
          <w:jc w:val="center"/>
        </w:trPr>
        <w:tc>
          <w:tcPr>
            <w:tcW w:w="2593" w:type="dxa"/>
            <w:shd w:val="clear" w:color="auto" w:fill="17365D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A619468" w14:textId="77777777" w:rsidR="002810D6" w:rsidRDefault="008A4405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2593" w:type="dxa"/>
            <w:shd w:val="clear" w:color="auto" w:fill="17365D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C873EE6" w14:textId="77777777" w:rsidR="002810D6" w:rsidRDefault="008A4405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4462" w:type="dxa"/>
            <w:shd w:val="clear" w:color="auto" w:fill="17365D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B84C8EE" w14:textId="77777777" w:rsidR="002810D6" w:rsidRDefault="008A4405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Evidence / decision</w:t>
            </w:r>
          </w:p>
        </w:tc>
      </w:tr>
      <w:tr w:rsidR="002810D6" w14:paraId="3F5F68C5" w14:textId="77777777" w:rsidTr="00D32705">
        <w:trPr>
          <w:trHeight w:val="464"/>
          <w:jc w:val="center"/>
        </w:trPr>
        <w:tc>
          <w:tcPr>
            <w:tcW w:w="2593" w:type="dxa"/>
            <w:shd w:val="clear" w:color="auto" w:fill="F7F9FC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E6C6759" w14:textId="77777777" w:rsidR="002810D6" w:rsidRDefault="008A4405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7"/>
              </w:rPr>
              <w:t>Primary endpoint</w:t>
            </w:r>
          </w:p>
        </w:tc>
        <w:tc>
          <w:tcPr>
            <w:tcW w:w="2593" w:type="dxa"/>
            <w:shd w:val="clear" w:color="auto" w:fill="F7F9FC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FC5C14F" w14:textId="77777777" w:rsidR="002810D6" w:rsidRDefault="008A4405">
            <w:pPr>
              <w:spacing w:after="0"/>
              <w:rPr>
                <w:rFonts w:hint="eastAsia"/>
              </w:rPr>
            </w:pPr>
            <w:r>
              <w:rPr>
                <w:b/>
                <w:color w:val="107C41"/>
                <w:sz w:val="17"/>
              </w:rPr>
              <w:t>FROZEN</w:t>
            </w:r>
          </w:p>
        </w:tc>
        <w:tc>
          <w:tcPr>
            <w:tcW w:w="4462" w:type="dxa"/>
            <w:shd w:val="clear" w:color="auto" w:fill="F7F9FC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095D6D4" w14:textId="77777777" w:rsidR="002810D6" w:rsidRDefault="008A4405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7"/>
              </w:rPr>
              <w:t>POST /v1/chat/completions</w:t>
            </w:r>
          </w:p>
        </w:tc>
      </w:tr>
      <w:tr w:rsidR="002810D6" w14:paraId="70E99E90" w14:textId="77777777" w:rsidTr="00D32705">
        <w:trPr>
          <w:trHeight w:val="432"/>
          <w:jc w:val="center"/>
        </w:trPr>
        <w:tc>
          <w:tcPr>
            <w:tcW w:w="2593" w:type="dxa"/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A431AD1" w14:textId="77777777" w:rsidR="002810D6" w:rsidRDefault="008A4405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7"/>
              </w:rPr>
              <w:lastRenderedPageBreak/>
              <w:t>Streaming</w:t>
            </w:r>
          </w:p>
        </w:tc>
        <w:tc>
          <w:tcPr>
            <w:tcW w:w="2593" w:type="dxa"/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B68A82F" w14:textId="77777777" w:rsidR="002810D6" w:rsidRDefault="008A4405">
            <w:pPr>
              <w:spacing w:after="0"/>
              <w:rPr>
                <w:rFonts w:hint="eastAsia"/>
              </w:rPr>
            </w:pPr>
            <w:r>
              <w:rPr>
                <w:b/>
                <w:color w:val="107C41"/>
                <w:sz w:val="17"/>
              </w:rPr>
              <w:t>FROZEN</w:t>
            </w:r>
          </w:p>
        </w:tc>
        <w:tc>
          <w:tcPr>
            <w:tcW w:w="4462" w:type="dxa"/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908C7E6" w14:textId="77777777" w:rsidR="002810D6" w:rsidRDefault="008A4405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7"/>
              </w:rPr>
              <w:t>Enabled in the experimental client for TTFT and token-arrival timing.</w:t>
            </w:r>
          </w:p>
        </w:tc>
      </w:tr>
      <w:tr w:rsidR="002810D6" w14:paraId="32986FBF" w14:textId="77777777" w:rsidTr="00D32705">
        <w:trPr>
          <w:trHeight w:val="432"/>
          <w:jc w:val="center"/>
        </w:trPr>
        <w:tc>
          <w:tcPr>
            <w:tcW w:w="2593" w:type="dxa"/>
            <w:shd w:val="clear" w:color="auto" w:fill="F7F9FC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D74FC9D" w14:textId="77777777" w:rsidR="002810D6" w:rsidRDefault="008A4405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7"/>
              </w:rPr>
              <w:t>Responses API storage</w:t>
            </w:r>
          </w:p>
        </w:tc>
        <w:tc>
          <w:tcPr>
            <w:tcW w:w="2593" w:type="dxa"/>
            <w:shd w:val="clear" w:color="auto" w:fill="F7F9FC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C0BE815" w14:textId="77777777" w:rsidR="002810D6" w:rsidRDefault="008A4405">
            <w:pPr>
              <w:spacing w:after="0"/>
              <w:rPr>
                <w:rFonts w:hint="eastAsia"/>
              </w:rPr>
            </w:pPr>
            <w:r>
              <w:rPr>
                <w:b/>
                <w:color w:val="B54708"/>
                <w:sz w:val="17"/>
              </w:rPr>
              <w:t>REMOVED</w:t>
            </w:r>
          </w:p>
        </w:tc>
        <w:tc>
          <w:tcPr>
            <w:tcW w:w="4462" w:type="dxa"/>
            <w:shd w:val="clear" w:color="auto" w:fill="F7F9FC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FD32754" w14:textId="77777777" w:rsidR="002810D6" w:rsidRDefault="008A4405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7"/>
              </w:rPr>
              <w:t>No response-object persistence or previous_response_id dependency.</w:t>
            </w:r>
          </w:p>
        </w:tc>
      </w:tr>
      <w:tr w:rsidR="002810D6" w14:paraId="64A3203C" w14:textId="77777777" w:rsidTr="00D32705">
        <w:trPr>
          <w:trHeight w:val="464"/>
          <w:jc w:val="center"/>
        </w:trPr>
        <w:tc>
          <w:tcPr>
            <w:tcW w:w="2593" w:type="dxa"/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D03CF00" w14:textId="77777777" w:rsidR="002810D6" w:rsidRDefault="008A4405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7"/>
              </w:rPr>
              <w:t>Conversation context</w:t>
            </w:r>
          </w:p>
        </w:tc>
        <w:tc>
          <w:tcPr>
            <w:tcW w:w="2593" w:type="dxa"/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628F9F5" w14:textId="77777777" w:rsidR="002810D6" w:rsidRDefault="008A4405">
            <w:pPr>
              <w:spacing w:after="0"/>
              <w:rPr>
                <w:rFonts w:hint="eastAsia"/>
              </w:rPr>
            </w:pPr>
            <w:r>
              <w:rPr>
                <w:b/>
                <w:color w:val="107C41"/>
                <w:sz w:val="17"/>
              </w:rPr>
              <w:t>FROZEN</w:t>
            </w:r>
          </w:p>
        </w:tc>
        <w:tc>
          <w:tcPr>
            <w:tcW w:w="4462" w:type="dxa"/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D0A065E" w14:textId="77777777" w:rsidR="002810D6" w:rsidRDefault="008A4405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7"/>
              </w:rPr>
              <w:t xml:space="preserve">Complete messages supplied explicitly in every </w:t>
            </w:r>
            <w:r>
              <w:rPr>
                <w:color w:val="1F2937"/>
                <w:sz w:val="17"/>
              </w:rPr>
              <w:t>request.</w:t>
            </w:r>
          </w:p>
        </w:tc>
      </w:tr>
      <w:tr w:rsidR="002810D6" w14:paraId="2789D252" w14:textId="77777777" w:rsidTr="00D32705">
        <w:trPr>
          <w:trHeight w:val="432"/>
          <w:jc w:val="center"/>
        </w:trPr>
        <w:tc>
          <w:tcPr>
            <w:tcW w:w="2593" w:type="dxa"/>
            <w:shd w:val="clear" w:color="auto" w:fill="F7F9FC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11880B3" w14:textId="77777777" w:rsidR="002810D6" w:rsidRDefault="008A4405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7"/>
              </w:rPr>
              <w:t>Prefix caching</w:t>
            </w:r>
          </w:p>
        </w:tc>
        <w:tc>
          <w:tcPr>
            <w:tcW w:w="2593" w:type="dxa"/>
            <w:shd w:val="clear" w:color="auto" w:fill="F7F9FC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40E4A3E" w14:textId="77777777" w:rsidR="002810D6" w:rsidRDefault="008A4405">
            <w:pPr>
              <w:spacing w:after="0"/>
              <w:rPr>
                <w:rFonts w:hint="eastAsia"/>
              </w:rPr>
            </w:pPr>
            <w:r>
              <w:rPr>
                <w:b/>
                <w:color w:val="B54708"/>
                <w:sz w:val="17"/>
              </w:rPr>
              <w:t>RETAINED</w:t>
            </w:r>
          </w:p>
        </w:tc>
        <w:tc>
          <w:tcPr>
            <w:tcW w:w="4462" w:type="dxa"/>
            <w:shd w:val="clear" w:color="auto" w:fill="F7F9FC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342DFA0" w14:textId="77777777" w:rsidR="002810D6" w:rsidRDefault="008A4405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7"/>
              </w:rPr>
              <w:t>Measured later as a separate cold-versus-warm factor.</w:t>
            </w:r>
          </w:p>
        </w:tc>
      </w:tr>
    </w:tbl>
    <w:p w14:paraId="6D565B6B" w14:textId="77777777" w:rsidR="002810D6" w:rsidRDefault="008A4405">
      <w:pPr>
        <w:pStyle w:val="Heading1"/>
      </w:pPr>
      <w:r>
        <w:t>3. Learning and conceptual progress</w:t>
      </w:r>
    </w:p>
    <w:p w14:paraId="24FE0A97" w14:textId="77777777" w:rsidR="002810D6" w:rsidRDefault="008A4405">
      <w:pPr>
        <w:pStyle w:val="Heading2"/>
      </w:pPr>
      <w:r>
        <w:t>3.1 PyTorch profiling progression</w:t>
      </w:r>
    </w:p>
    <w:p w14:paraId="40E8F9EE" w14:textId="77777777" w:rsidR="002810D6" w:rsidRDefault="008A4405">
      <w:pPr>
        <w:rPr>
          <w:rFonts w:hint="eastAsia"/>
        </w:rPr>
      </w:pPr>
      <w:r>
        <w:t xml:space="preserve">Three progressively harder PyTorch profiling articles were studied: basic matmul/add profiling, </w:t>
      </w:r>
      <w:r>
        <w:t>nn.Linear and fused MLP execution, and attention implementation profiling. The increasing difficulty came from crossing several abstraction boundaries simultaneously: ATen dispatch, library-kernel selection, compiler-generated kernels, fusion, launch overh</w:t>
      </w:r>
      <w:r>
        <w:t>ead, tensor shape effects, and memory behavior.</w:t>
      </w:r>
    </w:p>
    <w:p w14:paraId="44C8E658" w14:textId="77777777" w:rsidR="002810D6" w:rsidRDefault="008A4405">
      <w:pPr>
        <w:rPr>
          <w:rFonts w:hint="eastAsia"/>
        </w:rPr>
      </w:pPr>
      <w:r>
        <w:t>The corrected mental model established during this stage is:</w:t>
      </w:r>
    </w:p>
    <w:p w14:paraId="6A39915D" w14:textId="77777777" w:rsidR="002810D6" w:rsidRDefault="008A4405">
      <w:pPr>
        <w:pStyle w:val="CodeBlock"/>
        <w:keepLines/>
        <w:rPr>
          <w:rFonts w:hint="eastAsia"/>
        </w:rPr>
      </w:pPr>
      <w:r>
        <w:t>One high-level operation may launch zero, one, or several GPU kernels.</w:t>
      </w:r>
      <w:r>
        <w:br/>
        <w:t>Several high-level operations may be fused into one generated or specialized</w:t>
      </w:r>
      <w:r>
        <w:t xml:space="preserve"> kernel.</w:t>
      </w:r>
      <w:r>
        <w:br/>
        <w:t>A model forward pass is a hierarchy of operations and kernel launches; it is not itself one generic kernel.</w:t>
      </w:r>
    </w:p>
    <w:p w14:paraId="3D8A7CFE" w14:textId="77777777" w:rsidR="002810D6" w:rsidRDefault="008A4405">
      <w:pPr>
        <w:pStyle w:val="ListBullet"/>
        <w:rPr>
          <w:rFonts w:hint="eastAsia"/>
        </w:rPr>
      </w:pPr>
      <w:r>
        <w:t>A metadata-only transpose can execute on the CPU without launching a GPU kernel.</w:t>
      </w:r>
    </w:p>
    <w:p w14:paraId="04E9FECF" w14:textId="77777777" w:rsidR="002810D6" w:rsidRDefault="008A4405">
      <w:pPr>
        <w:pStyle w:val="ListBullet"/>
        <w:rPr>
          <w:rFonts w:hint="eastAsia"/>
        </w:rPr>
      </w:pPr>
      <w:r>
        <w:t>An eager attention implementation can expose separate kern</w:t>
      </w:r>
      <w:r>
        <w:t>els for matmul, scaling, masking, softmax, and value projection.</w:t>
      </w:r>
    </w:p>
    <w:p w14:paraId="1FE0F935" w14:textId="77777777" w:rsidR="002810D6" w:rsidRDefault="008A4405">
      <w:pPr>
        <w:pStyle w:val="ListBullet"/>
        <w:rPr>
          <w:rFonts w:hint="eastAsia"/>
        </w:rPr>
      </w:pPr>
      <w:r>
        <w:t>A fused implementation can reduce launch count and intermediate GPU-memory traffic.</w:t>
      </w:r>
    </w:p>
    <w:p w14:paraId="14C52DF7" w14:textId="77777777" w:rsidR="002810D6" w:rsidRDefault="008A4405">
      <w:pPr>
        <w:pStyle w:val="ListBullet"/>
        <w:rPr>
          <w:rFonts w:hint="eastAsia"/>
        </w:rPr>
      </w:pPr>
      <w:r>
        <w:t>Generated or specialized kernels usually depend on operation graph, shapes, dtype, backend, and hardware ta</w:t>
      </w:r>
      <w:r>
        <w:t>rget; “generated” does not imply a new algorithm is invented per request.</w:t>
      </w:r>
    </w:p>
    <w:p w14:paraId="6B8109AF" w14:textId="77777777" w:rsidR="002810D6" w:rsidRDefault="008A4405">
      <w:pPr>
        <w:pStyle w:val="ListBullet"/>
        <w:rPr>
          <w:rFonts w:hint="eastAsia"/>
        </w:rPr>
      </w:pPr>
      <w:r>
        <w:t>PyTorch Profiler explains the operator-to-kernel hierarchy, Nsight Systems explains cross-system timing, and Nsight Compute explains selected kernel behavior.</w:t>
      </w:r>
    </w:p>
    <w:p w14:paraId="505D7E2D" w14:textId="77777777" w:rsidR="002810D6" w:rsidRDefault="008A4405">
      <w:pPr>
        <w:pStyle w:val="Heading2"/>
      </w:pPr>
      <w:r>
        <w:t>3.2 GPU architecture ex</w:t>
      </w:r>
      <w:r>
        <w:t>ploration</w:t>
      </w:r>
    </w:p>
    <w:p w14:paraId="2DBE6B13" w14:textId="77777777" w:rsidR="002810D6" w:rsidRDefault="008A4405">
      <w:pPr>
        <w:rPr>
          <w:rFonts w:hint="eastAsia"/>
        </w:rPr>
      </w:pPr>
      <w:r>
        <w:t>The MI300X kernel-analysis article helped connect threads, registers, wavefronts, compute units, XCDs, and the full accelerator. The transferable lesson was the reverse-learning method: begin with a real vLLM workload, identify dominant execution</w:t>
      </w:r>
      <w:r>
        <w:t xml:space="preserve"> regions and kernel families, and descend only into the hardware behavior needed to explain the observed performance question.</w:t>
      </w:r>
    </w:p>
    <w:p w14:paraId="7D1E92DD" w14:textId="77777777" w:rsidR="002810D6" w:rsidRDefault="008A4405">
      <w:pPr>
        <w:rPr>
          <w:rFonts w:hint="eastAsia"/>
        </w:rPr>
      </w:pPr>
      <w:r>
        <w:t>Hardware terminology must remain architecture-specific. The AMD article uses wavefronts of 64 threads, compute units, and XCDs. T</w:t>
      </w:r>
      <w:r>
        <w:t>he NVIDIA A10G uses 32-thread warps and streaming multiprocessors. The conceptual hierarchy transfers; the numerical and architectural details do not.</w:t>
      </w:r>
    </w:p>
    <w:p w14:paraId="18F515C2" w14:textId="77777777" w:rsidR="002810D6" w:rsidRDefault="008A4405">
      <w:pPr>
        <w:pStyle w:val="Heading2"/>
      </w:pPr>
      <w:r>
        <w:t>3.3 Adopted teaching and supervision method</w:t>
      </w:r>
    </w:p>
    <w:p w14:paraId="0D50757E" w14:textId="77777777" w:rsidR="002810D6" w:rsidRDefault="008A4405">
      <w:pPr>
        <w:rPr>
          <w:rFonts w:hint="eastAsia"/>
        </w:rPr>
      </w:pPr>
      <w:r>
        <w:t>The study will use a hands-on, evidence-led learning cycle ra</w:t>
      </w:r>
      <w:r>
        <w:t>ther than front-loading every GPU concept:</w:t>
      </w:r>
    </w:p>
    <w:p w14:paraId="62B81739" w14:textId="77777777" w:rsidR="002810D6" w:rsidRDefault="008A4405">
      <w:pPr>
        <w:pStyle w:val="CodeBlock"/>
        <w:keepLines/>
        <w:rPr>
          <w:rFonts w:hint="eastAsia"/>
        </w:rPr>
      </w:pPr>
      <w:r>
        <w:t>Predict → run → inspect → explain → record → challenge → proceed</w:t>
      </w:r>
    </w:p>
    <w:p w14:paraId="4B5FC53E" w14:textId="77777777" w:rsidR="002810D6" w:rsidRDefault="008A4405">
      <w:pPr>
        <w:rPr>
          <w:rFonts w:hint="eastAsia"/>
        </w:rPr>
      </w:pPr>
      <w:r>
        <w:t>The working strategy is now vLLM-first reverse learning:</w:t>
      </w:r>
    </w:p>
    <w:p w14:paraId="341EA5B4" w14:textId="77777777" w:rsidR="002810D6" w:rsidRDefault="008A4405">
      <w:pPr>
        <w:pStyle w:val="CodeBlock"/>
        <w:keepLines/>
        <w:rPr>
          <w:rFonts w:hint="eastAsia"/>
        </w:rPr>
      </w:pPr>
      <w:r>
        <w:t>Observed vLLM behavior</w:t>
      </w:r>
      <w:r>
        <w:br/>
        <w:t xml:space="preserve">  → request phase: frontend, prefill, decode, proposal, or verificat</w:t>
      </w:r>
      <w:r>
        <w:t>ion</w:t>
      </w:r>
      <w:r>
        <w:br/>
        <w:t xml:space="preserve">  → PyTorch/vLLM operation</w:t>
      </w:r>
      <w:r>
        <w:br/>
        <w:t xml:space="preserve">  → CUDA kernel family</w:t>
      </w:r>
      <w:r>
        <w:br/>
        <w:t xml:space="preserve">  → hardware behavior</w:t>
      </w:r>
      <w:r>
        <w:br/>
        <w:t xml:space="preserve">  → isolated elemental experiment only when the full trace remains ambiguous</w:t>
      </w:r>
    </w:p>
    <w:p w14:paraId="16C7BD7D" w14:textId="77777777" w:rsidR="002810D6" w:rsidRDefault="008A4405">
      <w:pPr>
        <w:pStyle w:val="Heading1"/>
      </w:pPr>
      <w:r>
        <w:lastRenderedPageBreak/>
        <w:t>4. First normal-decoding observation</w:t>
      </w:r>
    </w:p>
    <w:p w14:paraId="07BD28C0" w14:textId="77777777" w:rsidR="002810D6" w:rsidRDefault="008A4405">
      <w:pPr>
        <w:pStyle w:val="Heading2"/>
      </w:pPr>
      <w:r>
        <w:t>4.1 Startup CUDA Graph preparation</w:t>
      </w:r>
    </w:p>
    <w:p w14:paraId="7ED0F409" w14:textId="77777777" w:rsidR="002810D6" w:rsidRDefault="008A4405">
      <w:pPr>
        <w:pStyle w:val="CodeBlock"/>
        <w:keepLines/>
        <w:rPr>
          <w:rFonts w:hint="eastAsia"/>
        </w:rPr>
      </w:pPr>
      <w:r>
        <w:t xml:space="preserve">Profiling CUDA graph memory: </w:t>
      </w:r>
      <w:r>
        <w:t>PIECEWISE=51 (largest=512), FULL=35 (largest=256)</w:t>
      </w:r>
    </w:p>
    <w:p w14:paraId="312EF681" w14:textId="77777777" w:rsidR="002810D6" w:rsidRDefault="008A4405">
      <w:pPr>
        <w:rPr>
          <w:rFonts w:hint="eastAsia"/>
        </w:rPr>
      </w:pPr>
      <w:r>
        <w:t xml:space="preserve">This message was interpreted as vLLM preparing multiple CUDA Graph capture configurations during startup. The counts describe prepared configurations and their largest capture sizes; they are not counts of </w:t>
      </w:r>
      <w:r>
        <w:t>graphs executed per request. CUDA Graphs matter because replay can reduce repeated CPU launch overhead during decoding. Both controlled services retain the same graph defaults.</w:t>
      </w:r>
    </w:p>
    <w:p w14:paraId="71B388CE" w14:textId="77777777" w:rsidR="002810D6" w:rsidRDefault="008A4405">
      <w:pPr>
        <w:pStyle w:val="Heading2"/>
      </w:pPr>
      <w:r>
        <w:t>4.2 Functional Chat Completions request</w:t>
      </w:r>
    </w:p>
    <w:p w14:paraId="0F942DCA" w14:textId="77777777" w:rsidR="002810D6" w:rsidRDefault="008A4405">
      <w:pPr>
        <w:rPr>
          <w:rFonts w:hint="eastAsia"/>
        </w:rPr>
      </w:pPr>
      <w:r>
        <w:t>A non-streaming normal-decoding smoke r</w:t>
      </w:r>
      <w:r>
        <w:t>equest completed successfully with HTTP 200. The request used a 23-token prompt and generated exactly 64 completion tokens, for 87 total tokens. The finish reason was length.</w:t>
      </w:r>
    </w:p>
    <w:p w14:paraId="42AD680A" w14:textId="77777777" w:rsidR="002810D6" w:rsidRDefault="008A4405">
      <w:pPr>
        <w:pStyle w:val="CodeBlock"/>
        <w:keepLines/>
        <w:rPr>
          <w:rFonts w:hint="eastAsia"/>
        </w:rPr>
      </w:pPr>
      <w:r>
        <w:t>Prompt tokens:      23</w:t>
      </w:r>
      <w:r>
        <w:br/>
        <w:t>Completion tokens:  64</w:t>
      </w:r>
      <w:r>
        <w:br/>
        <w:t>Total tokens:       87</w:t>
      </w:r>
      <w:r>
        <w:br/>
        <w:t>Finish reaso</w:t>
      </w:r>
      <w:r>
        <w:t>n:      length</w:t>
      </w:r>
      <w:r>
        <w:br/>
        <w:t>Prefix cache hit:   0.0%</w:t>
      </w:r>
      <w:r>
        <w:br/>
        <w:t>Peak logged KV use: 0.1%</w:t>
      </w:r>
    </w:p>
    <w:p w14:paraId="117D1051" w14:textId="77777777" w:rsidR="002810D6" w:rsidRDefault="008A4405">
      <w:pPr>
        <w:rPr>
          <w:rFonts w:hint="eastAsia"/>
        </w:rPr>
      </w:pPr>
      <w:r>
        <w:t>The model emitted a visible thinking-style process inside the ordinary content field while the structured reasoning field remained null. Therefore, the plain-text workload is not yet semantic</w:t>
      </w:r>
      <w:r>
        <w:t>ally controlled. The frozen client protocol must explicitly disable thinking for plain-text requests and separately enable it for reasoning workloads.</w:t>
      </w:r>
    </w:p>
    <w:p w14:paraId="05E7AE40" w14:textId="77777777" w:rsidR="002810D6" w:rsidRDefault="008A4405">
      <w:pPr>
        <w:pStyle w:val="Heading2"/>
      </w:pPr>
      <w:r>
        <w:t>4.3 First-use Triton JIT behavior</w:t>
      </w:r>
    </w:p>
    <w:p w14:paraId="241470EB" w14:textId="77777777" w:rsidR="002810D6" w:rsidRDefault="008A4405">
      <w:pPr>
        <w:pStyle w:val="CodeBlock"/>
        <w:keepLines/>
        <w:rPr>
          <w:rFonts w:hint="eastAsia"/>
        </w:rPr>
      </w:pPr>
      <w:r>
        <w:t>Triton kernel JIT compilation during inference: _compute_slot_mapping_k</w:t>
      </w:r>
      <w:r>
        <w:t>ernel</w:t>
      </w:r>
      <w:r>
        <w:br/>
        <w:t>Triton kernel JIT compilation during inference: kernel_unified_attention</w:t>
      </w:r>
    </w:p>
    <w:p w14:paraId="3F3CAC88" w14:textId="77777777" w:rsidR="002810D6" w:rsidRDefault="008A4405">
      <w:pPr>
        <w:rPr>
          <w:rFonts w:hint="eastAsia"/>
        </w:rPr>
      </w:pPr>
      <w:r>
        <w:t xml:space="preserve">The first request triggered runtime Triton compilation and therefore incurred a latency spike. This established a concrete methodological rule: service readiness does not imply </w:t>
      </w:r>
      <w:r>
        <w:t>shape-complete warm-up. A measured request is invalid if new JIT compilation occurs during that request. Warm-up must cover representative prompt shapes, output behavior, tool schemas, and concurrency levels.</w:t>
      </w:r>
    </w:p>
    <w:p w14:paraId="15B3A9FC" w14:textId="77777777" w:rsidR="002810D6" w:rsidRDefault="008A4405">
      <w:pPr>
        <w:pStyle w:val="Heading2"/>
      </w:pPr>
      <w:r>
        <w:t>4.4 What cannot be concluded</w:t>
      </w:r>
    </w:p>
    <w:p w14:paraId="288CF473" w14:textId="77777777" w:rsidR="002810D6" w:rsidRDefault="008A4405">
      <w:pPr>
        <w:pStyle w:val="ListBullet"/>
        <w:rPr>
          <w:rFonts w:hint="eastAsia"/>
        </w:rPr>
      </w:pPr>
      <w:r>
        <w:t>The interval throu</w:t>
      </w:r>
      <w:r>
        <w:t>ghput values in the server log are not precise per-request benchmark measurements.</w:t>
      </w:r>
    </w:p>
    <w:p w14:paraId="428AB9B1" w14:textId="77777777" w:rsidR="002810D6" w:rsidRDefault="008A4405">
      <w:pPr>
        <w:pStyle w:val="ListBullet"/>
        <w:rPr>
          <w:rFonts w:hint="eastAsia"/>
        </w:rPr>
      </w:pPr>
      <w:r>
        <w:t>The first request cannot represent steady-state performance because JIT compilation occurred.</w:t>
      </w:r>
    </w:p>
    <w:p w14:paraId="5F0293F0" w14:textId="77777777" w:rsidR="002810D6" w:rsidRDefault="008A4405">
      <w:pPr>
        <w:pStyle w:val="ListBullet"/>
        <w:rPr>
          <w:rFonts w:hint="eastAsia"/>
        </w:rPr>
      </w:pPr>
      <w:r>
        <w:t>The 64-token response cannot establish instruction-following quality because ge</w:t>
      </w:r>
      <w:r>
        <w:t>neration was truncated.</w:t>
      </w:r>
    </w:p>
    <w:p w14:paraId="00F259D3" w14:textId="77777777" w:rsidR="002810D6" w:rsidRDefault="008A4405">
      <w:pPr>
        <w:pStyle w:val="ListBullet"/>
        <w:rPr>
          <w:rFonts w:hint="eastAsia"/>
        </w:rPr>
      </w:pPr>
      <w:r>
        <w:t>No normal-versus-MTP performance claim exists yet.</w:t>
      </w:r>
    </w:p>
    <w:p w14:paraId="6C6C9BE3" w14:textId="77777777" w:rsidR="002810D6" w:rsidRDefault="008A4405">
      <w:pPr>
        <w:pStyle w:val="ListBullet"/>
        <w:rPr>
          <w:rFonts w:hint="eastAsia"/>
        </w:rPr>
      </w:pPr>
      <w:r>
        <w:t>No CUDA Graph performance conclusion exists merely from the startup inventory message.</w:t>
      </w:r>
    </w:p>
    <w:p w14:paraId="1DA54210" w14:textId="77777777" w:rsidR="002810D6" w:rsidRDefault="008A4405">
      <w:pPr>
        <w:pStyle w:val="Heading1"/>
      </w:pPr>
      <w:r>
        <w:t>5. Experiment roadmap</w:t>
      </w:r>
    </w:p>
    <w:p w14:paraId="67E422B9" w14:textId="77777777" w:rsidR="002810D6" w:rsidRDefault="008A4405">
      <w:pPr>
        <w:rPr>
          <w:rFonts w:hint="eastAsia"/>
        </w:rPr>
      </w:pPr>
      <w:r>
        <w:t>The roadmap below is the controlling plan for the study. New experiments</w:t>
      </w:r>
      <w:r>
        <w:t xml:space="preserve"> should be admitted only when the preceding gate has been satisfied.</w:t>
      </w:r>
    </w:p>
    <w:tbl>
      <w:tblPr>
        <w:tblW w:w="11241" w:type="dxa"/>
        <w:jc w:val="center"/>
        <w:tblLayout w:type="fixed"/>
        <w:tblLook w:val="04A0" w:firstRow="1" w:lastRow="0" w:firstColumn="1" w:lastColumn="0" w:noHBand="0" w:noVBand="1"/>
      </w:tblPr>
      <w:tblGrid>
        <w:gridCol w:w="3021"/>
        <w:gridCol w:w="3021"/>
        <w:gridCol w:w="5199"/>
      </w:tblGrid>
      <w:tr w:rsidR="002810D6" w14:paraId="08F82221" w14:textId="77777777" w:rsidTr="00D32705">
        <w:trPr>
          <w:trHeight w:val="259"/>
          <w:jc w:val="center"/>
        </w:trPr>
        <w:tc>
          <w:tcPr>
            <w:tcW w:w="3021" w:type="dxa"/>
            <w:shd w:val="clear" w:color="auto" w:fill="17365D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614F4EA" w14:textId="77777777" w:rsidR="002810D6" w:rsidRDefault="008A4405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3021" w:type="dxa"/>
            <w:shd w:val="clear" w:color="auto" w:fill="17365D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D048973" w14:textId="77777777" w:rsidR="002810D6" w:rsidRDefault="008A4405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5199" w:type="dxa"/>
            <w:shd w:val="clear" w:color="auto" w:fill="17365D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219F5D2" w14:textId="77777777" w:rsidR="002810D6" w:rsidRDefault="008A4405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Evidence / decision</w:t>
            </w:r>
          </w:p>
        </w:tc>
      </w:tr>
      <w:tr w:rsidR="002810D6" w14:paraId="7A3C4050" w14:textId="77777777" w:rsidTr="00D32705">
        <w:trPr>
          <w:trHeight w:val="502"/>
          <w:jc w:val="center"/>
        </w:trPr>
        <w:tc>
          <w:tcPr>
            <w:tcW w:w="3021" w:type="dxa"/>
            <w:shd w:val="clear" w:color="auto" w:fill="F7F9FC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241FF3E" w14:textId="77777777" w:rsidR="002810D6" w:rsidRDefault="008A4405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7"/>
              </w:rPr>
              <w:t>Phase 0: Platform preparation</w:t>
            </w:r>
          </w:p>
        </w:tc>
        <w:tc>
          <w:tcPr>
            <w:tcW w:w="3021" w:type="dxa"/>
            <w:shd w:val="clear" w:color="auto" w:fill="F7F9FC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8E9AA4B" w14:textId="77777777" w:rsidR="002810D6" w:rsidRDefault="008A4405">
            <w:pPr>
              <w:spacing w:after="0"/>
              <w:rPr>
                <w:rFonts w:hint="eastAsia"/>
              </w:rPr>
            </w:pPr>
            <w:r>
              <w:rPr>
                <w:b/>
                <w:color w:val="107C41"/>
                <w:sz w:val="17"/>
              </w:rPr>
              <w:t>COMPLETE</w:t>
            </w:r>
          </w:p>
        </w:tc>
        <w:tc>
          <w:tcPr>
            <w:tcW w:w="5199" w:type="dxa"/>
            <w:shd w:val="clear" w:color="auto" w:fill="F7F9FC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736BEA3" w14:textId="77777777" w:rsidR="002810D6" w:rsidRDefault="008A4405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7"/>
              </w:rPr>
              <w:t>A10G target, profiler CLIs, counter permissions, WSL GUIs, and checkpoint artifact.</w:t>
            </w:r>
          </w:p>
        </w:tc>
      </w:tr>
      <w:tr w:rsidR="002810D6" w14:paraId="4083B445" w14:textId="77777777" w:rsidTr="00D32705">
        <w:trPr>
          <w:trHeight w:val="242"/>
          <w:jc w:val="center"/>
        </w:trPr>
        <w:tc>
          <w:tcPr>
            <w:tcW w:w="3021" w:type="dxa"/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47C39BE" w14:textId="77777777" w:rsidR="002810D6" w:rsidRDefault="008A4405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7"/>
              </w:rPr>
              <w:t xml:space="preserve">Phase 1: Comparable </w:t>
            </w:r>
            <w:r>
              <w:rPr>
                <w:color w:val="1F2937"/>
                <w:sz w:val="17"/>
              </w:rPr>
              <w:t>deployments</w:t>
            </w:r>
          </w:p>
        </w:tc>
        <w:tc>
          <w:tcPr>
            <w:tcW w:w="3021" w:type="dxa"/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CC01174" w14:textId="77777777" w:rsidR="002810D6" w:rsidRDefault="008A4405">
            <w:pPr>
              <w:spacing w:after="0"/>
              <w:rPr>
                <w:rFonts w:hint="eastAsia"/>
              </w:rPr>
            </w:pPr>
            <w:r>
              <w:rPr>
                <w:b/>
                <w:color w:val="107C41"/>
                <w:sz w:val="17"/>
              </w:rPr>
              <w:t>COMPLETE</w:t>
            </w:r>
          </w:p>
        </w:tc>
        <w:tc>
          <w:tcPr>
            <w:tcW w:w="5199" w:type="dxa"/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F6A6A7A" w14:textId="77777777" w:rsidR="002810D6" w:rsidRDefault="008A4405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7"/>
              </w:rPr>
              <w:t>Normal and MTP profiling services differ only by MTP configuration.</w:t>
            </w:r>
          </w:p>
        </w:tc>
      </w:tr>
      <w:tr w:rsidR="002810D6" w14:paraId="458EB381" w14:textId="77777777" w:rsidTr="00D32705">
        <w:trPr>
          <w:trHeight w:val="502"/>
          <w:jc w:val="center"/>
        </w:trPr>
        <w:tc>
          <w:tcPr>
            <w:tcW w:w="3021" w:type="dxa"/>
            <w:shd w:val="clear" w:color="auto" w:fill="F7F9FC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7A78EC4" w14:textId="77777777" w:rsidR="002810D6" w:rsidRDefault="008A4405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7"/>
              </w:rPr>
              <w:t>Phase 2: Freeze protocol</w:t>
            </w:r>
          </w:p>
        </w:tc>
        <w:tc>
          <w:tcPr>
            <w:tcW w:w="3021" w:type="dxa"/>
            <w:shd w:val="clear" w:color="auto" w:fill="F7F9FC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21CA490" w14:textId="77777777" w:rsidR="002810D6" w:rsidRDefault="008A4405">
            <w:pPr>
              <w:spacing w:after="0"/>
              <w:rPr>
                <w:rFonts w:hint="eastAsia"/>
              </w:rPr>
            </w:pPr>
            <w:r>
              <w:rPr>
                <w:b/>
                <w:color w:val="B54708"/>
                <w:sz w:val="17"/>
              </w:rPr>
              <w:t>NEXT</w:t>
            </w:r>
          </w:p>
        </w:tc>
        <w:tc>
          <w:tcPr>
            <w:tcW w:w="5199" w:type="dxa"/>
            <w:shd w:val="clear" w:color="auto" w:fill="F7F9FC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FE1D3FE" w14:textId="77777777" w:rsidR="002810D6" w:rsidRDefault="008A4405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7"/>
              </w:rPr>
              <w:t>Sampling controls, workload definitions, warm-up, repetitions, invalidity rules, and artifact schema.</w:t>
            </w:r>
            <w:bookmarkStart w:id="0" w:name="_GoBack"/>
            <w:bookmarkEnd w:id="0"/>
          </w:p>
        </w:tc>
      </w:tr>
      <w:tr w:rsidR="002810D6" w14:paraId="19363927" w14:textId="77777777" w:rsidTr="00D32705">
        <w:trPr>
          <w:trHeight w:val="502"/>
          <w:jc w:val="center"/>
        </w:trPr>
        <w:tc>
          <w:tcPr>
            <w:tcW w:w="3021" w:type="dxa"/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E893C00" w14:textId="77777777" w:rsidR="002810D6" w:rsidRDefault="008A4405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7"/>
              </w:rPr>
              <w:t>Phase 3: Diagnostic client</w:t>
            </w:r>
          </w:p>
        </w:tc>
        <w:tc>
          <w:tcPr>
            <w:tcW w:w="3021" w:type="dxa"/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1CF8133" w14:textId="77777777" w:rsidR="002810D6" w:rsidRDefault="008A4405">
            <w:pPr>
              <w:spacing w:after="0"/>
              <w:rPr>
                <w:rFonts w:hint="eastAsia"/>
              </w:rPr>
            </w:pPr>
            <w:r>
              <w:rPr>
                <w:b/>
                <w:color w:val="B54708"/>
                <w:sz w:val="17"/>
              </w:rPr>
              <w:t>PENDING</w:t>
            </w:r>
          </w:p>
        </w:tc>
        <w:tc>
          <w:tcPr>
            <w:tcW w:w="5199" w:type="dxa"/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09C5A04" w14:textId="77777777" w:rsidR="002810D6" w:rsidRDefault="008A4405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7"/>
              </w:rPr>
              <w:t>One streaming Chat Completions client for all workload classes and both decoding modes.</w:t>
            </w:r>
          </w:p>
        </w:tc>
      </w:tr>
      <w:tr w:rsidR="002810D6" w14:paraId="31E8DEB7" w14:textId="77777777" w:rsidTr="00D32705">
        <w:trPr>
          <w:trHeight w:val="502"/>
          <w:jc w:val="center"/>
        </w:trPr>
        <w:tc>
          <w:tcPr>
            <w:tcW w:w="3021" w:type="dxa"/>
            <w:shd w:val="clear" w:color="auto" w:fill="F7F9FC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03B3DA5" w14:textId="77777777" w:rsidR="002810D6" w:rsidRDefault="008A4405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7"/>
              </w:rPr>
              <w:lastRenderedPageBreak/>
              <w:t>Phase 4: Normal reverse profile</w:t>
            </w:r>
          </w:p>
        </w:tc>
        <w:tc>
          <w:tcPr>
            <w:tcW w:w="3021" w:type="dxa"/>
            <w:shd w:val="clear" w:color="auto" w:fill="F7F9FC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BB8D0CA" w14:textId="77777777" w:rsidR="002810D6" w:rsidRDefault="008A4405">
            <w:pPr>
              <w:spacing w:after="0"/>
              <w:rPr>
                <w:rFonts w:hint="eastAsia"/>
              </w:rPr>
            </w:pPr>
            <w:r>
              <w:rPr>
                <w:b/>
                <w:color w:val="B54708"/>
                <w:sz w:val="17"/>
              </w:rPr>
              <w:t>PENDING</w:t>
            </w:r>
          </w:p>
        </w:tc>
        <w:tc>
          <w:tcPr>
            <w:tcW w:w="5199" w:type="dxa"/>
            <w:shd w:val="clear" w:color="auto" w:fill="F7F9FC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C2E93CC" w14:textId="77777777" w:rsidR="002810D6" w:rsidRDefault="008A4405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7"/>
              </w:rPr>
              <w:t>Profiler-free run, PyTorch trace, Nsight Systems timeline, initial phase mapping.</w:t>
            </w:r>
          </w:p>
        </w:tc>
      </w:tr>
      <w:tr w:rsidR="002810D6" w14:paraId="3CCC6104" w14:textId="77777777" w:rsidTr="00D32705">
        <w:trPr>
          <w:trHeight w:val="485"/>
          <w:jc w:val="center"/>
        </w:trPr>
        <w:tc>
          <w:tcPr>
            <w:tcW w:w="3021" w:type="dxa"/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DB4D1A5" w14:textId="77777777" w:rsidR="002810D6" w:rsidRDefault="008A4405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7"/>
              </w:rPr>
              <w:t>Phase 5: Scheduled MTP window</w:t>
            </w:r>
          </w:p>
        </w:tc>
        <w:tc>
          <w:tcPr>
            <w:tcW w:w="3021" w:type="dxa"/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CDB8581" w14:textId="77777777" w:rsidR="002810D6" w:rsidRDefault="008A4405">
            <w:pPr>
              <w:spacing w:after="0"/>
              <w:rPr>
                <w:rFonts w:hint="eastAsia"/>
              </w:rPr>
            </w:pPr>
            <w:r>
              <w:rPr>
                <w:b/>
                <w:color w:val="B54708"/>
                <w:sz w:val="17"/>
              </w:rPr>
              <w:t>DEFERRED</w:t>
            </w:r>
          </w:p>
        </w:tc>
        <w:tc>
          <w:tcPr>
            <w:tcW w:w="5199" w:type="dxa"/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C9D622D" w14:textId="77777777" w:rsidR="002810D6" w:rsidRDefault="008A4405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7"/>
              </w:rPr>
              <w:t>Validate controlled MTP at 0.80, warm it, then collect functional and profiling evidence in one restart cycle.</w:t>
            </w:r>
          </w:p>
        </w:tc>
      </w:tr>
      <w:tr w:rsidR="002810D6" w14:paraId="77E86594" w14:textId="77777777" w:rsidTr="00D32705">
        <w:trPr>
          <w:trHeight w:val="259"/>
          <w:jc w:val="center"/>
        </w:trPr>
        <w:tc>
          <w:tcPr>
            <w:tcW w:w="3021" w:type="dxa"/>
            <w:shd w:val="clear" w:color="auto" w:fill="F7F9FC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7B2BC49" w14:textId="77777777" w:rsidR="002810D6" w:rsidRDefault="008A4405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7"/>
              </w:rPr>
              <w:t>Phase 6: Pilot study</w:t>
            </w:r>
          </w:p>
        </w:tc>
        <w:tc>
          <w:tcPr>
            <w:tcW w:w="3021" w:type="dxa"/>
            <w:shd w:val="clear" w:color="auto" w:fill="F7F9FC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EEDEA39" w14:textId="77777777" w:rsidR="002810D6" w:rsidRDefault="008A4405">
            <w:pPr>
              <w:spacing w:after="0"/>
              <w:rPr>
                <w:rFonts w:hint="eastAsia"/>
              </w:rPr>
            </w:pPr>
            <w:r>
              <w:rPr>
                <w:b/>
                <w:color w:val="B54708"/>
                <w:sz w:val="17"/>
              </w:rPr>
              <w:t>PENDING</w:t>
            </w:r>
          </w:p>
        </w:tc>
        <w:tc>
          <w:tcPr>
            <w:tcW w:w="5199" w:type="dxa"/>
            <w:shd w:val="clear" w:color="auto" w:fill="F7F9FC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83F8544" w14:textId="77777777" w:rsidR="002810D6" w:rsidRDefault="008A4405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7"/>
              </w:rPr>
              <w:t>Small 2 × 3 matrix to estimate variance and refine controls.</w:t>
            </w:r>
          </w:p>
        </w:tc>
      </w:tr>
      <w:tr w:rsidR="002810D6" w14:paraId="38ECB3A0" w14:textId="77777777" w:rsidTr="00D32705">
        <w:trPr>
          <w:trHeight w:val="485"/>
          <w:jc w:val="center"/>
        </w:trPr>
        <w:tc>
          <w:tcPr>
            <w:tcW w:w="3021" w:type="dxa"/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98DE3D7" w14:textId="77777777" w:rsidR="002810D6" w:rsidRDefault="008A4405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7"/>
              </w:rPr>
              <w:t>Phase 7: Primary benchmark</w:t>
            </w:r>
          </w:p>
        </w:tc>
        <w:tc>
          <w:tcPr>
            <w:tcW w:w="3021" w:type="dxa"/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36A795C" w14:textId="77777777" w:rsidR="002810D6" w:rsidRDefault="008A4405">
            <w:pPr>
              <w:spacing w:after="0"/>
              <w:rPr>
                <w:rFonts w:hint="eastAsia"/>
              </w:rPr>
            </w:pPr>
            <w:r>
              <w:rPr>
                <w:b/>
                <w:color w:val="B54708"/>
                <w:sz w:val="17"/>
              </w:rPr>
              <w:t>PENDING</w:t>
            </w:r>
          </w:p>
        </w:tc>
        <w:tc>
          <w:tcPr>
            <w:tcW w:w="5199" w:type="dxa"/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6BE987C" w14:textId="77777777" w:rsidR="002810D6" w:rsidRDefault="008A4405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7"/>
              </w:rPr>
              <w:t>Normal ve</w:t>
            </w:r>
            <w:r>
              <w:rPr>
                <w:color w:val="1F2937"/>
                <w:sz w:val="17"/>
              </w:rPr>
              <w:t>rsus MTP across plain, reasoning, and tool-call generation at concurrency 1.</w:t>
            </w:r>
          </w:p>
        </w:tc>
      </w:tr>
      <w:tr w:rsidR="002810D6" w14:paraId="4D5FC7B2" w14:textId="77777777" w:rsidTr="00D32705">
        <w:trPr>
          <w:trHeight w:val="259"/>
          <w:jc w:val="center"/>
        </w:trPr>
        <w:tc>
          <w:tcPr>
            <w:tcW w:w="3021" w:type="dxa"/>
            <w:shd w:val="clear" w:color="auto" w:fill="F7F9FC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BB3CE26" w14:textId="77777777" w:rsidR="002810D6" w:rsidRDefault="008A4405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7"/>
              </w:rPr>
              <w:t>Phase 8: Prefix-cache study</w:t>
            </w:r>
          </w:p>
        </w:tc>
        <w:tc>
          <w:tcPr>
            <w:tcW w:w="3021" w:type="dxa"/>
            <w:shd w:val="clear" w:color="auto" w:fill="F7F9FC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BF87D84" w14:textId="77777777" w:rsidR="002810D6" w:rsidRDefault="008A4405">
            <w:pPr>
              <w:spacing w:after="0"/>
              <w:rPr>
                <w:rFonts w:hint="eastAsia"/>
              </w:rPr>
            </w:pPr>
            <w:r>
              <w:rPr>
                <w:b/>
                <w:color w:val="B54708"/>
                <w:sz w:val="17"/>
              </w:rPr>
              <w:t>PENDING</w:t>
            </w:r>
          </w:p>
        </w:tc>
        <w:tc>
          <w:tcPr>
            <w:tcW w:w="5199" w:type="dxa"/>
            <w:shd w:val="clear" w:color="auto" w:fill="F7F9FC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6F41894" w14:textId="77777777" w:rsidR="002810D6" w:rsidRDefault="008A4405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7"/>
              </w:rPr>
              <w:t>Cold and warm prefix conditions with observed cache-hit evidence.</w:t>
            </w:r>
          </w:p>
        </w:tc>
      </w:tr>
      <w:tr w:rsidR="002810D6" w14:paraId="6654D4F6" w14:textId="77777777" w:rsidTr="00D32705">
        <w:trPr>
          <w:trHeight w:val="485"/>
          <w:jc w:val="center"/>
        </w:trPr>
        <w:tc>
          <w:tcPr>
            <w:tcW w:w="3021" w:type="dxa"/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E7CE103" w14:textId="77777777" w:rsidR="002810D6" w:rsidRDefault="008A4405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7"/>
              </w:rPr>
              <w:t>Phase 9: Concurrency study</w:t>
            </w:r>
          </w:p>
        </w:tc>
        <w:tc>
          <w:tcPr>
            <w:tcW w:w="3021" w:type="dxa"/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7D118C4" w14:textId="77777777" w:rsidR="002810D6" w:rsidRDefault="008A4405">
            <w:pPr>
              <w:spacing w:after="0"/>
              <w:rPr>
                <w:rFonts w:hint="eastAsia"/>
              </w:rPr>
            </w:pPr>
            <w:r>
              <w:rPr>
                <w:b/>
                <w:color w:val="B54708"/>
                <w:sz w:val="17"/>
              </w:rPr>
              <w:t>PENDING</w:t>
            </w:r>
          </w:p>
        </w:tc>
        <w:tc>
          <w:tcPr>
            <w:tcW w:w="5199" w:type="dxa"/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BAFE79A" w14:textId="77777777" w:rsidR="002810D6" w:rsidRDefault="008A4405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7"/>
              </w:rPr>
              <w:t xml:space="preserve">Selected request concurrency levels </w:t>
            </w:r>
            <w:r>
              <w:rPr>
                <w:color w:val="1F2937"/>
                <w:sz w:val="17"/>
              </w:rPr>
              <w:t>after single-request behavior is understood.</w:t>
            </w:r>
          </w:p>
        </w:tc>
      </w:tr>
      <w:tr w:rsidR="002810D6" w14:paraId="526741FA" w14:textId="77777777" w:rsidTr="00D32705">
        <w:trPr>
          <w:trHeight w:val="502"/>
          <w:jc w:val="center"/>
        </w:trPr>
        <w:tc>
          <w:tcPr>
            <w:tcW w:w="3021" w:type="dxa"/>
            <w:shd w:val="clear" w:color="auto" w:fill="F7F9FC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F7ACF49" w14:textId="77777777" w:rsidR="002810D6" w:rsidRDefault="008A4405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7"/>
              </w:rPr>
              <w:t>Phase 10: Focused NCU analysis</w:t>
            </w:r>
          </w:p>
        </w:tc>
        <w:tc>
          <w:tcPr>
            <w:tcW w:w="3021" w:type="dxa"/>
            <w:shd w:val="clear" w:color="auto" w:fill="F7F9FC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56F0F45" w14:textId="77777777" w:rsidR="002810D6" w:rsidRDefault="008A4405">
            <w:pPr>
              <w:spacing w:after="0"/>
              <w:rPr>
                <w:rFonts w:hint="eastAsia"/>
              </w:rPr>
            </w:pPr>
            <w:r>
              <w:rPr>
                <w:b/>
                <w:color w:val="B54708"/>
                <w:sz w:val="17"/>
              </w:rPr>
              <w:t>PENDING</w:t>
            </w:r>
          </w:p>
        </w:tc>
        <w:tc>
          <w:tcPr>
            <w:tcW w:w="5199" w:type="dxa"/>
            <w:shd w:val="clear" w:color="auto" w:fill="F7F9FC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0A98530" w14:textId="77777777" w:rsidR="002810D6" w:rsidRDefault="008A4405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7"/>
              </w:rPr>
              <w:t>Selected important kernels only; basic metrics first, deeper sections on demand.</w:t>
            </w:r>
          </w:p>
        </w:tc>
      </w:tr>
      <w:tr w:rsidR="002810D6" w14:paraId="3AAFEB25" w14:textId="77777777" w:rsidTr="00D32705">
        <w:trPr>
          <w:trHeight w:val="242"/>
          <w:jc w:val="center"/>
        </w:trPr>
        <w:tc>
          <w:tcPr>
            <w:tcW w:w="3021" w:type="dxa"/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E5AEEDB" w14:textId="77777777" w:rsidR="002810D6" w:rsidRDefault="008A4405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7"/>
              </w:rPr>
              <w:t>Phase 11: Cross-layer synthesis</w:t>
            </w:r>
          </w:p>
        </w:tc>
        <w:tc>
          <w:tcPr>
            <w:tcW w:w="3021" w:type="dxa"/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18A3BFF" w14:textId="77777777" w:rsidR="002810D6" w:rsidRDefault="008A4405">
            <w:pPr>
              <w:spacing w:after="0"/>
              <w:rPr>
                <w:rFonts w:hint="eastAsia"/>
              </w:rPr>
            </w:pPr>
            <w:r>
              <w:rPr>
                <w:b/>
                <w:color w:val="B54708"/>
                <w:sz w:val="17"/>
              </w:rPr>
              <w:t>PENDING</w:t>
            </w:r>
          </w:p>
        </w:tc>
        <w:tc>
          <w:tcPr>
            <w:tcW w:w="5199" w:type="dxa"/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F2C89D2" w14:textId="77777777" w:rsidR="002810D6" w:rsidRDefault="008A4405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7"/>
              </w:rPr>
              <w:t xml:space="preserve">Connect service metrics, acceptance behavior, </w:t>
            </w:r>
            <w:r>
              <w:rPr>
                <w:color w:val="1F2937"/>
                <w:sz w:val="17"/>
              </w:rPr>
              <w:t>timelines, and kernel evidence.</w:t>
            </w:r>
          </w:p>
        </w:tc>
      </w:tr>
      <w:tr w:rsidR="002810D6" w14:paraId="3D37A21D" w14:textId="77777777" w:rsidTr="00D32705">
        <w:trPr>
          <w:trHeight w:val="502"/>
          <w:jc w:val="center"/>
        </w:trPr>
        <w:tc>
          <w:tcPr>
            <w:tcW w:w="3021" w:type="dxa"/>
            <w:shd w:val="clear" w:color="auto" w:fill="F7F9FC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9DCCA94" w14:textId="77777777" w:rsidR="002810D6" w:rsidRDefault="008A4405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7"/>
              </w:rPr>
              <w:t>Phase 12: Reproducibility package</w:t>
            </w:r>
          </w:p>
        </w:tc>
        <w:tc>
          <w:tcPr>
            <w:tcW w:w="3021" w:type="dxa"/>
            <w:shd w:val="clear" w:color="auto" w:fill="F7F9FC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65444F6" w14:textId="77777777" w:rsidR="002810D6" w:rsidRDefault="008A4405">
            <w:pPr>
              <w:spacing w:after="0"/>
              <w:rPr>
                <w:rFonts w:hint="eastAsia"/>
              </w:rPr>
            </w:pPr>
            <w:r>
              <w:rPr>
                <w:b/>
                <w:color w:val="B54708"/>
                <w:sz w:val="17"/>
              </w:rPr>
              <w:t>PENDING</w:t>
            </w:r>
          </w:p>
        </w:tc>
        <w:tc>
          <w:tcPr>
            <w:tcW w:w="5199" w:type="dxa"/>
            <w:shd w:val="clear" w:color="auto" w:fill="F7F9FC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9E69039" w14:textId="77777777" w:rsidR="002810D6" w:rsidRDefault="008A4405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7"/>
              </w:rPr>
              <w:t>Raw artifacts, manifests, services, scripts, traces, reports, analysis, and limitation log.</w:t>
            </w:r>
          </w:p>
        </w:tc>
      </w:tr>
      <w:tr w:rsidR="002810D6" w14:paraId="1D641460" w14:textId="77777777" w:rsidTr="00D32705">
        <w:trPr>
          <w:trHeight w:val="502"/>
          <w:jc w:val="center"/>
        </w:trPr>
        <w:tc>
          <w:tcPr>
            <w:tcW w:w="3021" w:type="dxa"/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A531059" w14:textId="77777777" w:rsidR="002810D6" w:rsidRDefault="008A4405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7"/>
              </w:rPr>
              <w:t>Phase 13: Final paper</w:t>
            </w:r>
          </w:p>
        </w:tc>
        <w:tc>
          <w:tcPr>
            <w:tcW w:w="3021" w:type="dxa"/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FA6E9B0" w14:textId="77777777" w:rsidR="002810D6" w:rsidRDefault="008A4405">
            <w:pPr>
              <w:spacing w:after="0"/>
              <w:rPr>
                <w:rFonts w:hint="eastAsia"/>
              </w:rPr>
            </w:pPr>
            <w:r>
              <w:rPr>
                <w:b/>
                <w:color w:val="B54708"/>
                <w:sz w:val="17"/>
              </w:rPr>
              <w:t>PENDING</w:t>
            </w:r>
          </w:p>
        </w:tc>
        <w:tc>
          <w:tcPr>
            <w:tcW w:w="5199" w:type="dxa"/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1601074" w14:textId="77777777" w:rsidR="002810D6" w:rsidRDefault="008A4405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7"/>
              </w:rPr>
              <w:t>Empirical performance-engineering study suitable for MSc a</w:t>
            </w:r>
            <w:r>
              <w:rPr>
                <w:color w:val="1F2937"/>
                <w:sz w:val="17"/>
              </w:rPr>
              <w:t>pplication portfolio.</w:t>
            </w:r>
          </w:p>
        </w:tc>
      </w:tr>
    </w:tbl>
    <w:p w14:paraId="236E5F5F" w14:textId="77777777" w:rsidR="002810D6" w:rsidRDefault="008A4405">
      <w:pPr>
        <w:pStyle w:val="Heading2"/>
      </w:pPr>
      <w:r>
        <w:t>5.1 Central research question</w:t>
      </w:r>
    </w:p>
    <w:p w14:paraId="5C4D97B3" w14:textId="77777777" w:rsidR="002810D6" w:rsidRDefault="008A4405">
      <w:pPr>
        <w:rPr>
          <w:rFonts w:hint="eastAsia"/>
        </w:rPr>
      </w:pPr>
      <w:r>
        <w:t xml:space="preserve">How does MTP speculative decoding affect inference performance across plain-text, reasoning-heavy, and tool-calling workloads, and what runtime, CUDA, and GPU execution behavior explains the observed </w:t>
      </w:r>
      <w:r>
        <w:t>differences?</w:t>
      </w:r>
    </w:p>
    <w:p w14:paraId="27C1A637" w14:textId="77777777" w:rsidR="002810D6" w:rsidRDefault="008A4405">
      <w:pPr>
        <w:pStyle w:val="Heading2"/>
      </w:pPr>
      <w:r>
        <w:t>5.2 Primary experimental matrix</w:t>
      </w:r>
    </w:p>
    <w:p w14:paraId="4B124CF1" w14:textId="77777777" w:rsidR="002810D6" w:rsidRDefault="008A4405">
      <w:pPr>
        <w:pStyle w:val="CodeBlock"/>
        <w:keepLines/>
        <w:rPr>
          <w:rFonts w:hint="eastAsia"/>
        </w:rPr>
      </w:pPr>
      <w:r>
        <w:t>Decoding mode:  Normal | MTP with two speculative tokens</w:t>
      </w:r>
      <w:r>
        <w:br/>
        <w:t>Workload:       Plain text | Reasoning | Tool-call generation</w:t>
      </w:r>
      <w:r>
        <w:br/>
        <w:t>Primary run:    Concurrency 1, one frozen cache condition</w:t>
      </w:r>
      <w:r>
        <w:br/>
        <w:t>Extensions:     Cold/warm prefix c</w:t>
      </w:r>
      <w:r>
        <w:t>ache, then selected concurrency levels</w:t>
      </w:r>
    </w:p>
    <w:p w14:paraId="181EA5E6" w14:textId="77777777" w:rsidR="002810D6" w:rsidRDefault="008A4405">
      <w:pPr>
        <w:pStyle w:val="Heading2"/>
      </w:pPr>
      <w:r>
        <w:t>5.3 Evidence ladder</w:t>
      </w:r>
    </w:p>
    <w:p w14:paraId="6ACF350E" w14:textId="77777777" w:rsidR="002810D6" w:rsidRDefault="008A4405">
      <w:pPr>
        <w:pStyle w:val="ListNumber"/>
        <w:rPr>
          <w:rFonts w:hint="eastAsia"/>
        </w:rPr>
      </w:pPr>
      <w:r>
        <w:t>Profiler-free client measurements: TTFT, inter-token latency, end-to-end latency, token counts, and output-token rate.</w:t>
      </w:r>
    </w:p>
    <w:p w14:paraId="2A334563" w14:textId="77777777" w:rsidR="002810D6" w:rsidRDefault="008A4405">
      <w:pPr>
        <w:pStyle w:val="ListNumber"/>
        <w:rPr>
          <w:rFonts w:hint="eastAsia"/>
        </w:rPr>
      </w:pPr>
      <w:r>
        <w:t>vLLM/runtime evidence: scheduling, prefill/decode behavior, KV-cache observati</w:t>
      </w:r>
      <w:r>
        <w:t>ons, prefix-cache behavior, and speculative acceptance metrics where available.</w:t>
      </w:r>
    </w:p>
    <w:p w14:paraId="0BF99EA4" w14:textId="77777777" w:rsidR="002810D6" w:rsidRDefault="008A4405">
      <w:pPr>
        <w:pStyle w:val="ListNumber"/>
        <w:rPr>
          <w:rFonts w:hint="eastAsia"/>
        </w:rPr>
      </w:pPr>
      <w:r>
        <w:t>PyTorch Profiler: operator hierarchy, call counts, CUDA associations, stack context, and framework-level hotspots.</w:t>
      </w:r>
    </w:p>
    <w:p w14:paraId="0247AB7C" w14:textId="77777777" w:rsidR="002810D6" w:rsidRDefault="008A4405">
      <w:pPr>
        <w:pStyle w:val="ListNumber"/>
        <w:rPr>
          <w:rFonts w:hint="eastAsia"/>
        </w:rPr>
      </w:pPr>
      <w:r>
        <w:t>Nsight Systems: CPU threads, CUDA calls, streams, kernel grou</w:t>
      </w:r>
      <w:r>
        <w:t>ps, synchronization, overlap, and GPU idle intervals.</w:t>
      </w:r>
    </w:p>
    <w:p w14:paraId="128A667A" w14:textId="77777777" w:rsidR="002810D6" w:rsidRDefault="008A4405">
      <w:pPr>
        <w:pStyle w:val="ListNumber"/>
        <w:rPr>
          <w:rFonts w:hint="eastAsia"/>
        </w:rPr>
      </w:pPr>
      <w:r>
        <w:t>Nsight Compute: launch statistics, occupancy, Speed of Light, workload distribution, and focused memory/compute/stall analysis for selected kernels.</w:t>
      </w:r>
    </w:p>
    <w:p w14:paraId="628A132A" w14:textId="77777777" w:rsidR="002810D6" w:rsidRDefault="008A4405">
      <w:pPr>
        <w:pStyle w:val="ListNumber"/>
        <w:rPr>
          <w:rFonts w:hint="eastAsia"/>
        </w:rPr>
      </w:pPr>
      <w:r>
        <w:t xml:space="preserve">Cross-layer explanation: establish whether observed </w:t>
      </w:r>
      <w:r>
        <w:t>latency changes originate from acceptance behavior, fewer sequential iterations, altered launch cadence, changed tensor shapes, new kernel work, or hardware bottlenecks.</w:t>
      </w:r>
    </w:p>
    <w:p w14:paraId="660E0F9E" w14:textId="77777777" w:rsidR="002810D6" w:rsidRDefault="008A4405">
      <w:pPr>
        <w:pStyle w:val="Heading1"/>
      </w:pPr>
      <w:r>
        <w:t>6. Protocol decisions to freeze next</w:t>
      </w:r>
    </w:p>
    <w:p w14:paraId="447A06AD" w14:textId="77777777" w:rsidR="002810D6" w:rsidRDefault="008A4405">
      <w:pPr>
        <w:pStyle w:val="Heading2"/>
      </w:pPr>
      <w:r>
        <w:t>6.1 Workload semantics</w:t>
      </w:r>
    </w:p>
    <w:p w14:paraId="185EF25E" w14:textId="77777777" w:rsidR="002810D6" w:rsidRDefault="008A4405">
      <w:pPr>
        <w:pStyle w:val="ListBullet"/>
        <w:rPr>
          <w:rFonts w:hint="eastAsia"/>
        </w:rPr>
      </w:pPr>
      <w:r>
        <w:t>Plain text: explicitly dis</w:t>
      </w:r>
      <w:r>
        <w:t>able thinking, provide no tools, request ordinary prose, and avoid accidental truncation.</w:t>
      </w:r>
    </w:p>
    <w:p w14:paraId="0D84B99F" w14:textId="77777777" w:rsidR="002810D6" w:rsidRDefault="008A4405">
      <w:pPr>
        <w:pStyle w:val="ListBullet"/>
        <w:rPr>
          <w:rFonts w:hint="eastAsia"/>
        </w:rPr>
      </w:pPr>
      <w:r>
        <w:t>Reasoning: explicitly enable Gemma 4 thinking through the validated request mechanism; capture reasoning and final answer separately where exposed.</w:t>
      </w:r>
    </w:p>
    <w:p w14:paraId="37D1C874" w14:textId="77777777" w:rsidR="002810D6" w:rsidRDefault="008A4405">
      <w:pPr>
        <w:pStyle w:val="ListBullet"/>
        <w:rPr>
          <w:rFonts w:hint="eastAsia"/>
        </w:rPr>
      </w:pPr>
      <w:r>
        <w:lastRenderedPageBreak/>
        <w:t>Tool calling: fixe</w:t>
      </w:r>
      <w:r>
        <w:t>d tool schema, tool_choice=auto, parallel_tool_calls=false, and no external tool execution in the primary GPU experiment.</w:t>
      </w:r>
    </w:p>
    <w:p w14:paraId="0603CCC1" w14:textId="77777777" w:rsidR="002810D6" w:rsidRDefault="008A4405">
      <w:pPr>
        <w:pStyle w:val="ListBullet"/>
        <w:rPr>
          <w:rFonts w:hint="eastAsia"/>
        </w:rPr>
      </w:pPr>
      <w:r>
        <w:t>Use a fixed prompt set with stable prompt-token lengths and preserve every request body verbatim.</w:t>
      </w:r>
    </w:p>
    <w:p w14:paraId="5AD2CDF2" w14:textId="77777777" w:rsidR="002810D6" w:rsidRDefault="008A4405">
      <w:pPr>
        <w:pStyle w:val="Heading2"/>
      </w:pPr>
      <w:r>
        <w:t>6.2 Client measurements and artifact</w:t>
      </w:r>
      <w:r>
        <w:t>s</w:t>
      </w:r>
    </w:p>
    <w:p w14:paraId="6433A1D7" w14:textId="77777777" w:rsidR="002810D6" w:rsidRDefault="008A4405">
      <w:pPr>
        <w:rPr>
          <w:rFonts w:hint="eastAsia"/>
        </w:rPr>
      </w:pPr>
      <w:r>
        <w:t>The single client must distinguish the first stream event from the first meaningful content-bearing event. Each request will preserve raw and summarized evidence:</w:t>
      </w:r>
    </w:p>
    <w:p w14:paraId="2BD4A8A5" w14:textId="77777777" w:rsidR="002810D6" w:rsidRDefault="008A4405">
      <w:pPr>
        <w:pStyle w:val="CodeBlock"/>
        <w:keepLines/>
        <w:rPr>
          <w:rFonts w:hint="eastAsia"/>
        </w:rPr>
      </w:pPr>
      <w:r>
        <w:t>request.json</w:t>
      </w:r>
      <w:r>
        <w:br/>
        <w:t>stream_events.jsonl</w:t>
      </w:r>
      <w:r>
        <w:br/>
        <w:t>response.json</w:t>
      </w:r>
      <w:r>
        <w:br/>
        <w:t>generated_text.txt</w:t>
      </w:r>
      <w:r>
        <w:br/>
        <w:t>timestamps.csv</w:t>
      </w:r>
      <w:r>
        <w:br/>
      </w:r>
      <w:r>
        <w:t>summary.json</w:t>
      </w:r>
      <w:r>
        <w:br/>
        <w:t>server_log_excerpt.txt</w:t>
      </w:r>
      <w:r>
        <w:br/>
        <w:t>environment_manifest.txt</w:t>
      </w:r>
    </w:p>
    <w:p w14:paraId="18569F3B" w14:textId="77777777" w:rsidR="002810D6" w:rsidRDefault="008A4405">
      <w:pPr>
        <w:pStyle w:val="ListBullet"/>
        <w:rPr>
          <w:rFonts w:hint="eastAsia"/>
        </w:rPr>
      </w:pPr>
      <w:r>
        <w:t>Request start timestamp</w:t>
      </w:r>
    </w:p>
    <w:p w14:paraId="4E275361" w14:textId="77777777" w:rsidR="002810D6" w:rsidRDefault="008A4405">
      <w:pPr>
        <w:pStyle w:val="ListBullet"/>
        <w:rPr>
          <w:rFonts w:hint="eastAsia"/>
        </w:rPr>
      </w:pPr>
      <w:r>
        <w:t>First SSE/stream event timestamp</w:t>
      </w:r>
    </w:p>
    <w:p w14:paraId="55B68BE0" w14:textId="77777777" w:rsidR="002810D6" w:rsidRDefault="008A4405">
      <w:pPr>
        <w:pStyle w:val="ListBullet"/>
        <w:rPr>
          <w:rFonts w:hint="eastAsia"/>
        </w:rPr>
      </w:pPr>
      <w:r>
        <w:t>First content, reasoning, or tool-argument delta timestamp</w:t>
      </w:r>
    </w:p>
    <w:p w14:paraId="5720EFD5" w14:textId="77777777" w:rsidR="002810D6" w:rsidRDefault="008A4405">
      <w:pPr>
        <w:pStyle w:val="ListBullet"/>
        <w:rPr>
          <w:rFonts w:hint="eastAsia"/>
        </w:rPr>
      </w:pPr>
      <w:r>
        <w:t>Every subsequent generated event timestamp</w:t>
      </w:r>
    </w:p>
    <w:p w14:paraId="259DA7F4" w14:textId="77777777" w:rsidR="002810D6" w:rsidRDefault="008A4405">
      <w:pPr>
        <w:pStyle w:val="ListBullet"/>
        <w:rPr>
          <w:rFonts w:hint="eastAsia"/>
        </w:rPr>
      </w:pPr>
      <w:r>
        <w:t>Final event and request completion t</w:t>
      </w:r>
      <w:r>
        <w:t>imestamps</w:t>
      </w:r>
    </w:p>
    <w:p w14:paraId="2C4112DC" w14:textId="77777777" w:rsidR="002810D6" w:rsidRDefault="008A4405">
      <w:pPr>
        <w:pStyle w:val="ListBullet"/>
        <w:rPr>
          <w:rFonts w:hint="eastAsia"/>
        </w:rPr>
      </w:pPr>
      <w:r>
        <w:t>Prompt, completion, and total token counts</w:t>
      </w:r>
    </w:p>
    <w:p w14:paraId="577D45E1" w14:textId="77777777" w:rsidR="002810D6" w:rsidRDefault="008A4405">
      <w:pPr>
        <w:pStyle w:val="ListBullet"/>
        <w:rPr>
          <w:rFonts w:hint="eastAsia"/>
        </w:rPr>
      </w:pPr>
      <w:r>
        <w:t>Finish reason, truncation state, HTTP status, and error details</w:t>
      </w:r>
    </w:p>
    <w:p w14:paraId="7BEEBF46" w14:textId="77777777" w:rsidR="002810D6" w:rsidRDefault="008A4405">
      <w:pPr>
        <w:pStyle w:val="ListBullet"/>
        <w:rPr>
          <w:rFonts w:hint="eastAsia"/>
        </w:rPr>
      </w:pPr>
      <w:r>
        <w:t>Output validity, including tool name and JSON-argument validity</w:t>
      </w:r>
    </w:p>
    <w:p w14:paraId="112CC7E9" w14:textId="77777777" w:rsidR="002810D6" w:rsidRDefault="008A4405">
      <w:pPr>
        <w:pStyle w:val="Heading2"/>
      </w:pPr>
      <w:r>
        <w:t>6.3 Run-invalidity rules</w:t>
      </w:r>
    </w:p>
    <w:p w14:paraId="7DFDE346" w14:textId="77777777" w:rsidR="002810D6" w:rsidRDefault="008A4405">
      <w:pPr>
        <w:pStyle w:val="ListBullet"/>
        <w:rPr>
          <w:rFonts w:hint="eastAsia"/>
        </w:rPr>
      </w:pPr>
      <w:r>
        <w:t>New Triton JIT compilation warning during a measur</w:t>
      </w:r>
      <w:r>
        <w:t>ed request.</w:t>
      </w:r>
    </w:p>
    <w:p w14:paraId="1004E606" w14:textId="77777777" w:rsidR="002810D6" w:rsidRDefault="008A4405">
      <w:pPr>
        <w:pStyle w:val="ListBullet"/>
        <w:rPr>
          <w:rFonts w:hint="eastAsia"/>
        </w:rPr>
      </w:pPr>
      <w:r>
        <w:t>Unexpected active generation service or unrelated uncontrolled GPU workload.</w:t>
      </w:r>
    </w:p>
    <w:p w14:paraId="26F935BE" w14:textId="77777777" w:rsidR="002810D6" w:rsidRDefault="008A4405">
      <w:pPr>
        <w:pStyle w:val="ListBullet"/>
        <w:rPr>
          <w:rFonts w:hint="eastAsia"/>
        </w:rPr>
      </w:pPr>
      <w:r>
        <w:t>HTTP failure, timeout, malformed stream, or incomplete output reconstruction.</w:t>
      </w:r>
    </w:p>
    <w:p w14:paraId="418F9164" w14:textId="77777777" w:rsidR="002810D6" w:rsidRDefault="008A4405">
      <w:pPr>
        <w:pStyle w:val="ListBullet"/>
        <w:rPr>
          <w:rFonts w:hint="eastAsia"/>
        </w:rPr>
      </w:pPr>
      <w:r>
        <w:t>Finish reason length when the condition was designed to complete naturally.</w:t>
      </w:r>
    </w:p>
    <w:p w14:paraId="3BC97B3A" w14:textId="77777777" w:rsidR="002810D6" w:rsidRDefault="008A4405">
      <w:pPr>
        <w:pStyle w:val="ListBullet"/>
        <w:rPr>
          <w:rFonts w:hint="eastAsia"/>
        </w:rPr>
      </w:pPr>
      <w:r>
        <w:t>Plain-text co</w:t>
      </w:r>
      <w:r>
        <w:t>ndition emits uncontrolled visible reasoning because request semantics were not correctly configured.</w:t>
      </w:r>
    </w:p>
    <w:p w14:paraId="3B892801" w14:textId="77777777" w:rsidR="002810D6" w:rsidRDefault="008A4405">
      <w:pPr>
        <w:pStyle w:val="ListBullet"/>
        <w:rPr>
          <w:rFonts w:hint="eastAsia"/>
        </w:rPr>
      </w:pPr>
      <w:r>
        <w:t>Cache condition is asserted without observed evidence of the intended cold or warm state.</w:t>
      </w:r>
    </w:p>
    <w:p w14:paraId="17D0703A" w14:textId="77777777" w:rsidR="002810D6" w:rsidRDefault="008A4405">
      <w:pPr>
        <w:pStyle w:val="ListBullet"/>
        <w:rPr>
          <w:rFonts w:hint="eastAsia"/>
        </w:rPr>
      </w:pPr>
      <w:r>
        <w:t>Profiler instrumentation is active during a run used for benchma</w:t>
      </w:r>
      <w:r>
        <w:t>rk latency claims.</w:t>
      </w:r>
    </w:p>
    <w:p w14:paraId="326E2DF3" w14:textId="77777777" w:rsidR="002810D6" w:rsidRDefault="008A4405">
      <w:pPr>
        <w:pStyle w:val="ListBullet"/>
        <w:rPr>
          <w:rFonts w:hint="eastAsia"/>
        </w:rPr>
      </w:pPr>
      <w:r>
        <w:t>Normal and MTP runtime definitions no longer match apart from speculative configuration.</w:t>
      </w:r>
    </w:p>
    <w:p w14:paraId="47E584B1" w14:textId="77777777" w:rsidR="002810D6" w:rsidRDefault="008A4405">
      <w:pPr>
        <w:pStyle w:val="Heading1"/>
      </w:pPr>
      <w:r>
        <w:t>7. Operational strategy for the production server</w:t>
      </w:r>
    </w:p>
    <w:p w14:paraId="4B2043BB" w14:textId="77777777" w:rsidR="002810D6" w:rsidRDefault="008A4405">
      <w:pPr>
        <w:rPr>
          <w:rFonts w:hint="eastAsia"/>
        </w:rPr>
      </w:pPr>
      <w:r>
        <w:t xml:space="preserve">Because restarting production vLLM is costly, measurements will be grouped by service mode rather </w:t>
      </w:r>
      <w:r>
        <w:t>than alternating services for every sample. The study will minimize restart cycles while preserving methodological controls.</w:t>
      </w:r>
    </w:p>
    <w:p w14:paraId="2FD33713" w14:textId="77777777" w:rsidR="002810D6" w:rsidRDefault="008A4405">
      <w:pPr>
        <w:pStyle w:val="CodeBlock"/>
        <w:keepLines/>
        <w:rPr>
          <w:rFonts w:hint="eastAsia"/>
        </w:rPr>
      </w:pPr>
      <w:r>
        <w:t>Normal window:</w:t>
      </w:r>
      <w:r>
        <w:br/>
        <w:t xml:space="preserve">  validate active unit → warm representative shapes → run pilot/benchmark → collect selected traces</w:t>
      </w:r>
      <w:r>
        <w:br/>
      </w:r>
      <w:r>
        <w:br/>
        <w:t>MTP window:</w:t>
      </w:r>
      <w:r>
        <w:br/>
        <w:t xml:space="preserve">  v</w:t>
      </w:r>
      <w:r>
        <w:t>alidate controlled service at 0.80 → warm representative shapes → run pilot/benchmark → collect selected traces</w:t>
      </w:r>
    </w:p>
    <w:p w14:paraId="54F49B15" w14:textId="77777777" w:rsidR="002810D6" w:rsidRDefault="008A4405">
      <w:pPr>
        <w:rPr>
          <w:rFonts w:hint="eastAsia"/>
        </w:rPr>
      </w:pPr>
      <w:r>
        <w:t>Condition order within each window should still be randomized or counterbalanced where practical. Service-window grouping is an operational cons</w:t>
      </w:r>
      <w:r>
        <w:t>traint and must be documented as a potential temporal confounder. Platform snapshots and thermal/power state should be recorded so drift can be assessed rather than ignored.</w:t>
      </w:r>
    </w:p>
    <w:p w14:paraId="46EE63E6" w14:textId="77777777" w:rsidR="002810D6" w:rsidRDefault="008A4405">
      <w:pPr>
        <w:pStyle w:val="Heading1"/>
      </w:pPr>
      <w:r>
        <w:t>8. Skills substantiated so far</w:t>
      </w:r>
    </w:p>
    <w:p w14:paraId="427B3E47" w14:textId="77777777" w:rsidR="002810D6" w:rsidRDefault="008A4405">
      <w:pPr>
        <w:pStyle w:val="ListBullet"/>
        <w:rPr>
          <w:rFonts w:hint="eastAsia"/>
        </w:rPr>
      </w:pPr>
      <w:r>
        <w:t>Linux profiling-platform provisioning, package mana</w:t>
      </w:r>
      <w:r>
        <w:t>gement, symbolic links, alternatives, environment isolation, and service management.</w:t>
      </w:r>
    </w:p>
    <w:p w14:paraId="0D110DD3" w14:textId="77777777" w:rsidR="002810D6" w:rsidRDefault="008A4405">
      <w:pPr>
        <w:pStyle w:val="ListBullet"/>
        <w:rPr>
          <w:rFonts w:hint="eastAsia"/>
        </w:rPr>
      </w:pPr>
      <w:r>
        <w:t>GPU runtime stack interpretation across driver compatibility, system toolkit, framework runtime, and profiler versions.</w:t>
      </w:r>
    </w:p>
    <w:p w14:paraId="624C1DEF" w14:textId="77777777" w:rsidR="002810D6" w:rsidRDefault="008A4405">
      <w:pPr>
        <w:pStyle w:val="ListBullet"/>
        <w:rPr>
          <w:rFonts w:hint="eastAsia"/>
        </w:rPr>
      </w:pPr>
      <w:r>
        <w:t>Nsight Compute installation and privileged GPU perf</w:t>
      </w:r>
      <w:r>
        <w:t>ormance-counter access.</w:t>
      </w:r>
    </w:p>
    <w:p w14:paraId="1D254234" w14:textId="77777777" w:rsidR="002810D6" w:rsidRDefault="008A4405">
      <w:pPr>
        <w:pStyle w:val="ListBullet"/>
        <w:rPr>
          <w:rFonts w:hint="eastAsia"/>
        </w:rPr>
      </w:pPr>
      <w:r>
        <w:t>Nsight Systems CLI/server and GUI/client separation for remote report workflows.</w:t>
      </w:r>
    </w:p>
    <w:p w14:paraId="39697957" w14:textId="77777777" w:rsidR="002810D6" w:rsidRDefault="008A4405">
      <w:pPr>
        <w:pStyle w:val="ListBullet"/>
        <w:rPr>
          <w:rFonts w:hint="eastAsia"/>
        </w:rPr>
      </w:pPr>
      <w:r>
        <w:t>Controlled experimental-service design and removal of runtime confounders.</w:t>
      </w:r>
    </w:p>
    <w:p w14:paraId="1E60DE24" w14:textId="77777777" w:rsidR="002810D6" w:rsidRDefault="008A4405">
      <w:pPr>
        <w:pStyle w:val="ListBullet"/>
        <w:rPr>
          <w:rFonts w:hint="eastAsia"/>
        </w:rPr>
      </w:pPr>
      <w:r>
        <w:lastRenderedPageBreak/>
        <w:t xml:space="preserve">PyTorch operator-to-kernel reasoning, kernel fusion concepts, CUDA Graph </w:t>
      </w:r>
      <w:r>
        <w:t>awareness, and Triton JIT warm-up implications.</w:t>
      </w:r>
    </w:p>
    <w:p w14:paraId="0536D543" w14:textId="77777777" w:rsidR="002810D6" w:rsidRDefault="008A4405">
      <w:pPr>
        <w:pStyle w:val="ListBullet"/>
        <w:rPr>
          <w:rFonts w:hint="eastAsia"/>
        </w:rPr>
      </w:pPr>
      <w:r>
        <w:t>Performance-engineering discipline: profile to explain behavior, benchmark without profiler overhead, and reject unsupported optimization claims.</w:t>
      </w:r>
    </w:p>
    <w:p w14:paraId="23A01813" w14:textId="77777777" w:rsidR="002810D6" w:rsidRDefault="008A4405">
      <w:pPr>
        <w:rPr>
          <w:rFonts w:hint="eastAsia"/>
        </w:rPr>
      </w:pPr>
      <w:r>
        <w:t>These are developing skills, not claims of complete mastery. N</w:t>
      </w:r>
      <w:r>
        <w:t>sight Systems timeline interpretation and Nsight Compute kernel diagnosis will become fully defensible only after the planned traces and focused analyses are completed.</w:t>
      </w:r>
    </w:p>
    <w:p w14:paraId="4FC8553C" w14:textId="77777777" w:rsidR="002810D6" w:rsidRDefault="008A4405">
      <w:pPr>
        <w:pStyle w:val="Heading1"/>
      </w:pPr>
      <w:r>
        <w:t>9. Immediate re-entry point</w:t>
      </w:r>
    </w:p>
    <w:p w14:paraId="537AD1D0" w14:textId="77777777" w:rsidR="002810D6" w:rsidRDefault="008A4405">
      <w:pPr>
        <w:pStyle w:val="ListNumber"/>
        <w:rPr>
          <w:rFonts w:hint="eastAsia"/>
        </w:rPr>
      </w:pPr>
      <w:r>
        <w:t>Freeze exact plain-text, reasoning, and tool-call request d</w:t>
      </w:r>
      <w:r>
        <w:t>efinitions.</w:t>
      </w:r>
    </w:p>
    <w:p w14:paraId="29CFEB6F" w14:textId="77777777" w:rsidR="002810D6" w:rsidRDefault="008A4405">
      <w:pPr>
        <w:pStyle w:val="ListNumber"/>
        <w:rPr>
          <w:rFonts w:hint="eastAsia"/>
        </w:rPr>
      </w:pPr>
      <w:r>
        <w:t>Validate the request-level mechanism that disables and enables Gemma 4 thinking.</w:t>
      </w:r>
    </w:p>
    <w:p w14:paraId="2887D71E" w14:textId="77777777" w:rsidR="002810D6" w:rsidRDefault="008A4405">
      <w:pPr>
        <w:pStyle w:val="ListNumber"/>
        <w:rPr>
          <w:rFonts w:hint="eastAsia"/>
        </w:rPr>
      </w:pPr>
      <w:r>
        <w:t>Freeze sampling parameters, output limits, warm-up coverage, pilot repetitions, and failure rules.</w:t>
      </w:r>
    </w:p>
    <w:p w14:paraId="7E5472E9" w14:textId="77777777" w:rsidR="002810D6" w:rsidRDefault="008A4405">
      <w:pPr>
        <w:pStyle w:val="ListNumber"/>
        <w:rPr>
          <w:rFonts w:hint="eastAsia"/>
        </w:rPr>
      </w:pPr>
      <w:r>
        <w:t>Define the immutable per-request artifact schema and run-directo</w:t>
      </w:r>
      <w:r>
        <w:t>ry naming convention.</w:t>
      </w:r>
    </w:p>
    <w:p w14:paraId="08C94CC2" w14:textId="77777777" w:rsidR="002810D6" w:rsidRDefault="008A4405">
      <w:pPr>
        <w:pStyle w:val="ListNumber"/>
        <w:rPr>
          <w:rFonts w:hint="eastAsia"/>
        </w:rPr>
      </w:pPr>
      <w:r>
        <w:t>Implement Diagnostic Client v0 using streaming Chat Completions.</w:t>
      </w:r>
    </w:p>
    <w:p w14:paraId="2D92688C" w14:textId="77777777" w:rsidR="002810D6" w:rsidRDefault="008A4405">
      <w:pPr>
        <w:pStyle w:val="ListNumber"/>
        <w:rPr>
          <w:rFonts w:hint="eastAsia"/>
        </w:rPr>
      </w:pPr>
      <w:r>
        <w:t>Run one profiler-free normal-decoding diagnostic request and verify its raw artifacts.</w:t>
      </w:r>
    </w:p>
    <w:p w14:paraId="64C193EE" w14:textId="77777777" w:rsidR="002810D6" w:rsidRDefault="008A4405">
      <w:pPr>
        <w:pStyle w:val="ListNumber"/>
        <w:rPr>
          <w:rFonts w:hint="eastAsia"/>
        </w:rPr>
      </w:pPr>
      <w:r>
        <w:t>Only then attach PyTorch Profiler and Nsight Systems in separate executions.</w:t>
      </w:r>
    </w:p>
    <w:p w14:paraId="7154FFD4" w14:textId="77777777" w:rsidR="002810D6" w:rsidRDefault="008A4405">
      <w:pPr>
        <w:pStyle w:val="Heading1"/>
      </w:pPr>
      <w:r>
        <w:t xml:space="preserve">10. </w:t>
      </w:r>
      <w:r>
        <w:t>Checkpoint conclusion</w:t>
      </w:r>
    </w:p>
    <w:p w14:paraId="64E75735" w14:textId="77777777" w:rsidR="002810D6" w:rsidRDefault="008A4405">
      <w:pPr>
        <w:rPr>
          <w:rFonts w:hint="eastAsia"/>
        </w:rPr>
      </w:pPr>
      <w:r>
        <w:t>Since the first checkpoint, the work has moved from tool installation to experimental control and execution understanding. The study now has fair service definitions, an explicit API choice, a vLLM-first reverse-learning method, a con</w:t>
      </w:r>
      <w:r>
        <w:t>crete warm-up lesson from first-use Triton compilation, and a phased plan from client metrics to selected kernel analysis. The next task is not to collect broad measurements; it is to freeze the protocol and implement one controlled streaming diagnostic cl</w:t>
      </w:r>
      <w:r>
        <w:t>ient that every later condition will reuse.</w:t>
      </w:r>
    </w:p>
    <w:sectPr w:rsidR="002810D6" w:rsidSect="00034616">
      <w:headerReference w:type="default" r:id="rId8"/>
      <w:footerReference w:type="default" r:id="rId9"/>
      <w:pgSz w:w="12240" w:h="15840"/>
      <w:pgMar w:top="936" w:right="1037" w:bottom="936" w:left="1037" w:header="36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B30952" w14:textId="77777777" w:rsidR="00000000" w:rsidRDefault="008A440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4102175" w14:textId="77777777" w:rsidR="00000000" w:rsidRDefault="008A440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2C8ABF" w14:textId="2DD33F86" w:rsidR="002810D6" w:rsidRDefault="008A4405">
    <w:pPr>
      <w:pStyle w:val="Footer"/>
      <w:jc w:val="right"/>
      <w:rPr>
        <w:rFonts w:hint="eastAsia"/>
      </w:rPr>
    </w:pPr>
    <w:r>
      <w:fldChar w:fldCharType="begin"/>
    </w:r>
    <w:r>
      <w:instrText>PAGE</w:instrText>
    </w:r>
    <w:r>
      <w:rPr>
        <w:rFonts w:hint="eastAsia"/>
      </w:rPr>
      <w:fldChar w:fldCharType="separate"/>
    </w:r>
    <w:r w:rsidR="00D32705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861CF6" w14:textId="77777777" w:rsidR="00000000" w:rsidRDefault="008A440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1E56B01" w14:textId="77777777" w:rsidR="00000000" w:rsidRDefault="008A440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7215C6" w14:textId="77777777" w:rsidR="002810D6" w:rsidRDefault="008A4405">
    <w:pPr>
      <w:pStyle w:val="Header"/>
      <w:rPr>
        <w:rFonts w:hint="eastAsia"/>
      </w:rPr>
    </w:pPr>
    <w:r>
      <w:rPr>
        <w:color w:val="667085"/>
        <w:sz w:val="16"/>
      </w:rPr>
      <w:t>GPU Profiling Study  |  Controlled Deployment and Experiment Design Checkpoint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lassification" w:val="Confidential"/>
    <w:docVar w:name="ClassificationTagSetId" w:val="e16409a7-1700-4153-9090-3955bc2f0ae8"/>
    <w:docVar w:name="ComplianceTagSetId" w:val="f14fc1f1-8950-40d5-8a29-45909da947d6"/>
    <w:docVar w:name="FileId" w:val="6342c64f-85fa-41de-87c3-526e8d01f5d1"/>
    <w:docVar w:name="GVData" w:val="eyJPUyI6IldpbmRvd3MiLCJkb2NJRCI6IjYzNDJjNjRmLTg1ZmEtNDFkZS04N2MzLTUyNmU4ZDAxZjVkMSIsImRvY1N0YXRlIjoie30iLCJwYXJlbnRMaW5lSWRzIjoiW10iLCJ3cml0dGVuS2V5cyI6IltcIkNsYXNzaWZpY2F0aW9uXCIsXCJDbGFzc2lmaWNhdGlv"/>
    <w:docVar w:name="GVData0" w:val="blRhZ1NldElkXCIsXCJDb21wbGlhbmNlVGFnU2V0SWRcIixcIkZpbGVJZFwiLFwiZ3Zkb2NpZFwiLFwiVGFnRGF0ZVRpbWVcIixcIlVzZXJJZFwiXSIsIm5vT2ZHdkRhdGFFbnRyaWVzIjoiMyIsInRhZ3NldF9lMTY0MDlhN18xNzAwXzQxNTNfOTA5MF8zOTU1YmMy"/>
    <w:docVar w:name="GVData1" w:val="ZjBhZThfY2xhc3NpZmljYXRpb24iOiJDb25maWRlbnRpYWwiLCJ0YWdzZXRfMDA0ZGVhMzNfODc1MV80Mzk5X2E3NmVfOTVmMzcxY2I0MTE5X2Rpc3RyaWJ1dGlvbiI6IkludGVybmFsIn0="/>
    <w:docVar w:name="GVData2" w:val="(end)"/>
    <w:docVar w:name="gvdocid" w:val="6342c64f-85fa-41de-87c3-526e8d01f5d1"/>
    <w:docVar w:name="TagDateTime" w:val="2026-09-03T12:30:29Z"/>
    <w:docVar w:name="UserId" w:val="Suwesh Sah"/>
  </w:docVars>
  <w:rsids>
    <w:rsidRoot w:val="00B47730"/>
    <w:rsid w:val="00032B6E"/>
    <w:rsid w:val="00034616"/>
    <w:rsid w:val="0006063C"/>
    <w:rsid w:val="0015074B"/>
    <w:rsid w:val="002810D6"/>
    <w:rsid w:val="0029639D"/>
    <w:rsid w:val="00326F90"/>
    <w:rsid w:val="008A4405"/>
    <w:rsid w:val="00AA1D8D"/>
    <w:rsid w:val="00B47730"/>
    <w:rsid w:val="00CB0664"/>
    <w:rsid w:val="00D327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30"/>
  <w15:docId w15:val="{2FBB6D69-7B73-49ED-95A3-F17DC65AB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2F559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before="2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/>
    </w:pPr>
    <w:rPr>
      <w:rFonts w:asciiTheme="majorHAnsi" w:eastAsiaTheme="majorEastAsia" w:hAnsiTheme="majorHAnsi" w:cstheme="majorBidi"/>
      <w:i/>
      <w:iCs/>
      <w:color w:val="5B657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hd w:val="clear" w:color="auto" w:fill="F2F4F7"/>
      <w:spacing w:before="60" w:after="120" w:line="240" w:lineRule="auto"/>
      <w:ind w:left="288" w:right="144"/>
    </w:pPr>
    <w:rPr>
      <w:rFonts w:ascii="Liberation Mono" w:hAnsi="Liberation Mono"/>
      <w:color w:val="1F2937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5C785CE-4E94-427B-9243-80A02FA5A1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2226</Words>
  <Characters>14896</Characters>
  <Application>Microsoft Office Word</Application>
  <DocSecurity>0</DocSecurity>
  <Lines>304</Lines>
  <Paragraphs>234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GPU Profiling Step 1: Controlled Deployments, Learning, and Experiment Roadmap</dc:title>
  <dc:subject>Second engineering checkpoint for the vLLM normal-versus-MTP GPU profiling study</dc:subject>
  <dc:creator>Suwesh Prasad Sah- IT</dc:creator>
  <cp:keywords>GPU profiling, vLLM, speculative decoding, MTP, PyTorch Profiler, Nsight Systems, Nsight Compute, A10G</cp:keywords>
  <dc:description>generated by python-docx</dc:description>
  <cp:lastModifiedBy>Suwesh Prasad Sah- IT</cp:lastModifiedBy>
  <cp:revision>4</cp:revision>
  <dcterms:created xsi:type="dcterms:W3CDTF">2026-09-03T11:40:00Z</dcterms:created>
  <dcterms:modified xsi:type="dcterms:W3CDTF">2026-09-03T13:03:00Z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vdocid">
    <vt:lpwstr>6342c64f-85fa-41de-87c3-526e8d01f5d1</vt:lpwstr>
  </property>
  <property fmtid="{D5CDD505-2E9C-101B-9397-08002B2CF9AE}" pid="3" name="GVData">
    <vt:lpwstr>eyJPUyI6IldpbmRvd3MiLCJkb2NJRCI6IjYzNDJjNjRmLTg1ZmEtNDFkZS04N2MzLTUyNmU4ZDAxZjVkMSIsImRvY1N0YXRlIjoie30iLCJwYXJlbnRMaW5lSWRzIjoiW10iLCJ3cml0dGVuS2V5cyI6IltcIkNsYXNzaWZpY2F0aW9uXCIsXCJDbGFzc2lmaWNhdGlv</vt:lpwstr>
  </property>
  <property fmtid="{D5CDD505-2E9C-101B-9397-08002B2CF9AE}" pid="4" name="GVData0">
    <vt:lpwstr>blRhZ1NldElkXCIsXCJDb21wbGlhbmNlVGFnU2V0SWRcIixcIkZpbGVJZFwiLFwiZ3Zkb2NpZFwiLFwiVGFnRGF0ZVRpbWVcIixcIlVzZXJJZFwiXSIsIm5vT2ZHdkRhdGFFbnRyaWVzIjoiMyIsInRhZ3NldF9lMTY0MDlhN18xNzAwXzQxNTNfOTA5MF8zOTU1YmMy</vt:lpwstr>
  </property>
  <property fmtid="{D5CDD505-2E9C-101B-9397-08002B2CF9AE}" pid="5" name="GVData1">
    <vt:lpwstr>ZjBhZThfY2xhc3NpZmljYXRpb24iOiJDb25maWRlbnRpYWwiLCJ0YWdzZXRfMDA0ZGVhMzNfODc1MV80Mzk5X2E3NmVfOTVmMzcxY2I0MTE5X2Rpc3RyaWJ1dGlvbiI6IkludGVybmFsIn0=</vt:lpwstr>
  </property>
  <property fmtid="{D5CDD505-2E9C-101B-9397-08002B2CF9AE}" pid="6" name="GVData2">
    <vt:lpwstr>(end)</vt:lpwstr>
  </property>
  <property fmtid="{D5CDD505-2E9C-101B-9397-08002B2CF9AE}" pid="7" name="ClassificationTagSetId">
    <vt:lpwstr>e16409a7-1700-4153-9090-3955bc2f0ae8</vt:lpwstr>
  </property>
  <property fmtid="{D5CDD505-2E9C-101B-9397-08002B2CF9AE}" pid="8" name="Classification">
    <vt:lpwstr>Confidential</vt:lpwstr>
  </property>
  <property fmtid="{D5CDD505-2E9C-101B-9397-08002B2CF9AE}" pid="9" name="ComplianceTagSetId">
    <vt:lpwstr>f14fc1f1-8950-40d5-8a29-45909da947d6</vt:lpwstr>
  </property>
  <property fmtid="{D5CDD505-2E9C-101B-9397-08002B2CF9AE}" pid="10" name="FileId">
    <vt:lpwstr>6342c64f-85fa-41de-87c3-526e8d01f5d1</vt:lpwstr>
  </property>
  <property fmtid="{D5CDD505-2E9C-101B-9397-08002B2CF9AE}" pid="11" name="UserId">
    <vt:lpwstr>Suwesh Sah</vt:lpwstr>
  </property>
  <property fmtid="{D5CDD505-2E9C-101B-9397-08002B2CF9AE}" pid="12" name="TagDateTime">
    <vt:lpwstr>2026-09-03T12:30:29Z</vt:lpwstr>
  </property>
</Properties>
</file>