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ED" w:rsidRPr="00852C1F" w:rsidRDefault="00852C1F" w:rsidP="001E3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по предмету </w:t>
      </w:r>
      <w:r w:rsidRPr="00E36260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r w:rsidR="00E36260">
        <w:rPr>
          <w:rFonts w:ascii="Times New Roman" w:hAnsi="Times New Roman" w:cs="Times New Roman"/>
          <w:sz w:val="28"/>
          <w:szCs w:val="28"/>
        </w:rPr>
        <w:t>к</w:t>
      </w:r>
      <w:bookmarkEnd w:id="0"/>
      <w:r w:rsidR="00E36260">
        <w:rPr>
          <w:rFonts w:ascii="Times New Roman" w:hAnsi="Times New Roman" w:cs="Times New Roman"/>
          <w:sz w:val="28"/>
          <w:szCs w:val="28"/>
        </w:rPr>
        <w:t>оммуникация данных</w:t>
      </w:r>
      <w:r w:rsidR="001E3E34" w:rsidRPr="001E3E34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3"/>
        <w:tblpPr w:leftFromText="180" w:rightFromText="180" w:vertAnchor="page" w:horzAnchor="margin" w:tblpY="2041"/>
        <w:tblW w:w="15213" w:type="dxa"/>
        <w:tblLayout w:type="fixed"/>
        <w:tblLook w:val="04A0"/>
      </w:tblPr>
      <w:tblGrid>
        <w:gridCol w:w="675"/>
        <w:gridCol w:w="3221"/>
        <w:gridCol w:w="40"/>
        <w:gridCol w:w="26"/>
        <w:gridCol w:w="2695"/>
        <w:gridCol w:w="61"/>
        <w:gridCol w:w="53"/>
        <w:gridCol w:w="2409"/>
        <w:gridCol w:w="172"/>
        <w:gridCol w:w="2594"/>
        <w:gridCol w:w="1012"/>
        <w:gridCol w:w="50"/>
        <w:gridCol w:w="1778"/>
        <w:gridCol w:w="348"/>
        <w:gridCol w:w="79"/>
      </w:tblGrid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Для единого представления данных в сетях с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неоднородными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устрой-ствами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программным обеспечением международная организация по стандартам ISO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InternationalStandardizationOrganization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базовую модель связи открытых систем OSI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OpenSystemInterconnection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связи открытых систем OSI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OpenSystemInterconnection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базовую модель связи открытых систем OSI/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OpenSystemInterconnection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Transsmission</w:t>
            </w:r>
            <w:proofErr w:type="spellEnd"/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Start"/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ontrolProtocol</w:t>
            </w:r>
            <w:proofErr w:type="spellEnd"/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разработала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TCP/IP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модели OSI выполняет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определенную задачу в процессе передачи данных по сети.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задачу в процессе передачи данных по сети и протоколу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связи модели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RJB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определенную задачу в процессе передачи файлов по сети.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определенную задачу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OSI разделяет коммуникационные функции в сети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семь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шесть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четыре уровня, каждый из которых обслуживает различные части процесса области взаимодействия открытых систем.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Международная Организация по Стандартам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InternationalStandardsOrganization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ISO) разработала модель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четко определяет различные уровни взаимодействия систем, дает им стандартные имена и указывает, какую работу должен делать каждый уровень.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резко определяет различные уровни взаимодействия систем, дает им работу 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 четко определяет различные уровни взаимодействия связанных систем, дает им стандартные имена и указывает, какую работу должен делать каждый уровень и подсистема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четко определяет различные уровни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можно разделить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две различных модели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три различных модели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четыре различных модели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различных моделей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компьютера–отправителя взаимодействует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таким же уровнем компьютера-получателя, как будто он связан напрямую.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другим уровнем компьютера-получателя, как будто он связан напрямую.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близким уровнем компьютера-получателя, как будто он связан напрямую.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таким же уровнем но другой архитектуры компьютера-получателя, как будто он связан друг с другом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Информация на компьютере-отправителе должна пройти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все уровни.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все уровни до 2-го.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подуровни уровня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8 и более уровней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 вертикальной модели соседние уровни обмениваются данными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использованием интерфейсов прикладных программ API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программами API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использованием интерфейсов прикладных программ AP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интерфейсов программ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Перед подачей в сеть данные разбиваются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пакеты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блоки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сети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На цифры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На принимающей стороне пакет проходит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уровни в обратном порядке.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два уровня в обратном порядке.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уровни в обратном и прямом порядке.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уровней в обратном и прямом порядке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1E3E34" w:rsidRPr="00466CCF" w:rsidTr="00EA1498">
        <w:trPr>
          <w:trHeight w:val="1385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Когда пакет дойдет до </w:t>
            </w:r>
            <w:r w:rsidRPr="00466CCF">
              <w:rPr>
                <w:rFonts w:ascii="Times New Roman" w:hAnsi="Times New Roman" w:cs="Times New Roman"/>
                <w:i/>
                <w:sz w:val="24"/>
                <w:szCs w:val="24"/>
              </w:rPr>
              <w:t>Прикладного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уровня, вся управляющая информация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из пакета, и данные примут свой первоначальный вид.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из блока, и данные примут свой первоначальный вид и будут перезаписаны.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восстановлена из пакета, и данные примут свой первоначальный вид.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или скопирована из пакета, и данные примут свой первоначальный образ действия.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модели выполняет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функцию.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степень сжатия коммутации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подфункцию и процедуры коммутации в обратном и прямом направлении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свой собственный абстрактный метод иерархического класса с множествами функций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Согласованный набор протоколов разных уровней, достаточный для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межсетевого взаимодействия, называется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стеком протоколов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TCP/IP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OSI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Примерами популярных стеков протоколов могут служить стек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IPX/SPX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IPX/SP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/SPX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PX/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протоколы предоставляют следующие услуги: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маршрутизацию информации, проверку на наличие ошибок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вариацию информации, проверку на наличие бат файлов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коммутацию синхросигналов, проверку на наличие ошибок протокола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маршрутизацию информации, проверку на наличие связей в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DDP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DatagramDeliveryProtocol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дейтаграмм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Протокол передачи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информации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сообщений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это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Internet Protocol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IntraPop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-TCP/IP Internet Protocol and connection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Intranet Protocol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Intranet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Inversion Protocol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Сеть – это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двумя и более компьютерами, позволяющее им разделять ресурсы.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компьютерами, позволяющее им разделять ресурсы.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компьютерами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Локальная сеть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LocalAreaNetwork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соединенных в сеть компьютеров, расположенных в пределах небольшого физического региона, например, одного здания.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компьютеров, расположенных в пределах небольшого физического региона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набор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соединенных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сеть небольшого физического региона,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соединенных в сеть глобальных компьютеров, расположенных в пределах небольшого физического региона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Глобальные сети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WideAreaNetwork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могут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соединять сети по всему миру; для межсетевых соединений обычно используются сторонние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средства коммуникаций.</w:t>
            </w:r>
          </w:p>
          <w:p w:rsidR="001E3E34" w:rsidRPr="00466CCF" w:rsidRDefault="001E3E34" w:rsidP="00EA1498">
            <w:pPr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соединять сети по всему миру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обычно используются сторонние средства коммуникаций.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соединять сети по всему региону; для межсетевых соединений обычно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используются сторонние средства коммуникаций.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3E34" w:rsidRPr="00E36260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Компьютеры в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сетях могут выступать как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роли клиентов, так и в роли серверов.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роли клиентов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одноранговые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Региональныесети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(Metropolitan Area Network)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Одноранговые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взаимоотношения также означают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что ни один компьютер не имеет ни высшего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приоритета на доступ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, ни повышенной ответственности за предоставление ресурсов в совместное использование 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приоритет на доступ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повышенной ответственности за предоставление ресурсов в совместное использование 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Преимущества </w:t>
            </w:r>
            <w:proofErr w:type="spell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сетей: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ответы верны.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отдельные машины не зависят от выделенного сервера;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недорогой тип сетей в приобретении и эксплуатации;</w:t>
            </w:r>
          </w:p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они легки в установке и настройке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Недостатки </w:t>
            </w:r>
            <w:proofErr w:type="spell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сетей: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применение сетевой безопасности одновременно только к одному ресурсу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применение безопасности к ресурсу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сетевой безопасности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Сетевойадаптер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(Network Interface Card, NIC)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 периферийное устройство компьютера, непосредственно взаимодействующее со средой передачи данных, которая прямо или через другое коммуникационное оборудование связывает его с другими компьютерами.</w:t>
            </w:r>
          </w:p>
        </w:tc>
        <w:tc>
          <w:tcPr>
            <w:tcW w:w="2462" w:type="dxa"/>
            <w:gridSpan w:val="2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периферийное устройство компьютера, непосредственно взаимодействующее со средой передачи или через другое коммуникационное оборудование.</w:t>
            </w:r>
          </w:p>
        </w:tc>
        <w:tc>
          <w:tcPr>
            <w:tcW w:w="3778" w:type="dxa"/>
            <w:gridSpan w:val="3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 компьютера, непосредственно взаимодействующее со средой передачи данных, которая прямо или через другое коммуникационное оборудование связывает его с другими компьютерами.</w:t>
            </w:r>
          </w:p>
        </w:tc>
        <w:tc>
          <w:tcPr>
            <w:tcW w:w="2255" w:type="dxa"/>
            <w:gridSpan w:val="4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гибридное устройство компьютера, непосредственно взаимодействующее со средой передачи данных, которая прямо или через другое коммуникационное оборудование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связывает его с другими компьютерами.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Как и любой контроллер компьютера, сетевой адаптер работает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драйвера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сетевой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под управлением драйвера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 большинстве современных стандартов для локальных сетей предполагается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адаптерами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адаптерами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связями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системами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адаптеры различаются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ISA, EISA, PCI, MCA.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EISA, PC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MCA.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EIS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A, PCI, M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ISA, EISA, PCI, MC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E34" w:rsidRPr="0018454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адаптеры различаются также по типу принятой в сети сетевой технологии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Ring, FDDI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Circle, FDDI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Ring, FDDR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Ring, FDIDI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Концентратор (HUB)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физическом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канальном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прикладном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транспортном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Существует три основных типа концентраторов: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модульные 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сильные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горизонтальные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концентраторы не требуют электроэнергии и действуют как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физическая точка соединения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точка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стоц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пика соединения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прямая точка соединения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пассивная точка соединения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Мост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сетевых сегментов.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сетевых классов.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протоколов.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устройство, используемое для соединения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сетевых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Абонент (узел, хост, станция)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 устройство, подключенное к сети и активно участвующее в информационном обмене.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Чаще всего абонентом (узлом) сети является компьютер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сервером называется абонент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 устройство, подключенное к станции и активно участвующее в обмене.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Модем (сокращение от слов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МОдулятор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ДЕМодулятор</w:t>
            </w:r>
            <w:proofErr w:type="spellEnd"/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ДЕМодуль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ДЕМодулятор</w:t>
            </w:r>
            <w:proofErr w:type="spellEnd"/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МОдулятор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ДЕМодуль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Существенно улучшить характеристики сети при минимальных затратах позволяют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концентраторы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модемы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коннекторы 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стримеры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Локальная вычислительная сеть ЛВС или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LocalAreaNetwork</w:t>
            </w:r>
            <w:proofErr w:type="spellEnd"/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LocalAr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ena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scape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LocalAr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ea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scape</w:t>
            </w:r>
            <w:proofErr w:type="spellEnd"/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Компьютеры ЛВС соединяются обычно сравнительно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(десятки метров)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(до десяти метров)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(до пяти метров)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(более двадцати метров)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Корпоративная или региональная сеть создаётся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предприятиями (корпорациями), банками, средствами массовой информации или территориями для обмена информацией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средствами массовой информации или территориями для обмена информацией по локальной промышленной сети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банками, средствами массовой информации или территориями для обмена опытом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предприятиями (корпорациями), банками, школами, фабриками, средствами массовой информации или территориями для обмена информацией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Глобальная сеть образуется в результате объединения сетей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различного масштаба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канального или физического уровня всей иерархии структуры сетей или их подмножества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домашних компьютеров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pStyle w:val="a4"/>
              <w:ind w:left="43"/>
              <w:rPr>
                <w:color w:val="000000"/>
              </w:rPr>
            </w:pPr>
            <w:r w:rsidRPr="00466CCF">
              <w:rPr>
                <w:color w:val="000000"/>
              </w:rPr>
              <w:t>Классификация сетей по способу соединения (</w:t>
            </w:r>
            <w:r w:rsidRPr="00466CCF">
              <w:rPr>
                <w:b/>
                <w:bCs/>
                <w:color w:val="000000"/>
              </w:rPr>
              <w:t>топологии</w:t>
            </w:r>
            <w:r w:rsidRPr="00466CCF">
              <w:rPr>
                <w:color w:val="000000"/>
              </w:rPr>
              <w:t>):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a.линейная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«дерево»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 сложная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«звезда-кольцо»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«шина-звезда»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 замкнутая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«шина-дерево»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«дерево-звезда»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a.линейная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«кольцо-шина»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«дерево»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аппаратному обеспечению сетей -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сетевому оборудованию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относятся: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провода каналов связи, сетевые адаптеры, концентраторы и коммутаторы,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тонкие провода, сетевые адаптеры, концентраторы,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 xml:space="preserve">кабели и провода каналов связи, сетевые адаптеры, стримеры,  </w:t>
            </w:r>
            <w:proofErr w:type="spellStart"/>
            <w:r w:rsidRPr="00466CCF">
              <w:rPr>
                <w:color w:val="000000"/>
              </w:rPr>
              <w:t>стремблеры</w:t>
            </w:r>
            <w:proofErr w:type="spellEnd"/>
            <w:r w:rsidRPr="00466CCF">
              <w:rPr>
                <w:color w:val="000000"/>
              </w:rPr>
              <w:t>, концентраторы и коммутаторы,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провода каналов связи, сетевые адаптеры, концентраторы и коммутаторы, полупроводниковые кабели,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Комплекс из линии связи и устройств, передающих и принимающих информацию, называется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каналом связи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кросс-каналом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связи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приемник-получатель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накопитель информации связи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Пропускная способность это количество информации, которое можно передать через канал связи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единицу времени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длительный промежуток времени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период времени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информации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надежностью канала понимают вероятность возникновения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ошибки при передаче данных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надежности при передаче данных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гарантии при передаче данных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Компьютеры подключаются к линиям связи локальных сетей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сетевые адаптеры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протоколы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TCP/IP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обычные проводники 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протоколы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Концентратор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(или повторитель, </w:t>
            </w:r>
            <w:proofErr w:type="spellStart"/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hub</w:t>
            </w:r>
            <w:proofErr w:type="spellEnd"/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1845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это устройство, обеспечивающее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соединение фрагментов сети в единое целое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- единое целое устройство для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выхода в интернет через канал связи</w:t>
            </w:r>
          </w:p>
        </w:tc>
        <w:tc>
          <w:tcPr>
            <w:tcW w:w="3778" w:type="dxa"/>
            <w:gridSpan w:val="3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это </w:t>
            </w:r>
            <w:r w:rsidR="001E3E34"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устройство, обеспечивающее соединение всех сетей в единое </w:t>
            </w:r>
            <w:r w:rsidR="001E3E34"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целое</w:t>
            </w:r>
          </w:p>
        </w:tc>
        <w:tc>
          <w:tcPr>
            <w:tcW w:w="2176" w:type="dxa"/>
            <w:gridSpan w:val="3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это </w:t>
            </w:r>
            <w:r w:rsidR="001E3E34"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устройство,  или набор </w:t>
            </w:r>
            <w:r w:rsidR="001E3E34"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устройств обеспечивающее соединение физических сетей или подсетей в единое целое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Маршрутизаторы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позволяют 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связывать в единую сеть подсети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открывать  единую сеть различных топологий, они выбирают рациональный путь следования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защищать  единую сеть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вести вперед подсети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2822" w:type="dxa"/>
            <w:gridSpan w:val="4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мощные компьютеры, работающие круглосуточно и постоянно подключенные к Интернету.</w:t>
            </w:r>
          </w:p>
        </w:tc>
        <w:tc>
          <w:tcPr>
            <w:tcW w:w="2462" w:type="dxa"/>
            <w:gridSpan w:val="2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мощные компьютеры, работающие круглосуточно и постоянно подключенные к сетевому адаптеру.</w:t>
            </w:r>
          </w:p>
        </w:tc>
        <w:tc>
          <w:tcPr>
            <w:tcW w:w="3778" w:type="dxa"/>
            <w:gridSpan w:val="3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обычные компьютеры, работающие круглосуточно и постоянно подключенные к Интернету.</w:t>
            </w:r>
          </w:p>
        </w:tc>
        <w:tc>
          <w:tcPr>
            <w:tcW w:w="2176" w:type="dxa"/>
            <w:gridSpan w:val="3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 w:rsidR="001E3E34" w:rsidRPr="00466CCF">
              <w:rPr>
                <w:rFonts w:ascii="Times New Roman" w:hAnsi="Times New Roman" w:cs="Times New Roman"/>
                <w:sz w:val="24"/>
                <w:szCs w:val="24"/>
              </w:rPr>
              <w:t>специальные  вычислительные машины, работающие круглосуточно и постоянно подключенные к Интернету.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Глобальная сеть Интернет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мосты.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концентраторы.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серверы.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коммутаторы.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Маршрутизаторы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позволяют также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в единую сеть подсети различных топологий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в единую сеть сети различных топологий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сеть в сети различных коммуникаций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связывать в единую сеть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Среди </w:t>
            </w:r>
            <w:bookmarkStart w:id="1" w:name="keyword10"/>
            <w:bookmarkEnd w:id="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множества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возможных подходов к решению задачи коммутации абонентов в сетях выделяют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состовляющие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2" w:name="keyword12"/>
            <w:bookmarkEnd w:id="2"/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circuitswitching</w:t>
            </w:r>
            <w:proofErr w:type="spellEnd"/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keyword13"/>
            <w:bookmarkEnd w:id="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4" w:name="keyword14"/>
            <w:bookmarkEnd w:id="4"/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packetswitching</w:t>
            </w:r>
            <w:proofErr w:type="spellEnd"/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packetswitching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отправка пакетов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sending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packetswitching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).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реорганизация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пакетов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reorganization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spacing w:before="36" w:after="36" w:line="240" w:lineRule="atLeast"/>
              <w:ind w:left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правильные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Сети с коммутацией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имеют более богатую историю, они произошли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bookmarkStart w:id="5" w:name="keyword16"/>
            <w:bookmarkEnd w:id="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телефонных сетей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вторых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телефонных сетей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радиосвязи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источников сети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bookmarkStart w:id="6" w:name="keyword21"/>
            <w:bookmarkEnd w:id="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bookmarkStart w:id="7" w:name="keyword22"/>
            <w:bookmarkEnd w:id="7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коммутационная сеть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образует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конечными узлами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оконечными узлами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средними узлами 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вертикальными узлами 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Условием того, что несколько физических каналов при последовательном </w:t>
            </w:r>
            <w:bookmarkStart w:id="8" w:name="keyword25"/>
            <w:bookmarkEnd w:id="8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соединении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образуют единый </w:t>
            </w:r>
            <w:bookmarkStart w:id="9" w:name="keyword26"/>
            <w:bookmarkEnd w:id="9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физический канал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является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 скоростей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 пакетов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равенство скоростей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Равенство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скоростей означает, что </w:t>
            </w:r>
            <w:bookmarkStart w:id="10" w:name="keyword28"/>
            <w:bookmarkEnd w:id="10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коммутаторы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такой сети не должны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буферизовать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сжимать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контролировать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</w:t>
            </w:r>
            <w:bookmarkStart w:id="11" w:name="keyword29"/>
            <w:bookmarkEnd w:id="1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сети с коммутацией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перед передачей данных всегда необходимо выполнить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bookmarkStart w:id="12" w:name="keyword30"/>
            <w:bookmarkEnd w:id="1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отступа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прерываний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Достоинства </w:t>
            </w:r>
            <w:bookmarkStart w:id="13" w:name="keyword52"/>
            <w:bookmarkEnd w:id="1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постоянная и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Низкий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 постоянный </w:t>
            </w:r>
            <w:bookmarkStart w:id="14" w:name="keyword53"/>
            <w:bookmarkEnd w:id="1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уровень 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 постоянная и не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высокий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 постоянный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уровень 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Постоянная и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Высокий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постоянный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>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Постоянная и известная скорость передачи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файлов.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Недостатки </w:t>
            </w:r>
            <w:bookmarkStart w:id="15" w:name="keyword54"/>
            <w:bookmarkEnd w:id="1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Отказ сети в обслуживании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запроса на установление </w:t>
            </w:r>
            <w:bookmarkStart w:id="16" w:name="keyword56"/>
            <w:bookmarkEnd w:id="1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Нерациональное </w:t>
            </w:r>
            <w:bookmarkStart w:id="17" w:name="keyword-context2"/>
            <w:bookmarkStart w:id="18" w:name="keyword62"/>
            <w:bookmarkEnd w:id="17"/>
            <w:bookmarkEnd w:id="18"/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 каналов.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Работа сети в обслуживании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запроса на установление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Рациональное </w:t>
            </w:r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 каналов.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Отказ сети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установление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Иррациональное </w:t>
            </w:r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показателей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Первые шаги на пути создания компьютерных сетей на основе техники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19" w:name="keyword72"/>
            <w:bookmarkEnd w:id="19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коммутации каналов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показали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этот вид коммутации не позволяет достичь высокой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0" w:name="keyword73"/>
            <w:bookmarkEnd w:id="2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этот вид коммутации позволяет достичь высокой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этот вид коммутации не позволяет достичь 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в передачи данных.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этот вид коммутации не позволяет достичь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трафика.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1" w:name="keyword84"/>
            <w:bookmarkEnd w:id="21"/>
            <w:r w:rsidRPr="00466CCF">
              <w:rPr>
                <w:rStyle w:val="keyword"/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пульсации трафика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отдельного пользователя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средней интенсивности обмена данными к максимально возможной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низкой интенсивности обмена данными к максимально высокой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высокой интенсивности обмена данными к максимально низкой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средней интенсивности обмена данными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коммутации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2" w:name="keyword85"/>
            <w:bookmarkEnd w:id="22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передаваемые пользователем сообщения разбиваются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небольшие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3" w:name="keyword86"/>
            <w:bookmarkEnd w:id="23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большие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мелкие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стримерами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редкие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файлами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могут иметь произвольную длину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4" w:name="keyword90"/>
            <w:bookmarkEnd w:id="24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байт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5" w:name="keyword91"/>
            <w:bookmarkEnd w:id="25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мегабайт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кило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байт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терабайт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бит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6" w:name="keyword94"/>
            <w:bookmarkEnd w:id="26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снабжается</w:t>
            </w:r>
            <w:bookmarkStart w:id="27" w:name="keyword95"/>
            <w:bookmarkEnd w:id="27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заголовком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 котором указывается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адресная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8" w:name="keyword97"/>
            <w:bookmarkEnd w:id="28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скрытая информация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 xml:space="preserve">редкая 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мнемоинформация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транспортируются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9" w:name="keyword101"/>
            <w:bookmarkEnd w:id="29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блоки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зависимые информационные блоки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файлы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системы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Коммутаторы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bookmarkStart w:id="30" w:name="keyword106"/>
            <w:bookmarkEnd w:id="3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пакетной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отличаются от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1" w:name="keyword107"/>
            <w:bookmarkEnd w:id="31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каналов тем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имеют внутреннюю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2" w:name="keyword108"/>
            <w:bookmarkEnd w:id="32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имеют верхнюю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не имеют внутреннюю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Коммутаторы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принимают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3" w:name="keyword103"/>
            <w:bookmarkEnd w:id="33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конечных узлов и на основании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4" w:name="keyword104"/>
            <w:bookmarkEnd w:id="34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адресной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 передают их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друг другу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всем в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как разность пакетов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поток синхросигнала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высокая эффективность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5" w:name="keyword139"/>
            <w:bookmarkEnd w:id="35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сетей с коммутацией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6" w:name="keyword140"/>
            <w:bookmarkEnd w:id="36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7" w:name="keyword141"/>
            <w:bookmarkEnd w:id="37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сравнению с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8" w:name="keyword142"/>
            <w:bookmarkEnd w:id="38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сетями с коммутацией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60-е годы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50-е годы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70-е годы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80-е годы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Связь на небольшие расстояния в компьютерной технике существовала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еще задолго до появления первых персональных компьютеров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еще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задолго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 появления первых персональных компьютеров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еще задолго до появления вторых персональных компьютеров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большим компьютерам (</w:t>
            </w:r>
            <w:bookmarkStart w:id="39" w:name="keyword1"/>
            <w:bookmarkEnd w:id="39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mainframes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присоединялись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многочисленные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терминалы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коммутаторы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концентрторы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появились персональные компьютеры, которые отличались от первых микрокомпьютеров тем, что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имели полный комплект достаточно развитой для полностью автономной работы периферии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 имели полный комплект достаточно развитой для полностью автономной работы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периферии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имели полный комплект достаточно развитой для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полностью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 не для работы с автономной периферии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имели полный комплект достаточно развитой информации для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работы периферии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Способов и средств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0" w:name="keyword5"/>
            <w:bookmarkEnd w:id="4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обмена информацией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последнее время предложено множество: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простейшего переноса файлов с помощью дискеты до всемирной компьютерной сети Интернет, способной объединить все компьютеры мира.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всемирной компьютерной сети Интернет, способной объединить все компьютеры мира до перфокарт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переноса файлов с помощью дискеты компьютерной сети Интернет, способной объединить все компьютеры мира до различных узлов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 простейшего переноса файла с помощью дискеты сети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Интранет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способной объединить все компьютеры мира.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Чаще всего термин "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1" w:name="keyword7"/>
            <w:bookmarkEnd w:id="41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локальные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или "локальные вычислительные сети" (LAN,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LocalAreaNetwork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понимают буквально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небольшие, локальные размеры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большие, локальные размеры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средние или большие локальные размеры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большие, локальные размеры но и в то же время сравнительно малы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авторы определяют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2" w:name="keyword18"/>
            <w:bookmarkEnd w:id="42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локальную сеть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многих компьютеров"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"систему для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апосредственного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соединения многих компьютеров"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малых компьютеров"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двух или трех компьютеров"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главное отличие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3" w:name="keyword33"/>
            <w:bookmarkEnd w:id="43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локальной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любой другой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 скорость передачи информации по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 скорость передачи информации по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обычная скорость передачи информации по сети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резкая скорость передачи информации по сети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 802.2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LogicalLinkControl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логической связью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принципом связи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потоком информации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802.3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Carrier Sense Multiple Access with Collision Detection – CSMA/CD LANs Ethernet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множественный доступ к сетям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 проверкой несущей и обнаружением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конфликтов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 множественный доступ к сетям с проверкой несущей информации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множественный доступ к локальным сетям с проверкой несущей и обнаружением конфликтов информации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не множественный доступ к сетям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проверкой несущей и обнаружением конфликтов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CSMA/CD. 802.3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Best Ethernet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Gigabit Ethernet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Stream Ethernet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100Base-T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двухпарная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витая пара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коммутатор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концентратор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100BaseF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многомодовое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оптоволокно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коаксильный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провод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пакет интернета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Метод доступа CSMA/CD определяет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и логические соотношения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соотношения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и не временные соотношения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логические и параметрические соотношения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802.4 (Token Bus LAN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локальныесети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Token Bus)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шине с передачей маркера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источнику с передачей маркера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звезде с передачей  пакета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шине с передачей пакета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При подключении устройств в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ArcNet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применяют топологию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«звезда»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«шина»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«кольцо»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«маркер»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В сетях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асинхронный метод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синхронный метод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бесперебойный метод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прямой метод передачи данных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802.5 (Token Ring LAN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локальныесети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Token Ring)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кольцу с передачей маркера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шине с передачей маркера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звезде с передачей маркера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каналу с передачей маркера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Беспроводные сети передачи данных используют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используют электромагнитные волны радио, ультракороткого и светового диапазона для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используют электронные волны радио, ультракороткого и длинного диапазона для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используют электромагнитные колебания тока,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инфрокороткого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светового и длинного диапазона для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Беспроводные сети передают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данные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передатчиков и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приёмников, подключенных к компьютеру к фиксированным приёмникам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приёмников,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подключенных к коммутатору к не фиксированным приёмникам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передатчиков и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маршрутизаторов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подключенных к компьютеру к фиксированным передатчикам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получателя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приёмников, и подключенных к компьютеру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кприёмникам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Сеть FDDI строится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двух оптоволоконных колец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трех оптоволоконных колец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пяти оптоволоконных колец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шести оптоволоконных колец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Сеть FDDI может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полностью восстанавливать свою работоспособность в случае единичных отказов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полностью восстанавливать свою работоспособность в случае единичных отказов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частично восстанавливать свою работоспособность в случае единичных отказов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иногда восстанавливать свою работоспособность в случае единичных отказов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Кольца в сетях FDDI рассматриваются 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общая разделяемая среда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простая разделяемая среда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связная разделяемая среда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TokenRing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в технологии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частично отсутствует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Адреса уровня MAC имеют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стандартный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технологий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IEEE 802 формат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Отличительной особенностью технологии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станцией -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StationManagement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транспортом-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StationManagement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Transport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является уровень управления ситуацией- S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ua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tionManagement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Отказоустойчивость сетей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протоколами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проводниками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уровнями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подуровнями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компьютеры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устройства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машины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каналы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Корпоративная сеть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соединяет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компьютеры и 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ные сети ор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ганизации (ком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пании, министерства и т.п.)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компьютеры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компьютеры в 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ной сети ор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ганизации (ком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пании и их посредников)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ные сети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Лицо или орган управляющие работой сети называют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системным администратором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физическим лицом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системщиком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программистом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Локальные сети могут быть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одноранговыми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легкими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прямыми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вертикальными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предусматривающая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 Гбит/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1000 бит/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передачу данных со скоростью 1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бит/с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 Гбайт/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4" w:name="keyword251"/>
            <w:bookmarkEnd w:id="4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8B/10B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используется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оптического волокна и медных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5" w:name="keyword252"/>
            <w:bookmarkEnd w:id="4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экранированных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кабелей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оптического волокна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медных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экранированных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кабелей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Сигналы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6" w:name="keyword259"/>
            <w:bookmarkEnd w:id="4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NRZ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передаются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7" w:name="keyword260"/>
            <w:bookmarkEnd w:id="47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волокну,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задействуя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либо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коротковолновые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bookmarkStart w:id="48" w:name="keyword261"/>
            <w:bookmarkEnd w:id="48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short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49" w:name="keyword262"/>
            <w:bookmarkEnd w:id="4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либо длинноволновые (</w:t>
            </w:r>
            <w:bookmarkStart w:id="50" w:name="keyword263"/>
            <w:bookmarkEnd w:id="50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long-wavelength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волокну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кабелю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задействуя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либо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коротковолновые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short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Сети технологии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51" w:name="keyword270"/>
            <w:bookmarkEnd w:id="51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как правило, строятся на основе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коммутаторов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датчиков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передатчиков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модема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стек протоколов стандарта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IEEE 802.11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соответствует общей структуре стандартов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802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804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805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физическом уровне существует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несколько вариантов спецификаций, которые отличаются используемым частотным диапазоном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 вариантов спецификаций, которые отличаются используемым частотным диапазоном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два варианта спецификаций, которые отличаются используемым частотным диапазоном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очень много вариантов спецификаций, которые отличаются используемым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частотным диапазоном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сетях 802.11 уровень MAC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два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три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четыре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один режим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всех существующих стандартов беспроводной передачи данных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IEEE 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практике чаще всего используются всего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стандарта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 стандарта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четыре стандарта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 стандартов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IEEE 802.11g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является логическим развитием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802.11b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разработке стандарта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две отчасти конкурирующие технологии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три отчасти конкурирующие технологии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четыре отчасти конкурирующие технологии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пять отчасти конкурирующих технологий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 стандартов </w:t>
            </w:r>
            <w:bookmarkStart w:id="52" w:name="keyword37"/>
            <w:bookmarkEnd w:id="5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определяет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физического уровня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канального уровня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прикладного уровня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транспортного уровня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Основное назначение физических уровней стандарта </w:t>
            </w:r>
            <w:bookmarkStart w:id="53" w:name="keyword57"/>
            <w:bookmarkEnd w:id="5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обеспечить механизмы беспроводной передачи для подуровня MAC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обеспечить механизмы проводной передачи для подуровня MAC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обеспечить механизмы передачи для подуровня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обеспечить механизмы бесперебойной передачи для уровня и подуровня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Physical Layer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bookmarkStart w:id="54" w:name="keyword68"/>
            <w:bookmarkEnd w:id="5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Convergence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Procedure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(PLCP)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Процедура определения состояния физического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Процедура определения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состояния канального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Процедура определения состояния прикладного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Процедура определения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состояния системного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Подуровень PLCP по существу является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 обеспечения взаимодействия, на котором осуществляется перемещение элементов данных протокола </w:t>
            </w:r>
            <w:bookmarkStart w:id="55" w:name="keyword76"/>
            <w:bookmarkEnd w:id="5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уровнем обеспечения, на котором осуществляется перемещение элементов данных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 взаимодействия, на котором осуществляется перемещение элементов данных протокола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 подуровня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обеспечением взаимодействия, на котором осуществляется умножение всех элементов данных матриц с протоколом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 адреса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Скрэмблирование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56" w:name="keyword82"/>
            <w:bookmarkEnd w:id="5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перестановка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элементов)</w:t>
            </w:r>
          </w:p>
        </w:tc>
        <w:tc>
          <w:tcPr>
            <w:tcW w:w="2835" w:type="dxa"/>
            <w:gridSpan w:val="4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 </w:t>
            </w:r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метод, посредством которого принимаемые данные делаются более похожими </w:t>
            </w:r>
            <w:proofErr w:type="gramStart"/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случайные</w:t>
            </w:r>
          </w:p>
        </w:tc>
        <w:tc>
          <w:tcPr>
            <w:tcW w:w="2409" w:type="dxa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 </w:t>
            </w:r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метод, посредством которого принимаемые данные делаются более гибкими</w:t>
            </w:r>
          </w:p>
        </w:tc>
        <w:tc>
          <w:tcPr>
            <w:tcW w:w="3828" w:type="dxa"/>
            <w:gridSpan w:val="4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 </w:t>
            </w:r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метод, посредством которого принимаемые данные делаются более свободными</w:t>
            </w:r>
          </w:p>
        </w:tc>
        <w:tc>
          <w:tcPr>
            <w:tcW w:w="2126" w:type="dxa"/>
            <w:gridSpan w:val="2"/>
          </w:tcPr>
          <w:p w:rsidR="001E3E34" w:rsidRPr="00466CCF" w:rsidRDefault="0018454F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это </w:t>
            </w:r>
            <w:r w:rsidR="001E3E34"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метод, посредством которого принимаемые данные делаются более большими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Дескрэмблер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приемника выполняет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обратное преобразование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прямое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преобразование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вертикальное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преобразование этой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преобразование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той случайной последовательности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структурированной последовательности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Исходный стандарт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802.11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определяет три метода передачи на физическом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lastRenderedPageBreak/>
              <w:t>определяет два метода передачи на физическом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lastRenderedPageBreak/>
              <w:t>определяет три метода передачи на канальном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 xml:space="preserve">определяет три метода передачи </w:t>
            </w:r>
            <w:proofErr w:type="gramStart"/>
            <w:r w:rsidRPr="00466CCF">
              <w:rPr>
                <w:color w:val="000000"/>
              </w:rPr>
              <w:t>на</w:t>
            </w:r>
            <w:proofErr w:type="gramEnd"/>
          </w:p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lastRenderedPageBreak/>
              <w:t xml:space="preserve">прикладном </w:t>
            </w:r>
            <w:proofErr w:type="gramStart"/>
            <w:r w:rsidRPr="00466CCF">
              <w:rPr>
                <w:color w:val="000000"/>
              </w:rPr>
              <w:t>уровне</w:t>
            </w:r>
            <w:proofErr w:type="gramEnd"/>
            <w:r w:rsidRPr="00466CCF">
              <w:rPr>
                <w:color w:val="000000"/>
              </w:rPr>
              <w:t>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Преамбула PLCP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двух подполей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трех подполей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двух полей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пяти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полей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Служебный элемент данных PLCP (PSDU) проходит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операцию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скрэмблирования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сканирования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точки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точки доступа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Шинная топология предполагает наличие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единой прямой линии связи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единой сети связи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наличие единой схемы связи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связей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совокупность элементов и различных устройств.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совокупность компьютеров и различных устройств, обеспечивающих информационный обмен между компьютерами в сети 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совокупность компьютеров и различных устройств, обеспечивающих информационный обмен между компьютерами 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к локальной сети подключено более десяти компьютеров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оказаться недостаточно производительной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стать производительной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оказаться достаточно производительной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не может оказаться недостаточно производительной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Общая схема соединения компьютеров в локальные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топологией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центром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связкой сети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вычислительной сетью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Сети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могут иметь топологию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«звезда»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«шина»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«кольцо»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«список».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1969 году в США была создана 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ARPAnet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IntraN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Intra-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rpa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Интернет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глобальная компьютерная сеть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функционирования глобальной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правило, серверы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как правило, серверы и мосты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 - адрес состоит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блоков цифр, разделенных точками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цифр, разделенных точками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пяти блоков цифр, разделенных точками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блоков цифр, разделенных запятыми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понятием IP - адреса тесно связано понятие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"хост".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"мост".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"рост".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"гост".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Доменная система имен имеет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иерархическую структуру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обычную структуру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логическую структуру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простую структуру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доставки и прима сообщений электронной почты предназначен специальный протокол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SMPT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SMP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URL (Uniform Resource Locator,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унифицированный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ресурсов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файлов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доступа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связей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Ресурсная часть URL всегда заканчивается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двоеточием и двумя или тремя наклонными чертами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троеточием и двумя или тремя наклонными чертами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двоеточием и тремя наклонными чертами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двумя наклонными чертами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 между мостом и коммутатором состоит в том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мост в каждый момент времени может осуществлять передачу кадров только между одной парой портов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коммутатор в каждый момент времени может осуществлять передачу кадров только между одной парой портов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мост в каждый момент времени может осуществлять прием кадров только между одной или двумя парами портов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 мост в каждый момент времени может осуществлять передачу кадров 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Деление сети на логические сегменты улучшает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компьютеров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ОС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сетки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того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чтобы составить карту связей в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маршрутизаторы обмениваются специальными служебными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сообщениями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маршрутизаторы не обмениваются служебными сообщениями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не обмениваются специальными сообщениями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маршрутизаторы обмениваются только служебными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файлами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позволяют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объединять сети с различными принципами организации в единую сеть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объединять сети в единую социальную сеть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объединять сети с различными рангами в организациях 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объединять сети в локальной организации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Безопасность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телекоммуникационных сетей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 многом определяется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доменов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концентраторов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масштабов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Виртуальные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созданы, чтобы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сетях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маршрутизаторах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компьютерах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Обмен данными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различными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VLAN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производится только через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концентраторы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коммутаторы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специальные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нормального функционирования виртуальных сетей необходимо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сконфигурировать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виртуальные локальные сети и приписать 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локальные сети и приписать 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виртуальные локальные сети и приписать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Каждой виртуальной сети при конфигурировании должен быть назначен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или подсети с соответствующей адресации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выполнения своих функций в виртуальных сетях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коммутации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коммутации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адресации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адресации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источника ранее не был известен, то при получении кадра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таблицу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строку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список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сеть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Согласно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принципу, представленному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виртуальных локальных сетях для соединения нескольких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коммутаторов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 собой задействуют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несколько физических портов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 физических портов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два физических порта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несколько прикладных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портов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Транковые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соединения используются для подключения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модему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транку</w:t>
            </w:r>
            <w:proofErr w:type="spellEnd"/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Динамические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создаются через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 управления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микропрограммное обеспечение управления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мультипрограммное обеспечение управления 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системное обеспечение управления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Магистральные коммутаторы обеспечивают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эффективное сегментирование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простое сегментирование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полное сегментирование 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некорректное сегментирование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 больших сетей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базе коммутаторов для рабочих групп требует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скоростного соединения коммутаторов между собой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простого соединения коммутаторов между сетями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организации обычного соединения коммутаторов между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хабами</w:t>
            </w:r>
            <w:proofErr w:type="spellEnd"/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скоростного соединения коммутаторов между концентраторами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коммутатор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представляет собой сложное вычислительное устройство, имеющее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 процессорных модулей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процессорный модуль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 параллельных процессорных модулей и их подмодулей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использовании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7" w:name="keyword45"/>
            <w:bookmarkEnd w:id="57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основе портов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Port-based</w:t>
            </w:r>
            <w:proofErr w:type="spell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8" w:name="keyword46"/>
            <w:bookmarkEnd w:id="58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tabs>
                <w:tab w:val="left" w:pos="21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9" w:name="keyword47"/>
            <w:bookmarkEnd w:id="59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60" w:name="keyword48"/>
            <w:bookmarkEnd w:id="60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виртуальных сетей на основе группирования портов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требует от администратора большого объема ручной работы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требует от администратора большого объема ручной работы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почти не требует от администратора большого объема работы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требует от сети большого объема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Магистральные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коммутаторы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прежде всего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используются в качестве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недорогой альтернативы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многопротокольным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маршрутизаторам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дорогой альтернативы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многопротокольныммаршрутизаторам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альтернативы многопротокольным системам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дорогой альтернативы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маршрутизаторам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Каждому хосту необходимо задать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виртуальной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подсети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маски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Объединение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нескольких локальных сетей в глобальную (</w:t>
            </w: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распределенную, составную</w:t>
            </w:r>
            <w:proofErr w:type="gramStart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proofErr w:type="gram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1" w:name="keyword2"/>
            <w:bookmarkEnd w:id="6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62" w:name="keyword3"/>
            <w:bookmarkEnd w:id="6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протоколов сетевого Уровня 3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3" w:name="keyword4"/>
            <w:bookmarkEnd w:id="63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протоколов сетевого Уровня 4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используют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-интерфейсы, чтобы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связываться друг с другом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за другом или через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Port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с другом через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FAT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с другом через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являются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локальных,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4" w:name="keyword23"/>
            <w:bookmarkEnd w:id="6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глобальных сетей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устройствами локальных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локальных,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 xml:space="preserve">комбинационных систем и подсистем 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комбинационных,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приоритетных систем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соединение маршрутизатора локальной сети с сетью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5" w:name="keyword39"/>
            <w:bookmarkEnd w:id="6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Интернет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производится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хостинга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семиуровневую 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Терминальное (оконечное) оборудование (</w:t>
            </w:r>
            <w:bookmarkStart w:id="66" w:name="keyword41"/>
            <w:bookmarkEnd w:id="66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7" w:name="keyword42"/>
            <w:bookmarkEnd w:id="67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Terminal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8" w:name="keyword43"/>
            <w:bookmarkEnd w:id="68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Equipment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DTE</w:t>
            </w:r>
            <w:proofErr w:type="gramStart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к которому относится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9" w:name="keyword44"/>
            <w:bookmarkEnd w:id="6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маршрутизатор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глобальной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локальной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общей, всем известной сети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беспроводно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й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обеспечивают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связь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между сетями и определяют наилучший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путь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пакета данных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сети адресата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сетевому адресу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macllc</w:t>
            </w:r>
            <w:proofErr w:type="spellEnd"/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маске сети 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подуровню адресата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канального (</w:t>
            </w:r>
            <w:bookmarkStart w:id="70" w:name="keyword74"/>
            <w:bookmarkEnd w:id="70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datalink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уровня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1" w:name="keyword75"/>
            <w:bookmarkEnd w:id="7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описывают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кадры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пакеты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протоколы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 по сети передаются </w:t>
            </w:r>
          </w:p>
        </w:tc>
      </w:tr>
      <w:tr w:rsidR="001E3E34" w:rsidRPr="0018454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2" w:name="keyword77"/>
            <w:bookmarkEnd w:id="7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протоколами и стандартами канального уровня являются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bookmarkStart w:id="73" w:name="keyword79"/>
            <w:bookmarkEnd w:id="73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bookmarkStart w:id="74" w:name="keyword80"/>
            <w:bookmarkEnd w:id="7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5" w:name="keyword81"/>
            <w:bookmarkEnd w:id="7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6" w:name="keyword83"/>
            <w:bookmarkEnd w:id="7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7" w:name="keyword87"/>
            <w:bookmarkEnd w:id="77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шкусе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  connection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Hiper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Direct 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Point-to-Plug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Case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маршрутизаторов происходит под управлением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операционной системы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сетевой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MAC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системы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иерархической системы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распределительной системы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Загрузка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операционной системы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8" w:name="keyword123"/>
            <w:bookmarkEnd w:id="78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IOS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9" w:name="keyword124"/>
            <w:bookmarkEnd w:id="7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оперативную память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энергонезависимой флэш-памяти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энергозависимой памяти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обычно производится из энергонезависимой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оперативной-памяти</w:t>
            </w:r>
            <w:proofErr w:type="gramEnd"/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энергозависимой флэш-памяти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модернизации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0" w:name="keyword126"/>
            <w:bookmarkEnd w:id="80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IOS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она перезаписывается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</w:t>
            </w:r>
            <w:proofErr w:type="gram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флэш-память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оперативную память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чип-память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OS накопитель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Постоянное запоминающее устройство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bookmarkStart w:id="81" w:name="keyword130"/>
            <w:bookmarkEnd w:id="8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ПЗУ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2" w:name="keyword131"/>
            <w:bookmarkEnd w:id="8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ROM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содержит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начальной загрузки (</w:t>
            </w:r>
            <w:bookmarkStart w:id="83" w:name="keyword132"/>
            <w:bookmarkEnd w:id="83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bootstrap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конечной загрузки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ending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начальной загрузки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room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программу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config.boot</w:t>
            </w:r>
            <w:proofErr w:type="spellEnd"/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Память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4" w:name="keyword135"/>
            <w:bookmarkEnd w:id="8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ROM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также поддерживает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для теста диагностики аппаратных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Power-OnSelfTest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5" w:name="keyword136"/>
            <w:bookmarkEnd w:id="8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для теста диагностики системных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ystem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для теста диагностики программных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Programming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для теста быстрой диагностики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peed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Конфигурационные файлы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потоком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трафика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маршрутизаторов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управления стеком протоколов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скоростью загрузки сети, скоростью выполнения команд конфигурированных файлов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прокладывания маршрута происходит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 от маршрутизатора к маршрутизатору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параллельно от маршрутизатора к коммутатору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 или диагонально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последовательно 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Оценка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наилучшего пути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производится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метрики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sz w:val="24"/>
                <w:szCs w:val="24"/>
              </w:rPr>
              <w:t>схемы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sz w:val="24"/>
                <w:szCs w:val="24"/>
              </w:rPr>
              <w:t>цепей Маркова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цепи графов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процессе передачи пакета по сети используются 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6" w:name="keyword197"/>
            <w:bookmarkEnd w:id="8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(IP-адреса),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7" w:name="keyword198"/>
            <w:bookmarkEnd w:id="87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bookmarkStart w:id="88" w:name="keyword199"/>
            <w:bookmarkEnd w:id="88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MAC-адреса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9" w:name="keyword200"/>
            <w:bookmarkEnd w:id="8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/IP-адреса),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MAC-адреса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BUS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.25-адреса),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Семейство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построено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"слоеному" принципу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"сказочному" принципу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"сыпучему" принципу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"сепаративному" принципу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172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90" w:name="keyword32"/>
            <w:bookmarkEnd w:id="90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Семействе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состоит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четыре уровня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 уровня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уровня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 уровней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каждом уровне </w:t>
            </w:r>
            <w:bookmarkStart w:id="91" w:name="keyword40"/>
            <w:bookmarkEnd w:id="9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присутствует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несколько протоколов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много протоколов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протокол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протокола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Большинство известных сетевых операционных систем в настоящее время могут использовать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TCP/IP как собственный протокол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FastInternet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как собственный протокол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DNS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собственный протокол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MAC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собственный протокол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Каждой машине в сети TCP/IP присваивается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идентификатор, что делает ее адресуемой на любой другой машине в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транслятор, что делает ее адресуемой на любой другой машине в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прикладной уровень, что делает ее адресуемой на любой другой машине в сети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спецификатор, что делает ее адресуемой на любой другой машине в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протоколов TCP/IP для использования в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ARPANET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1970-х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1975-х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1980-х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1965-х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Комплект TCP/IP сильно изменился с появлением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2000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2003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2001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2002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2008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2005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1998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2007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178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IGMP (Internet Group Management Protocol) Version 3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позволяетопределять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группах для групповых сообщений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членство в бизнес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социальных сообщений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игровых группах для групповых игр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группах для новейших групповых чатов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их сообщений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Каждый компьютер в сетях TCP/IP имеет адреса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трех уровней: физический (MAC-адрес), сетевой (IP-адрес) и символьный (DNS-имя)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трех уровней: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физический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, канальный, прикладной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четырех уровней: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физический, канальный, прикладной,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сеансовый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Например: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192.168.88.56, 192.168.88.58,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то есть любые 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адреса в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Для узлов, входящих в локальные сети </w:t>
            </w:r>
            <w:r w:rsidR="0018454F"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МАС–адрес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сетевого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адаптера или порта маршрутизатора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принтера или сканера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уровня или его протокола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Сетевой, или IP-адрес, состоящий из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4 байт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2 байт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32 байт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Обычно провайдеры услуг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получают диапазоны адресов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у подразделений NIC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IC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IC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Деление IP-адреса на поле номера сети и номера узла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гибкое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прямое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прозрачное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сложное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Первая передача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информации между двумя компьютерами сети </w:t>
            </w:r>
            <w:bookmarkStart w:id="92" w:name="keyword6"/>
            <w:bookmarkEnd w:id="9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ARPANET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состоялась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октябре 1969 года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сентябре 1970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года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январе 1969 года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июне 1969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года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создании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ARPANET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был разработан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сетевого взаимодействия коммуникационных узлов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канального взаимодействия коммуникационных узлов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прикладного взаимодействия коммуникационных узлов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физического взаимодействия коммуникационных узлов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уровни в 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семействе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выделяют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93" w:name="keyword34"/>
            <w:bookmarkStart w:id="94" w:name="keyword35"/>
            <w:bookmarkEnd w:id="93"/>
            <w:bookmarkEnd w:id="9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Транспортный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95" w:name="keyword36"/>
            <w:bookmarkEnd w:id="9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Транспортный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трафика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Прикладной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сетевогоотношения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Канальный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Формально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протоколы уровня 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семейства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X.25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ATM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асинхронный режим передачи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синхронный режим передачи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алгоритмический режим передачи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это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апроксиометрический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режим передачи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ATM объединяет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возможности двух технологий - коммутации пакетов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каналов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адресов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каналов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пакетов и коммутации скремблирования сетей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адресов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матриц ресурсов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190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Корпорация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ResearchandDevelopment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научно-исследовательские разработки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ResearchandDe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coding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научно-исследовательское декодирование 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D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ialectics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научно-исследовательские диалекты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ReorganizationandDevelopment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Реорганизация научных разработок по сетевым ресурсам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191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Узловая глобальная </w:t>
            </w:r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вычислительная сеть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надежная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более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чем сеть с выделенным ресурсом внешней памяти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ненадежная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четь с простой структурой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такой сети нет, и никогда не было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Глобальные вычислительные сети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WideAreaNetworks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(WAN), которые относятся к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территориальным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компьютерными сетями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ЛВС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ЛВП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сети интернет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предназначены, как и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сети сетевых коммутаторов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193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Глобальные вычислительные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объединяющие локальные сети и отдельные компьютеры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компьютерные сети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региональные сети на гиперпространстве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простые сети для малых, но и мощные сети для глобальных сетей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сетевые ресурсы и оборудования для коммутации каналов связи</w:t>
            </w:r>
          </w:p>
        </w:tc>
      </w:tr>
      <w:tr w:rsidR="001E3E34" w:rsidRPr="00E36260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194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к глобальным вычислительным сетям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относятся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CREN,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идругие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FYdoNet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CRAN,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идругие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FedoNet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CRON, EEEI.Net,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идругие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GREN,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EHNet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идругие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195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DHCP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proofErr w:type="gramEnd"/>
            <w:r w:rsidRPr="00466CC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Dynamic Host Configuration Protocol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одна из служб поддержки протокола TCP/IP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одна из служб поддержки протокола IP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одна из служб поддержки протокола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DNS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одна из служб поддержки протокола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SMTP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POP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DHCP избавляет сетевого администратора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необходимости ручного выполнения операций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необходимости вводить пароли самостоятельно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 необходимости вводить адреса или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адреса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 необходимости ручного выполнения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таких как настройка конфигурированных файлов систем DHCP/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DNS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Интеграция с DNS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 DHCP-серверы могут осуществлять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динамическую регистрацию выдаваемых IP-адресов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доменную регистрацию выдаваемых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MAC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-адресов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доменную регистрацию выдаваемых доменных адресов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динамическую регистрацию выдаваемых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DIA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dynamicinternetaddress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 имен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Клиент DHCP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 узел с динамическим IP-адресом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скремблированный узел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статистическим IP-адресом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сложный узел с динамическим IP-адресом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физический узел с динамическим IP-адресом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Период аренды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IP-адрес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весь трафик интернета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трафик и дополнительные услуги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любой IP-адрес,  а также пакет трафика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Исключаемый диапазон адресов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IP-адресов в области, которая исключается из числа адресов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не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-адресов в области, которая не исключается из числа любых адресов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не ограниченная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последовательность IP-адресов в не области, которая исключается из числа адресов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IP-адресов и не только адресов</w:t>
            </w:r>
          </w:p>
        </w:tc>
      </w:tr>
    </w:tbl>
    <w:p w:rsidR="001E3E34" w:rsidRPr="00466CCF" w:rsidRDefault="001E3E34" w:rsidP="001E3E34">
      <w:pPr>
        <w:rPr>
          <w:rFonts w:ascii="Times New Roman" w:hAnsi="Times New Roman" w:cs="Times New Roman"/>
        </w:rPr>
      </w:pPr>
    </w:p>
    <w:p w:rsidR="001E3E34" w:rsidRPr="00466CCF" w:rsidRDefault="001E3E34" w:rsidP="001E3E34">
      <w:pPr>
        <w:rPr>
          <w:rFonts w:ascii="Times New Roman" w:hAnsi="Times New Roman" w:cs="Times New Roman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852C1F" w:rsidRDefault="001E3E34" w:rsidP="001E3E34">
      <w:pPr>
        <w:rPr>
          <w:rFonts w:ascii="Times New Roman" w:hAnsi="Times New Roman" w:cs="Times New Roman"/>
          <w:sz w:val="28"/>
          <w:szCs w:val="28"/>
        </w:rPr>
      </w:pPr>
    </w:p>
    <w:sectPr w:rsidR="001E3E34" w:rsidRPr="00852C1F" w:rsidSect="009A5A4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31438"/>
    <w:multiLevelType w:val="multilevel"/>
    <w:tmpl w:val="C70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5468C"/>
    <w:multiLevelType w:val="multilevel"/>
    <w:tmpl w:val="5FC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733A0E"/>
    <w:multiLevelType w:val="multilevel"/>
    <w:tmpl w:val="DF6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37A4"/>
    <w:rsid w:val="0007620A"/>
    <w:rsid w:val="00112679"/>
    <w:rsid w:val="0018454F"/>
    <w:rsid w:val="001953A8"/>
    <w:rsid w:val="001E3E34"/>
    <w:rsid w:val="00234AED"/>
    <w:rsid w:val="002A56D5"/>
    <w:rsid w:val="00350138"/>
    <w:rsid w:val="00464900"/>
    <w:rsid w:val="00466CCF"/>
    <w:rsid w:val="004747E3"/>
    <w:rsid w:val="004C4C8D"/>
    <w:rsid w:val="00504CDB"/>
    <w:rsid w:val="005A72C7"/>
    <w:rsid w:val="005C7005"/>
    <w:rsid w:val="00600E4A"/>
    <w:rsid w:val="00677C4A"/>
    <w:rsid w:val="006A5B99"/>
    <w:rsid w:val="006B60CC"/>
    <w:rsid w:val="00852C1F"/>
    <w:rsid w:val="008637A4"/>
    <w:rsid w:val="008D56DE"/>
    <w:rsid w:val="009A5A54"/>
    <w:rsid w:val="00AB67B5"/>
    <w:rsid w:val="00AC4365"/>
    <w:rsid w:val="00B6687B"/>
    <w:rsid w:val="00B90CF4"/>
    <w:rsid w:val="00C83152"/>
    <w:rsid w:val="00D8546D"/>
    <w:rsid w:val="00E36260"/>
    <w:rsid w:val="00E67CB6"/>
    <w:rsid w:val="00F27B35"/>
    <w:rsid w:val="00F547C5"/>
    <w:rsid w:val="00FA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B99"/>
  </w:style>
  <w:style w:type="character" w:customStyle="1" w:styleId="keyword">
    <w:name w:val="keyword"/>
    <w:basedOn w:val="a0"/>
    <w:rsid w:val="004C4C8D"/>
  </w:style>
  <w:style w:type="character" w:styleId="a5">
    <w:name w:val="Strong"/>
    <w:basedOn w:val="a0"/>
    <w:qFormat/>
    <w:rsid w:val="005A72C7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B99"/>
  </w:style>
  <w:style w:type="character" w:customStyle="1" w:styleId="keyword">
    <w:name w:val="keyword"/>
    <w:basedOn w:val="a0"/>
    <w:rsid w:val="004C4C8D"/>
  </w:style>
  <w:style w:type="character" w:styleId="a5">
    <w:name w:val="Strong"/>
    <w:basedOn w:val="a0"/>
    <w:qFormat/>
    <w:rsid w:val="005A72C7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</Pages>
  <Words>7425</Words>
  <Characters>42327</Characters>
  <Application>Microsoft Office Word</Application>
  <DocSecurity>0</DocSecurity>
  <Lines>352</Lines>
  <Paragraphs>99</Paragraphs>
  <ScaleCrop>false</ScaleCrop>
  <Company>Home</Company>
  <LinksUpToDate>false</LinksUpToDate>
  <CharactersWithSpaces>49653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SuxrobGM</cp:lastModifiedBy>
  <cp:revision>51</cp:revision>
  <dcterms:created xsi:type="dcterms:W3CDTF">2017-11-10T06:28:00Z</dcterms:created>
  <dcterms:modified xsi:type="dcterms:W3CDTF">2019-01-24T20:38:00Z</dcterms:modified>
</cp:coreProperties>
</file>