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52"/>
          <w:szCs w:val="52"/>
        </w:rPr>
        <w:t xml:space="preserve">Lyzr</w:t>
      </w:r>
    </w:p>
    <w:p>
      <w:pPr>
        <w:spacing w:after="60"/>
      </w:pPr>
      <w:r>
        <w:rPr>
          <w:b/>
          <w:bCs/>
          <w:color w:val="2F5FE0"/>
          <w:sz w:val="26"/>
          <w:szCs w:val="26"/>
        </w:rPr>
        <w:t xml:space="preserve">Company Knowledge Base</w:t>
      </w:r>
    </w:p>
    <w:p>
      <w:pPr>
        <w:spacing w:after="40"/>
      </w:pPr>
      <w:r>
        <w:rPr>
          <w:i/>
          <w:iCs/>
          <w:color w:val="6B6B6B"/>
          <w:sz w:val="20"/>
          <w:szCs w:val="20"/>
        </w:rPr>
        <w:t xml:space="preserve">Reference document for the AI SDR Outreach Assistant — grounds prospect research and outreach in what Lyzr does, who it's for, and how it's sold.</w:t>
      </w:r>
    </w:p>
    <w:p>
      <w:pPr>
        <w:pBdr>
          <w:bottom w:val="single" w:color="1A1A1A" w:sz="12" w:space="6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D9D9D9" w:sz="6" w:space="6"/>
        </w:pBdr>
        <w:spacing w:after="140" w:before="320"/>
      </w:pPr>
      <w:r>
        <w:rPr>
          <w:b/>
          <w:bCs/>
          <w:color w:val="1A1A1A"/>
          <w:sz w:val="30"/>
          <w:szCs w:val="30"/>
        </w:rPr>
        <w:t xml:space="preserve">1. What Lyzr Does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Lyzr is an agentic AI platform that lets teams build, deploy, and govern AI agents and agent-powered applications — without stitching together frameworks and infrastructure from scratch. The goal is to take an idea for an AI agent and turn it into a working, deployable application in minutes rather than weeks.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Lyzr is built for teams that want the speed of a no-code / low-code builder but the control, security, and governance that real enterprise deployments demand. Agents can be grounded in a company's own data, equipped with tools, wrapped in guardrails, tested, and deployed — including into an organisation's own cloud environment.</w:t>
      </w:r>
    </w:p>
    <w:p>
      <w:pPr>
        <w:pStyle w:val="Heading1"/>
        <w:pBdr>
          <w:bottom w:val="single" w:color="D9D9D9" w:sz="6" w:space="6"/>
        </w:pBdr>
        <w:spacing w:after="140" w:before="320"/>
      </w:pPr>
      <w:r>
        <w:rPr>
          <w:b/>
          <w:bCs/>
          <w:color w:val="1A1A1A"/>
          <w:sz w:val="30"/>
          <w:szCs w:val="30"/>
        </w:rPr>
        <w:t xml:space="preserve">2. The Product</w:t>
      </w:r>
    </w:p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Architect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Architect (architect.new) is the rapid build surface. You describe the agent or app you want, and Architect generates a working first version — the agents, the logic, and a usable UI — that you can immediately run and iterate on. It compresses the distance from idea to working prototype so teams can see something real fast and refine from there.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A1A1A"/>
          <w:sz w:val="22"/>
          <w:szCs w:val="22"/>
        </w:rPr>
        <w:t xml:space="preserve">Rapid prototyping: </w:t>
      </w:r>
      <w:r>
        <w:rPr>
          <w:color w:val="1A1A1A"/>
          <w:sz w:val="22"/>
          <w:szCs w:val="22"/>
        </w:rPr>
        <w:t xml:space="preserve">prototype an agent app from a prompt in minutes, not days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A1A1A"/>
          <w:sz w:val="22"/>
          <w:szCs w:val="22"/>
        </w:rPr>
        <w:t xml:space="preserve">From idea to working draft: </w:t>
      </w:r>
      <w:r>
        <w:rPr>
          <w:color w:val="1A1A1A"/>
          <w:sz w:val="22"/>
          <w:szCs w:val="22"/>
        </w:rPr>
        <w:t xml:space="preserve">agents, workflow, and a functional UI generated together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A1A1A"/>
          <w:sz w:val="22"/>
          <w:szCs w:val="22"/>
        </w:rPr>
        <w:t xml:space="preserve">Iterate in place: </w:t>
      </w:r>
      <w:r>
        <w:rPr>
          <w:color w:val="1A1A1A"/>
          <w:sz w:val="22"/>
          <w:szCs w:val="22"/>
        </w:rPr>
        <w:t xml:space="preserve">attach knowledge bases, wire in tools, and refine live</w:t>
      </w:r>
    </w:p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Studio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Studio is the full build and control environment where a prototype becomes something you'd put in front of a customer. It's where you customise agents in depth, tune their behaviour, add guardrails, test in a playground, and manage the app as it matures toward production.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A1A1A"/>
          <w:sz w:val="22"/>
          <w:szCs w:val="22"/>
        </w:rPr>
        <w:t xml:space="preserve">Deep customisation: </w:t>
      </w:r>
      <w:r>
        <w:rPr>
          <w:color w:val="1A1A1A"/>
          <w:sz w:val="22"/>
          <w:szCs w:val="22"/>
        </w:rPr>
        <w:t xml:space="preserve">fine-tune agent behaviour, prompts, models, tools, and knowledge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A1A1A"/>
          <w:sz w:val="22"/>
          <w:szCs w:val="22"/>
        </w:rPr>
        <w:t xml:space="preserve">Governance &amp; testing: </w:t>
      </w:r>
      <w:r>
        <w:rPr>
          <w:color w:val="1A1A1A"/>
          <w:sz w:val="22"/>
          <w:szCs w:val="22"/>
        </w:rPr>
        <w:t xml:space="preserve">guardrails, testing, and playground before anything ships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A1A1A"/>
          <w:sz w:val="22"/>
          <w:szCs w:val="22"/>
        </w:rPr>
        <w:t xml:space="preserve">Production path: </w:t>
      </w:r>
      <w:r>
        <w:rPr>
          <w:color w:val="1A1A1A"/>
          <w:sz w:val="22"/>
          <w:szCs w:val="22"/>
        </w:rPr>
        <w:t xml:space="preserve">take an app from prototype to production-grade</w:t>
      </w:r>
    </w:p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Deployment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Lyzr apps can run on Lyzr's cloud or be deployed into an organisation's own cloud environment — AWS, Azure, or GCP — so data and agents stay inside the customer's security perimeter. This private-deployment capability is what makes Lyzr suitable for regulated and enterprise buyers, not just individual builders.</w:t>
      </w:r>
    </w:p>
    <w:p>
      <w:pPr>
        <w:pStyle w:val="Heading1"/>
        <w:pBdr>
          <w:bottom w:val="single" w:color="D9D9D9" w:sz="6" w:space="6"/>
        </w:pBdr>
        <w:spacing w:after="140" w:before="320"/>
      </w:pPr>
      <w:r>
        <w:rPr>
          <w:b/>
          <w:bCs/>
          <w:color w:val="1A1A1A"/>
          <w:sz w:val="30"/>
          <w:szCs w:val="30"/>
        </w:rPr>
        <w:t xml:space="preserve">3. Value Propositions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A1A1A"/>
          <w:sz w:val="22"/>
          <w:szCs w:val="22"/>
        </w:rPr>
        <w:t xml:space="preserve">Speed to working app: </w:t>
      </w:r>
      <w:r>
        <w:rPr>
          <w:color w:val="1A1A1A"/>
          <w:sz w:val="22"/>
          <w:szCs w:val="22"/>
        </w:rPr>
        <w:t xml:space="preserve">go from an idea to a working, deployable agent app in minutes — the fastest path from concept to something real.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A1A1A"/>
          <w:sz w:val="22"/>
          <w:szCs w:val="22"/>
        </w:rPr>
        <w:t xml:space="preserve">Grounded in your data: </w:t>
      </w:r>
      <w:r>
        <w:rPr>
          <w:color w:val="1A1A1A"/>
          <w:sz w:val="22"/>
          <w:szCs w:val="22"/>
        </w:rPr>
        <w:t xml:space="preserve">agents are grounded in your own documents and data, so outputs reflect your business, not just a model's general knowledge.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A1A1A"/>
          <w:sz w:val="22"/>
          <w:szCs w:val="22"/>
        </w:rPr>
        <w:t xml:space="preserve">Governance built in: </w:t>
      </w:r>
      <w:r>
        <w:rPr>
          <w:color w:val="1A1A1A"/>
          <w:sz w:val="22"/>
          <w:szCs w:val="22"/>
        </w:rPr>
        <w:t xml:space="preserve">guardrails, testing, and controls are built into the platform rather than bolted on afterward.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A1A1A"/>
          <w:sz w:val="22"/>
          <w:szCs w:val="22"/>
        </w:rPr>
        <w:t xml:space="preserve">Deploy in your own cloud: </w:t>
      </w:r>
      <w:r>
        <w:rPr>
          <w:color w:val="1A1A1A"/>
          <w:sz w:val="22"/>
          <w:szCs w:val="22"/>
        </w:rPr>
        <w:t xml:space="preserve">deploy into your own AWS, Azure, or GCP environment so sensitive data never leaves your perimeter.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A1A1A"/>
          <w:sz w:val="22"/>
          <w:szCs w:val="22"/>
        </w:rPr>
        <w:t xml:space="preserve">One platform, prototype to production: </w:t>
      </w:r>
      <w:r>
        <w:rPr>
          <w:color w:val="1A1A1A"/>
          <w:sz w:val="22"/>
          <w:szCs w:val="22"/>
        </w:rPr>
        <w:t xml:space="preserve">prototype fast in Architect, then harden and scale in Studio — one platform across the whole lifecycle.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A1A1A"/>
          <w:sz w:val="22"/>
          <w:szCs w:val="22"/>
        </w:rPr>
        <w:t xml:space="preserve">From single agent to multi-agent: </w:t>
      </w:r>
      <w:r>
        <w:rPr>
          <w:color w:val="1A1A1A"/>
          <w:sz w:val="22"/>
          <w:szCs w:val="22"/>
        </w:rPr>
        <w:t xml:space="preserve">build single-purpose agents or orchestrated multi-agent systems as needs grow.</w:t>
      </w:r>
    </w:p>
    <w:p>
      <w:pPr>
        <w:pStyle w:val="Heading1"/>
        <w:pBdr>
          <w:bottom w:val="single" w:color="D9D9D9" w:sz="6" w:space="6"/>
        </w:pBdr>
        <w:spacing w:after="140" w:before="320"/>
      </w:pPr>
      <w:r>
        <w:rPr>
          <w:b/>
          <w:bCs/>
          <w:color w:val="1A1A1A"/>
          <w:sz w:val="30"/>
          <w:szCs w:val="30"/>
        </w:rPr>
        <w:t xml:space="preserve">4. Ideal Customer Profile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Lyzr sells to organisations that want to build and operate AI agents seriously — where speed matters, but security, data control, and governance are non-negotiable.</w:t>
      </w:r>
    </w:p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Best-fit organisations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2"/>
          <w:szCs w:val="22"/>
        </w:rPr>
        <w:t xml:space="preserve">Enterprises and mid-market companies building agentic AI into their products or internal operations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2"/>
          <w:szCs w:val="22"/>
        </w:rPr>
        <w:t xml:space="preserve">Regulated or security-conscious industries — financial services, insurance, consulting, and similar — that need private, in-their-own-cloud deployment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2"/>
          <w:szCs w:val="22"/>
        </w:rPr>
        <w:t xml:space="preserve">Teams that have tried assembling agents from raw frameworks and want speed plus governance instead of maintenance overhead</w:t>
      </w:r>
    </w:p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Typical buyers and champions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2"/>
          <w:szCs w:val="22"/>
        </w:rPr>
        <w:t xml:space="preserve">Product and engineering leaders responsible for shipping AI features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2"/>
          <w:szCs w:val="22"/>
        </w:rPr>
        <w:t xml:space="preserve">Innovation, AI, or digital-transformation teams standing up agentic use cases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2"/>
          <w:szCs w:val="22"/>
        </w:rPr>
        <w:t xml:space="preserve">Operations leaders (e.g. revenue, support, HR) looking to automate knowledge-heavy workflows with grounded agents</w:t>
      </w:r>
    </w:p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Signals a prospect is a strong fit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2"/>
          <w:szCs w:val="22"/>
        </w:rPr>
        <w:t xml:space="preserve">Publicly talking about AI adoption, automation, or agentic initiatives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2"/>
          <w:szCs w:val="22"/>
        </w:rPr>
        <w:t xml:space="preserve">Hiring for AI / ML / agent-building roles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2"/>
          <w:szCs w:val="22"/>
        </w:rPr>
        <w:t xml:space="preserve">Operating in a data-sensitive domain where a public SaaS-only tool would be a blocker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2"/>
          <w:szCs w:val="22"/>
        </w:rPr>
        <w:t xml:space="preserve">Already experimenting with LLM tools but struggling to get past prototypes into production</w:t>
      </w:r>
    </w:p>
    <w:p>
      <w:pPr>
        <w:pStyle w:val="Heading1"/>
        <w:pBdr>
          <w:bottom w:val="single" w:color="D9D9D9" w:sz="6" w:space="6"/>
        </w:pBdr>
        <w:spacing w:after="140" w:before="320"/>
      </w:pPr>
      <w:r>
        <w:rPr>
          <w:b/>
          <w:bCs/>
          <w:color w:val="1A1A1A"/>
          <w:sz w:val="30"/>
          <w:szCs w:val="30"/>
        </w:rPr>
        <w:t xml:space="preserve">5. Pricing</w:t>
      </w:r>
    </w:p>
    <w:p>
      <w:pPr>
        <w:pBdr>
          <w:top w:val="single" w:color="F0B429" w:sz="4" w:space="4"/>
          <w:bottom w:val="single" w:color="F0B429" w:sz="4" w:space="4"/>
          <w:left w:val="single" w:color="F0B429" w:sz="12" w:space="4"/>
          <w:right w:val="single" w:color="F0B429" w:sz="4" w:space="4"/>
        </w:pBdr>
        <w:shd w:fill="FFF4E5" w:val="clear"/>
        <w:spacing w:after="120" w:line="276"/>
      </w:pPr>
      <w:r>
        <w:rPr>
          <w:b/>
          <w:bCs/>
          <w:color w:val="B45309"/>
          <w:sz w:val="18"/>
          <w:szCs w:val="18"/>
        </w:rPr>
        <w:t xml:space="preserve">VERIFY BEFORE SHARING  </w:t>
      </w:r>
      <w:r>
        <w:rPr>
          <w:color w:val="7A4A08"/>
          <w:sz w:val="20"/>
          <w:szCs w:val="20"/>
        </w:rPr>
        <w:t xml:space="preserve">The tiers below are representative placeholders for the demo. Replace plan names, inclusions, and any figures with Lyzr's current official pricing before sharing this document with webinar participants — the agent will quote whatever is written here as fact.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it's for</w:t>
            </w:r>
          </w:p>
        </w:tc>
        <w:tc>
          <w:tcPr>
            <w:tcW w:type="dxa" w:w="234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</w:tr>
      <w:tr>
        <w:tc>
          <w:tcPr>
            <w:tcW w:type="dxa" w:w="234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Individuals exploring agent building</w:t>
            </w:r>
          </w:p>
        </w:tc>
        <w:tc>
          <w:tcPr>
            <w:tcW w:type="dxa" w:w="234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Access to Architect for prototyping, a set number of build credits, community support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Solo builders and small teams shipping real apps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Higher build credits, Studio access, deploy to production, priority support</w:t>
            </w:r>
          </w:p>
        </w:tc>
      </w:tr>
      <w:tr>
        <w:tc>
          <w:tcPr>
            <w:tcW w:type="dxa" w:w="234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Team</w:t>
            </w:r>
          </w:p>
        </w:tc>
        <w:tc>
          <w:tcPr>
            <w:tcW w:type="dxa" w:w="234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Growing teams building agentic products together</w:t>
            </w:r>
          </w:p>
        </w:tc>
        <w:tc>
          <w:tcPr>
            <w:tcW w:type="dxa" w:w="2340"/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Shared workspaces, collaboration, usage analytics, expanded credits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Organisations needing private, governed deployments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Deploy in your own cloud (AWS / Azure / GCP), SSO, guardrails &amp; governance, dedicated support, custom SLAs</w:t>
            </w:r>
          </w:p>
        </w:tc>
      </w:tr>
    </w:tbl>
    <w:p>
      <w:pPr>
        <w:spacing w:after="10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b w:val="false"/>
          <w:bCs w:val="false"/>
          <w:i/>
          <w:iCs/>
          <w:color w:val="6B6B6B"/>
          <w:sz w:val="22"/>
          <w:szCs w:val="22"/>
        </w:rPr>
        <w:t xml:space="preserve">Enterprise pricing is quoted based on deployment model, scale, and support requirements. Private-cloud deployment, SSO, advanced governance, and custom SLAs are enterprise-tier capabilities.</w:t>
      </w:r>
    </w:p>
    <w:p>
      <w:pPr>
        <w:pStyle w:val="Heading1"/>
        <w:pBdr>
          <w:bottom w:val="single" w:color="D9D9D9" w:sz="6" w:space="6"/>
        </w:pBdr>
        <w:spacing w:after="140" w:before="320"/>
      </w:pPr>
      <w:r>
        <w:rPr>
          <w:b/>
          <w:bCs/>
          <w:color w:val="1A1A1A"/>
          <w:sz w:val="30"/>
          <w:szCs w:val="30"/>
        </w:rPr>
        <w:t xml:space="preserve">6. One-Line Positioning (for outreach)</w:t>
      </w:r>
    </w:p>
    <w:p>
      <w:pPr>
        <w:spacing w:after="120" w:line="276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“Lyzr helps teams turn an idea for an AI agent into a working, governed, deployable app in minutes — grounded in your own data, and deployable inside your own cloud.”</w:t>
      </w:r>
    </w:p>
    <w:p>
      <w:pPr>
        <w:pBdr>
          <w:top w:val="single" w:color="D9D9D9" w:sz="6" w:space="6"/>
        </w:pBdr>
        <w:spacing w:before="240"/>
      </w:pPr>
      <w:r>
        <w:rPr>
          <w:i/>
          <w:iCs/>
          <w:color w:val="6B6B6B"/>
          <w:sz w:val="16"/>
          <w:szCs w:val="16"/>
        </w:rPr>
        <w:t xml:space="preserve">Sample knowledge base prepared for the Simplilearn Build-a-Thon live build. Verify pricing and any specific claims against current Lyzr materials before distribution.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2F5FE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2026-07-28T10:59:37.851Z</dcterms:created>
  <dcterms:modified xsi:type="dcterms:W3CDTF">2026-07-28T10:59:37.864Z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