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2B50D" w14:textId="77777777" w:rsidR="003F2B16" w:rsidRDefault="003F2B16" w:rsidP="00D81EBF">
      <w:pPr>
        <w:jc w:val="both"/>
        <w:rPr>
          <w:rFonts w:ascii="Times New Roman" w:hAnsi="Times New Roman" w:cs="Times New Roman"/>
          <w:color w:val="000000"/>
          <w:sz w:val="24"/>
          <w:szCs w:val="24"/>
        </w:rPr>
      </w:pPr>
    </w:p>
    <w:p w14:paraId="22F6270A" w14:textId="77777777" w:rsidR="00E273ED" w:rsidRDefault="00E273ED" w:rsidP="00D81EBF">
      <w:pPr>
        <w:jc w:val="both"/>
        <w:rPr>
          <w:rFonts w:ascii="Times New Roman" w:hAnsi="Times New Roman" w:cs="Times New Roman"/>
          <w:color w:val="000000"/>
          <w:sz w:val="24"/>
          <w:szCs w:val="24"/>
        </w:rPr>
      </w:pPr>
    </w:p>
    <w:p w14:paraId="1F54A397" w14:textId="77777777" w:rsidR="003711D6" w:rsidRPr="003711D6" w:rsidRDefault="003711D6" w:rsidP="000E7F6F">
      <w:pPr>
        <w:jc w:val="center"/>
        <w:rPr>
          <w:rFonts w:ascii="Times New Roman" w:eastAsia="Calibri" w:hAnsi="Times New Roman" w:cs="Times New Roman"/>
          <w:b/>
          <w:color w:val="4472C4"/>
          <w:sz w:val="24"/>
          <w:szCs w:val="24"/>
        </w:rPr>
      </w:pPr>
    </w:p>
    <w:p w14:paraId="0D14905B" w14:textId="77777777" w:rsidR="003711D6" w:rsidRPr="00291417" w:rsidRDefault="003711D6" w:rsidP="000E7F6F">
      <w:pPr>
        <w:jc w:val="center"/>
        <w:rPr>
          <w:rFonts w:ascii="Times New Roman" w:eastAsia="Calibri" w:hAnsi="Times New Roman" w:cs="Times New Roman"/>
          <w:b/>
          <w:color w:val="4472C4"/>
          <w:sz w:val="28"/>
          <w:szCs w:val="28"/>
        </w:rPr>
      </w:pPr>
      <w:r w:rsidRPr="00291417">
        <w:rPr>
          <w:rFonts w:ascii="Times New Roman" w:eastAsia="Calibri" w:hAnsi="Times New Roman" w:cs="Times New Roman"/>
          <w:b/>
          <w:color w:val="000000" w:themeColor="text1"/>
          <w:sz w:val="28"/>
          <w:szCs w:val="28"/>
        </w:rPr>
        <w:t>MGT7222: Human Resource Analytics</w:t>
      </w:r>
    </w:p>
    <w:p w14:paraId="558CDF4B" w14:textId="77777777" w:rsidR="00E273ED" w:rsidRDefault="00E273ED" w:rsidP="00D81EBF">
      <w:pPr>
        <w:jc w:val="both"/>
        <w:rPr>
          <w:rFonts w:ascii="Times New Roman" w:hAnsi="Times New Roman" w:cs="Times New Roman"/>
          <w:color w:val="000000"/>
          <w:sz w:val="24"/>
          <w:szCs w:val="24"/>
        </w:rPr>
      </w:pPr>
    </w:p>
    <w:p w14:paraId="173004DC" w14:textId="77777777" w:rsidR="00E273ED" w:rsidRPr="00C82ABC" w:rsidRDefault="00E273ED" w:rsidP="00D81EBF">
      <w:pPr>
        <w:jc w:val="both"/>
        <w:rPr>
          <w:rFonts w:ascii="Times New Roman" w:hAnsi="Times New Roman" w:cs="Times New Roman"/>
          <w:color w:val="000000"/>
          <w:sz w:val="24"/>
          <w:szCs w:val="24"/>
        </w:rPr>
      </w:pPr>
    </w:p>
    <w:p w14:paraId="75FDAB9A" w14:textId="77777777" w:rsidR="003F2B16" w:rsidRPr="00C82ABC" w:rsidRDefault="003F2B16" w:rsidP="00D81EBF">
      <w:pPr>
        <w:jc w:val="both"/>
        <w:rPr>
          <w:rFonts w:ascii="Times New Roman" w:hAnsi="Times New Roman" w:cs="Times New Roman"/>
          <w:color w:val="000000"/>
          <w:sz w:val="24"/>
          <w:szCs w:val="24"/>
        </w:rPr>
      </w:pPr>
    </w:p>
    <w:p w14:paraId="5350A1F6" w14:textId="77777777" w:rsidR="003F2B16" w:rsidRPr="00C82ABC" w:rsidRDefault="003F2B16" w:rsidP="00D81EBF">
      <w:pPr>
        <w:jc w:val="both"/>
        <w:rPr>
          <w:rFonts w:ascii="Times New Roman" w:hAnsi="Times New Roman" w:cs="Times New Roman"/>
          <w:color w:val="000000"/>
          <w:sz w:val="24"/>
          <w:szCs w:val="24"/>
        </w:rPr>
      </w:pPr>
    </w:p>
    <w:p w14:paraId="6E5CBCB5" w14:textId="77777777" w:rsidR="003F2B16" w:rsidRPr="00C82ABC" w:rsidRDefault="003F2B16" w:rsidP="00D81EBF">
      <w:pPr>
        <w:jc w:val="both"/>
        <w:rPr>
          <w:rFonts w:ascii="Times New Roman" w:hAnsi="Times New Roman" w:cs="Times New Roman"/>
          <w:color w:val="000000"/>
          <w:sz w:val="24"/>
          <w:szCs w:val="24"/>
        </w:rPr>
      </w:pPr>
    </w:p>
    <w:p w14:paraId="4C1D68A7" w14:textId="77777777" w:rsidR="003F2B16" w:rsidRPr="00C82ABC" w:rsidRDefault="003F2B16" w:rsidP="00D81EBF">
      <w:pPr>
        <w:jc w:val="both"/>
        <w:rPr>
          <w:rFonts w:ascii="Times New Roman" w:hAnsi="Times New Roman" w:cs="Times New Roman"/>
          <w:color w:val="000000"/>
          <w:sz w:val="24"/>
          <w:szCs w:val="24"/>
        </w:rPr>
      </w:pPr>
    </w:p>
    <w:p w14:paraId="2A34BB8D" w14:textId="77777777" w:rsidR="003F2B16" w:rsidRPr="00C82ABC" w:rsidRDefault="003F2B16" w:rsidP="00D81EBF">
      <w:pPr>
        <w:jc w:val="both"/>
        <w:rPr>
          <w:rFonts w:ascii="Times New Roman" w:hAnsi="Times New Roman" w:cs="Times New Roman"/>
          <w:color w:val="000000"/>
          <w:sz w:val="24"/>
          <w:szCs w:val="24"/>
        </w:rPr>
      </w:pPr>
    </w:p>
    <w:p w14:paraId="17BD7DE2" w14:textId="77777777" w:rsidR="003F2B16" w:rsidRPr="00C82ABC" w:rsidRDefault="003F2B16" w:rsidP="00D81EBF">
      <w:pPr>
        <w:jc w:val="both"/>
        <w:rPr>
          <w:rFonts w:ascii="Times New Roman" w:hAnsi="Times New Roman" w:cs="Times New Roman"/>
          <w:color w:val="000000"/>
          <w:sz w:val="24"/>
          <w:szCs w:val="24"/>
        </w:rPr>
      </w:pPr>
    </w:p>
    <w:p w14:paraId="3452A705" w14:textId="77777777" w:rsidR="003F2B16" w:rsidRPr="00C82ABC" w:rsidRDefault="003F2B16" w:rsidP="00D81EBF">
      <w:pPr>
        <w:jc w:val="both"/>
        <w:rPr>
          <w:rFonts w:ascii="Times New Roman" w:hAnsi="Times New Roman" w:cs="Times New Roman"/>
          <w:color w:val="000000"/>
          <w:sz w:val="24"/>
          <w:szCs w:val="24"/>
        </w:rPr>
      </w:pPr>
    </w:p>
    <w:p w14:paraId="5807DB37" w14:textId="77777777" w:rsidR="00425C77" w:rsidRPr="00C82ABC" w:rsidRDefault="00173196" w:rsidP="00D81EBF">
      <w:pPr>
        <w:jc w:val="both"/>
        <w:rPr>
          <w:rFonts w:ascii="Times New Roman" w:hAnsi="Times New Roman" w:cs="Times New Roman"/>
          <w:color w:val="000000"/>
          <w:sz w:val="24"/>
          <w:szCs w:val="24"/>
        </w:rPr>
      </w:pPr>
      <w:r w:rsidRPr="00C82ABC">
        <w:rPr>
          <w:rFonts w:ascii="Times New Roman" w:hAnsi="Times New Roman" w:cs="Times New Roman"/>
          <w:color w:val="000000"/>
          <w:sz w:val="24"/>
          <w:szCs w:val="24"/>
        </w:rPr>
        <w:t xml:space="preserve">            </w:t>
      </w:r>
    </w:p>
    <w:p w14:paraId="0DC13194" w14:textId="53DBA69A" w:rsidR="004147B4" w:rsidRPr="00C82ABC" w:rsidRDefault="001B560C" w:rsidP="00425C77">
      <w:pPr>
        <w:jc w:val="center"/>
        <w:rPr>
          <w:rFonts w:ascii="Times New Roman" w:hAnsi="Times New Roman" w:cs="Times New Roman"/>
          <w:color w:val="000000"/>
          <w:sz w:val="24"/>
          <w:szCs w:val="24"/>
        </w:rPr>
      </w:pPr>
      <w:r w:rsidRPr="001B560C">
        <w:rPr>
          <w:rFonts w:ascii="Times New Roman" w:hAnsi="Times New Roman" w:cs="Times New Roman"/>
          <w:sz w:val="56"/>
          <w:szCs w:val="56"/>
        </w:rPr>
        <w:t>Disclosing Trends: An Extensive Examination of Staff Attrition in a Pharmaceutical Company</w:t>
      </w:r>
      <w:r w:rsidR="004147B4" w:rsidRPr="00C82ABC">
        <w:rPr>
          <w:rFonts w:ascii="Times New Roman" w:hAnsi="Times New Roman" w:cs="Times New Roman"/>
          <w:color w:val="000000"/>
          <w:sz w:val="24"/>
          <w:szCs w:val="24"/>
        </w:rPr>
        <w:br w:type="page"/>
      </w:r>
    </w:p>
    <w:p w14:paraId="40A0DC80" w14:textId="39FF45D3" w:rsidR="005827B4" w:rsidRDefault="005827B4" w:rsidP="00D81EBF">
      <w:pPr>
        <w:jc w:val="both"/>
        <w:rPr>
          <w:rFonts w:ascii="Times New Roman" w:hAnsi="Times New Roman" w:cs="Times New Roman"/>
          <w:color w:val="000000"/>
          <w:sz w:val="24"/>
          <w:szCs w:val="24"/>
        </w:rPr>
      </w:pPr>
    </w:p>
    <w:p w14:paraId="41EF9F1E" w14:textId="77777777" w:rsidR="00E542F3" w:rsidRDefault="00E542F3" w:rsidP="00D81EBF">
      <w:pPr>
        <w:jc w:val="both"/>
        <w:rPr>
          <w:rFonts w:ascii="Times New Roman" w:hAnsi="Times New Roman" w:cs="Times New Roman"/>
          <w:color w:val="000000"/>
          <w:sz w:val="24"/>
          <w:szCs w:val="24"/>
        </w:rPr>
      </w:pPr>
    </w:p>
    <w:p w14:paraId="3EDEDB8A" w14:textId="06C7A61A" w:rsidR="00E542F3" w:rsidRPr="00C82ABC" w:rsidRDefault="00E542F3" w:rsidP="00E542F3">
      <w:pPr>
        <w:jc w:val="right"/>
        <w:rPr>
          <w:rFonts w:ascii="Times New Roman" w:hAnsi="Times New Roman" w:cs="Times New Roman"/>
          <w:color w:val="000000"/>
          <w:sz w:val="24"/>
          <w:szCs w:val="24"/>
        </w:rPr>
      </w:pPr>
      <w:r>
        <w:rPr>
          <w:rFonts w:ascii="Times New Roman" w:hAnsi="Times New Roman" w:cs="Times New Roman"/>
          <w:color w:val="000000"/>
          <w:sz w:val="24"/>
          <w:szCs w:val="24"/>
        </w:rPr>
        <w:t>WORD COUNT - 2194</w:t>
      </w:r>
    </w:p>
    <w:sdt>
      <w:sdtPr>
        <w:rPr>
          <w:rFonts w:asciiTheme="minorHAnsi" w:eastAsiaTheme="minorHAnsi" w:hAnsiTheme="minorHAnsi" w:cstheme="minorBidi"/>
          <w:color w:val="auto"/>
          <w:kern w:val="2"/>
          <w:sz w:val="22"/>
          <w:szCs w:val="22"/>
          <w:lang w:val="en-IN"/>
          <w14:ligatures w14:val="standardContextual"/>
        </w:rPr>
        <w:id w:val="-1644653562"/>
        <w:docPartObj>
          <w:docPartGallery w:val="Table of Contents"/>
          <w:docPartUnique/>
        </w:docPartObj>
      </w:sdtPr>
      <w:sdtEndPr>
        <w:rPr>
          <w:b/>
          <w:bCs/>
          <w:noProof/>
        </w:rPr>
      </w:sdtEndPr>
      <w:sdtContent>
        <w:p w14:paraId="10CA671B" w14:textId="37659471" w:rsidR="00520EB6" w:rsidRDefault="00520EB6">
          <w:pPr>
            <w:pStyle w:val="TOCHeading"/>
          </w:pPr>
          <w:r>
            <w:t>Table of Contents</w:t>
          </w:r>
        </w:p>
        <w:p w14:paraId="28A26546" w14:textId="011055CE" w:rsidR="00235BBD" w:rsidRDefault="00520EB6">
          <w:pPr>
            <w:pStyle w:val="TOC1"/>
            <w:tabs>
              <w:tab w:val="right" w:leader="dot" w:pos="12950"/>
            </w:tabs>
            <w:rPr>
              <w:rFonts w:eastAsiaTheme="minorEastAsia" w:cstheme="minorBidi"/>
              <w:b w:val="0"/>
              <w:bCs w:val="0"/>
              <w:caps w:val="0"/>
              <w:noProof/>
              <w:sz w:val="22"/>
              <w:szCs w:val="22"/>
              <w:lang w:eastAsia="en-IN"/>
            </w:rPr>
          </w:pPr>
          <w:r>
            <w:fldChar w:fldCharType="begin"/>
          </w:r>
          <w:r>
            <w:instrText xml:space="preserve"> TOC \o "1-3" \h \z \u </w:instrText>
          </w:r>
          <w:r>
            <w:fldChar w:fldCharType="separate"/>
          </w:r>
          <w:hyperlink w:anchor="_Toc150990258" w:history="1">
            <w:r w:rsidR="00235BBD" w:rsidRPr="00620685">
              <w:rPr>
                <w:rStyle w:val="Hyperlink"/>
                <w:rFonts w:ascii="Times New Roman" w:hAnsi="Times New Roman" w:cs="Times New Roman"/>
                <w:noProof/>
              </w:rPr>
              <w:t>Attrition</w:t>
            </w:r>
            <w:r w:rsidR="00235BBD">
              <w:rPr>
                <w:noProof/>
                <w:webHidden/>
              </w:rPr>
              <w:tab/>
            </w:r>
            <w:r w:rsidR="00235BBD">
              <w:rPr>
                <w:noProof/>
                <w:webHidden/>
              </w:rPr>
              <w:fldChar w:fldCharType="begin"/>
            </w:r>
            <w:r w:rsidR="00235BBD">
              <w:rPr>
                <w:noProof/>
                <w:webHidden/>
              </w:rPr>
              <w:instrText xml:space="preserve"> PAGEREF _Toc150990258 \h </w:instrText>
            </w:r>
            <w:r w:rsidR="00235BBD">
              <w:rPr>
                <w:noProof/>
                <w:webHidden/>
              </w:rPr>
            </w:r>
            <w:r w:rsidR="00235BBD">
              <w:rPr>
                <w:noProof/>
                <w:webHidden/>
              </w:rPr>
              <w:fldChar w:fldCharType="separate"/>
            </w:r>
            <w:r w:rsidR="0065239C">
              <w:rPr>
                <w:noProof/>
                <w:webHidden/>
              </w:rPr>
              <w:t>3</w:t>
            </w:r>
            <w:r w:rsidR="00235BBD">
              <w:rPr>
                <w:noProof/>
                <w:webHidden/>
              </w:rPr>
              <w:fldChar w:fldCharType="end"/>
            </w:r>
          </w:hyperlink>
        </w:p>
        <w:p w14:paraId="7914033F" w14:textId="398EEF3C" w:rsidR="00235BBD" w:rsidRDefault="00E542F3">
          <w:pPr>
            <w:pStyle w:val="TOC1"/>
            <w:tabs>
              <w:tab w:val="right" w:leader="dot" w:pos="12950"/>
            </w:tabs>
            <w:rPr>
              <w:rFonts w:eastAsiaTheme="minorEastAsia" w:cstheme="minorBidi"/>
              <w:b w:val="0"/>
              <w:bCs w:val="0"/>
              <w:caps w:val="0"/>
              <w:noProof/>
              <w:sz w:val="22"/>
              <w:szCs w:val="22"/>
              <w:lang w:eastAsia="en-IN"/>
            </w:rPr>
          </w:pPr>
          <w:hyperlink w:anchor="_Toc150990259" w:history="1">
            <w:r w:rsidR="00235BBD" w:rsidRPr="00620685">
              <w:rPr>
                <w:rStyle w:val="Hyperlink"/>
                <w:rFonts w:ascii="Times New Roman" w:hAnsi="Times New Roman" w:cs="Times New Roman"/>
                <w:noProof/>
              </w:rPr>
              <w:t>Tableau</w:t>
            </w:r>
            <w:r w:rsidR="00235BBD">
              <w:rPr>
                <w:noProof/>
                <w:webHidden/>
              </w:rPr>
              <w:tab/>
            </w:r>
            <w:r w:rsidR="00235BBD">
              <w:rPr>
                <w:noProof/>
                <w:webHidden/>
              </w:rPr>
              <w:fldChar w:fldCharType="begin"/>
            </w:r>
            <w:r w:rsidR="00235BBD">
              <w:rPr>
                <w:noProof/>
                <w:webHidden/>
              </w:rPr>
              <w:instrText xml:space="preserve"> PAGEREF _Toc150990259 \h </w:instrText>
            </w:r>
            <w:r w:rsidR="00235BBD">
              <w:rPr>
                <w:noProof/>
                <w:webHidden/>
              </w:rPr>
            </w:r>
            <w:r w:rsidR="00235BBD">
              <w:rPr>
                <w:noProof/>
                <w:webHidden/>
              </w:rPr>
              <w:fldChar w:fldCharType="separate"/>
            </w:r>
            <w:r w:rsidR="0065239C">
              <w:rPr>
                <w:noProof/>
                <w:webHidden/>
              </w:rPr>
              <w:t>3</w:t>
            </w:r>
            <w:r w:rsidR="00235BBD">
              <w:rPr>
                <w:noProof/>
                <w:webHidden/>
              </w:rPr>
              <w:fldChar w:fldCharType="end"/>
            </w:r>
          </w:hyperlink>
        </w:p>
        <w:p w14:paraId="0FCD7968" w14:textId="3643DC90" w:rsidR="00235BBD" w:rsidRDefault="00E542F3">
          <w:pPr>
            <w:pStyle w:val="TOC2"/>
            <w:tabs>
              <w:tab w:val="right" w:leader="dot" w:pos="12950"/>
            </w:tabs>
            <w:rPr>
              <w:rFonts w:eastAsiaTheme="minorEastAsia" w:cstheme="minorBidi"/>
              <w:smallCaps w:val="0"/>
              <w:noProof/>
              <w:sz w:val="22"/>
              <w:szCs w:val="22"/>
              <w:lang w:eastAsia="en-IN"/>
            </w:rPr>
          </w:pPr>
          <w:hyperlink w:anchor="_Toc150990260" w:history="1">
            <w:r w:rsidR="00235BBD" w:rsidRPr="00620685">
              <w:rPr>
                <w:rStyle w:val="Hyperlink"/>
                <w:rFonts w:ascii="Times New Roman" w:hAnsi="Times New Roman" w:cs="Times New Roman"/>
                <w:noProof/>
              </w:rPr>
              <w:t>Literature based support</w:t>
            </w:r>
            <w:r w:rsidR="00235BBD">
              <w:rPr>
                <w:noProof/>
                <w:webHidden/>
              </w:rPr>
              <w:tab/>
            </w:r>
            <w:r w:rsidR="00235BBD">
              <w:rPr>
                <w:noProof/>
                <w:webHidden/>
              </w:rPr>
              <w:fldChar w:fldCharType="begin"/>
            </w:r>
            <w:r w:rsidR="00235BBD">
              <w:rPr>
                <w:noProof/>
                <w:webHidden/>
              </w:rPr>
              <w:instrText xml:space="preserve"> PAGEREF _Toc150990260 \h </w:instrText>
            </w:r>
            <w:r w:rsidR="00235BBD">
              <w:rPr>
                <w:noProof/>
                <w:webHidden/>
              </w:rPr>
            </w:r>
            <w:r w:rsidR="00235BBD">
              <w:rPr>
                <w:noProof/>
                <w:webHidden/>
              </w:rPr>
              <w:fldChar w:fldCharType="separate"/>
            </w:r>
            <w:r w:rsidR="0065239C">
              <w:rPr>
                <w:noProof/>
                <w:webHidden/>
              </w:rPr>
              <w:t>3</w:t>
            </w:r>
            <w:r w:rsidR="00235BBD">
              <w:rPr>
                <w:noProof/>
                <w:webHidden/>
              </w:rPr>
              <w:fldChar w:fldCharType="end"/>
            </w:r>
          </w:hyperlink>
        </w:p>
        <w:p w14:paraId="58B74573" w14:textId="6B79DD64" w:rsidR="00235BBD" w:rsidRDefault="00E542F3">
          <w:pPr>
            <w:pStyle w:val="TOC1"/>
            <w:tabs>
              <w:tab w:val="right" w:leader="dot" w:pos="12950"/>
            </w:tabs>
            <w:rPr>
              <w:rFonts w:eastAsiaTheme="minorEastAsia" w:cstheme="minorBidi"/>
              <w:b w:val="0"/>
              <w:bCs w:val="0"/>
              <w:caps w:val="0"/>
              <w:noProof/>
              <w:sz w:val="22"/>
              <w:szCs w:val="22"/>
              <w:lang w:eastAsia="en-IN"/>
            </w:rPr>
          </w:pPr>
          <w:hyperlink w:anchor="_Toc150990261" w:history="1">
            <w:r w:rsidR="00235BBD" w:rsidRPr="00620685">
              <w:rPr>
                <w:rStyle w:val="Hyperlink"/>
                <w:rFonts w:ascii="Times New Roman" w:hAnsi="Times New Roman" w:cs="Times New Roman"/>
                <w:noProof/>
              </w:rPr>
              <w:t>Business Understanding</w:t>
            </w:r>
            <w:r w:rsidR="00235BBD">
              <w:rPr>
                <w:noProof/>
                <w:webHidden/>
              </w:rPr>
              <w:tab/>
            </w:r>
            <w:r w:rsidR="00235BBD">
              <w:rPr>
                <w:noProof/>
                <w:webHidden/>
              </w:rPr>
              <w:fldChar w:fldCharType="begin"/>
            </w:r>
            <w:r w:rsidR="00235BBD">
              <w:rPr>
                <w:noProof/>
                <w:webHidden/>
              </w:rPr>
              <w:instrText xml:space="preserve"> PAGEREF _Toc150990261 \h </w:instrText>
            </w:r>
            <w:r w:rsidR="00235BBD">
              <w:rPr>
                <w:noProof/>
                <w:webHidden/>
              </w:rPr>
            </w:r>
            <w:r w:rsidR="00235BBD">
              <w:rPr>
                <w:noProof/>
                <w:webHidden/>
              </w:rPr>
              <w:fldChar w:fldCharType="separate"/>
            </w:r>
            <w:r w:rsidR="0065239C">
              <w:rPr>
                <w:noProof/>
                <w:webHidden/>
              </w:rPr>
              <w:t>4</w:t>
            </w:r>
            <w:r w:rsidR="00235BBD">
              <w:rPr>
                <w:noProof/>
                <w:webHidden/>
              </w:rPr>
              <w:fldChar w:fldCharType="end"/>
            </w:r>
          </w:hyperlink>
        </w:p>
        <w:p w14:paraId="09F02F3D" w14:textId="5563B401" w:rsidR="00235BBD" w:rsidRDefault="00E542F3">
          <w:pPr>
            <w:pStyle w:val="TOC2"/>
            <w:tabs>
              <w:tab w:val="right" w:leader="dot" w:pos="12950"/>
            </w:tabs>
            <w:rPr>
              <w:rFonts w:eastAsiaTheme="minorEastAsia" w:cstheme="minorBidi"/>
              <w:smallCaps w:val="0"/>
              <w:noProof/>
              <w:sz w:val="22"/>
              <w:szCs w:val="22"/>
              <w:lang w:eastAsia="en-IN"/>
            </w:rPr>
          </w:pPr>
          <w:hyperlink w:anchor="_Toc150990262" w:history="1">
            <w:r w:rsidR="00235BBD" w:rsidRPr="00620685">
              <w:rPr>
                <w:rStyle w:val="Hyperlink"/>
                <w:noProof/>
              </w:rPr>
              <w:t>Data Pre-Processing</w:t>
            </w:r>
            <w:r w:rsidR="00235BBD">
              <w:rPr>
                <w:noProof/>
                <w:webHidden/>
              </w:rPr>
              <w:tab/>
            </w:r>
            <w:r w:rsidR="00235BBD">
              <w:rPr>
                <w:noProof/>
                <w:webHidden/>
              </w:rPr>
              <w:fldChar w:fldCharType="begin"/>
            </w:r>
            <w:r w:rsidR="00235BBD">
              <w:rPr>
                <w:noProof/>
                <w:webHidden/>
              </w:rPr>
              <w:instrText xml:space="preserve"> PAGEREF _Toc150990262 \h </w:instrText>
            </w:r>
            <w:r w:rsidR="00235BBD">
              <w:rPr>
                <w:noProof/>
                <w:webHidden/>
              </w:rPr>
            </w:r>
            <w:r w:rsidR="00235BBD">
              <w:rPr>
                <w:noProof/>
                <w:webHidden/>
              </w:rPr>
              <w:fldChar w:fldCharType="separate"/>
            </w:r>
            <w:r w:rsidR="0065239C">
              <w:rPr>
                <w:noProof/>
                <w:webHidden/>
              </w:rPr>
              <w:t>4</w:t>
            </w:r>
            <w:r w:rsidR="00235BBD">
              <w:rPr>
                <w:noProof/>
                <w:webHidden/>
              </w:rPr>
              <w:fldChar w:fldCharType="end"/>
            </w:r>
          </w:hyperlink>
        </w:p>
        <w:p w14:paraId="5E50DE32" w14:textId="4F7E561F" w:rsidR="00235BBD" w:rsidRDefault="00E542F3">
          <w:pPr>
            <w:pStyle w:val="TOC1"/>
            <w:tabs>
              <w:tab w:val="right" w:leader="dot" w:pos="12950"/>
            </w:tabs>
            <w:rPr>
              <w:rFonts w:eastAsiaTheme="minorEastAsia" w:cstheme="minorBidi"/>
              <w:b w:val="0"/>
              <w:bCs w:val="0"/>
              <w:caps w:val="0"/>
              <w:noProof/>
              <w:sz w:val="22"/>
              <w:szCs w:val="22"/>
              <w:lang w:eastAsia="en-IN"/>
            </w:rPr>
          </w:pPr>
          <w:hyperlink w:anchor="_Toc150990263" w:history="1">
            <w:r w:rsidR="00235BBD" w:rsidRPr="00620685">
              <w:rPr>
                <w:rStyle w:val="Hyperlink"/>
                <w:noProof/>
              </w:rPr>
              <w:t>Data Quality Issues</w:t>
            </w:r>
            <w:r w:rsidR="00235BBD">
              <w:rPr>
                <w:noProof/>
                <w:webHidden/>
              </w:rPr>
              <w:tab/>
            </w:r>
            <w:r w:rsidR="00235BBD">
              <w:rPr>
                <w:noProof/>
                <w:webHidden/>
              </w:rPr>
              <w:fldChar w:fldCharType="begin"/>
            </w:r>
            <w:r w:rsidR="00235BBD">
              <w:rPr>
                <w:noProof/>
                <w:webHidden/>
              </w:rPr>
              <w:instrText xml:space="preserve"> PAGEREF _Toc150990263 \h </w:instrText>
            </w:r>
            <w:r w:rsidR="00235BBD">
              <w:rPr>
                <w:noProof/>
                <w:webHidden/>
              </w:rPr>
            </w:r>
            <w:r w:rsidR="00235BBD">
              <w:rPr>
                <w:noProof/>
                <w:webHidden/>
              </w:rPr>
              <w:fldChar w:fldCharType="separate"/>
            </w:r>
            <w:r w:rsidR="0065239C">
              <w:rPr>
                <w:noProof/>
                <w:webHidden/>
              </w:rPr>
              <w:t>4</w:t>
            </w:r>
            <w:r w:rsidR="00235BBD">
              <w:rPr>
                <w:noProof/>
                <w:webHidden/>
              </w:rPr>
              <w:fldChar w:fldCharType="end"/>
            </w:r>
          </w:hyperlink>
        </w:p>
        <w:p w14:paraId="5F69165A" w14:textId="667637C4" w:rsidR="00235BBD" w:rsidRDefault="00E542F3">
          <w:pPr>
            <w:pStyle w:val="TOC1"/>
            <w:tabs>
              <w:tab w:val="right" w:leader="dot" w:pos="12950"/>
            </w:tabs>
            <w:rPr>
              <w:rFonts w:eastAsiaTheme="minorEastAsia" w:cstheme="minorBidi"/>
              <w:b w:val="0"/>
              <w:bCs w:val="0"/>
              <w:caps w:val="0"/>
              <w:noProof/>
              <w:sz w:val="22"/>
              <w:szCs w:val="22"/>
              <w:lang w:eastAsia="en-IN"/>
            </w:rPr>
          </w:pPr>
          <w:hyperlink w:anchor="_Toc150990264" w:history="1">
            <w:r w:rsidR="00235BBD" w:rsidRPr="00620685">
              <w:rPr>
                <w:rStyle w:val="Hyperlink"/>
                <w:noProof/>
              </w:rPr>
              <w:t>Attrition Count by Gender</w:t>
            </w:r>
            <w:r w:rsidR="00235BBD">
              <w:rPr>
                <w:noProof/>
                <w:webHidden/>
              </w:rPr>
              <w:tab/>
            </w:r>
            <w:r w:rsidR="00235BBD">
              <w:rPr>
                <w:noProof/>
                <w:webHidden/>
              </w:rPr>
              <w:fldChar w:fldCharType="begin"/>
            </w:r>
            <w:r w:rsidR="00235BBD">
              <w:rPr>
                <w:noProof/>
                <w:webHidden/>
              </w:rPr>
              <w:instrText xml:space="preserve"> PAGEREF _Toc150990264 \h </w:instrText>
            </w:r>
            <w:r w:rsidR="00235BBD">
              <w:rPr>
                <w:noProof/>
                <w:webHidden/>
              </w:rPr>
            </w:r>
            <w:r w:rsidR="00235BBD">
              <w:rPr>
                <w:noProof/>
                <w:webHidden/>
              </w:rPr>
              <w:fldChar w:fldCharType="separate"/>
            </w:r>
            <w:r w:rsidR="0065239C">
              <w:rPr>
                <w:noProof/>
                <w:webHidden/>
              </w:rPr>
              <w:t>5</w:t>
            </w:r>
            <w:r w:rsidR="00235BBD">
              <w:rPr>
                <w:noProof/>
                <w:webHidden/>
              </w:rPr>
              <w:fldChar w:fldCharType="end"/>
            </w:r>
          </w:hyperlink>
        </w:p>
        <w:p w14:paraId="5D8B7401" w14:textId="02FEFC60" w:rsidR="00235BBD" w:rsidRDefault="00E542F3">
          <w:pPr>
            <w:pStyle w:val="TOC1"/>
            <w:tabs>
              <w:tab w:val="right" w:leader="dot" w:pos="12950"/>
            </w:tabs>
            <w:rPr>
              <w:rFonts w:eastAsiaTheme="minorEastAsia" w:cstheme="minorBidi"/>
              <w:b w:val="0"/>
              <w:bCs w:val="0"/>
              <w:caps w:val="0"/>
              <w:noProof/>
              <w:sz w:val="22"/>
              <w:szCs w:val="22"/>
              <w:lang w:eastAsia="en-IN"/>
            </w:rPr>
          </w:pPr>
          <w:hyperlink w:anchor="_Toc150990265" w:history="1">
            <w:r w:rsidR="00235BBD" w:rsidRPr="00620685">
              <w:rPr>
                <w:rStyle w:val="Hyperlink"/>
                <w:noProof/>
              </w:rPr>
              <w:t>Attrition by Job Satisfaction and Department</w:t>
            </w:r>
            <w:r w:rsidR="00235BBD">
              <w:rPr>
                <w:noProof/>
                <w:webHidden/>
              </w:rPr>
              <w:tab/>
            </w:r>
            <w:r w:rsidR="00235BBD">
              <w:rPr>
                <w:noProof/>
                <w:webHidden/>
              </w:rPr>
              <w:fldChar w:fldCharType="begin"/>
            </w:r>
            <w:r w:rsidR="00235BBD">
              <w:rPr>
                <w:noProof/>
                <w:webHidden/>
              </w:rPr>
              <w:instrText xml:space="preserve"> PAGEREF _Toc150990265 \h </w:instrText>
            </w:r>
            <w:r w:rsidR="00235BBD">
              <w:rPr>
                <w:noProof/>
                <w:webHidden/>
              </w:rPr>
            </w:r>
            <w:r w:rsidR="00235BBD">
              <w:rPr>
                <w:noProof/>
                <w:webHidden/>
              </w:rPr>
              <w:fldChar w:fldCharType="separate"/>
            </w:r>
            <w:r w:rsidR="0065239C">
              <w:rPr>
                <w:noProof/>
                <w:webHidden/>
              </w:rPr>
              <w:t>5</w:t>
            </w:r>
            <w:r w:rsidR="00235BBD">
              <w:rPr>
                <w:noProof/>
                <w:webHidden/>
              </w:rPr>
              <w:fldChar w:fldCharType="end"/>
            </w:r>
          </w:hyperlink>
        </w:p>
        <w:p w14:paraId="49EE2720" w14:textId="1769A8E4" w:rsidR="00235BBD" w:rsidRDefault="00E542F3">
          <w:pPr>
            <w:pStyle w:val="TOC1"/>
            <w:tabs>
              <w:tab w:val="right" w:leader="dot" w:pos="12950"/>
            </w:tabs>
            <w:rPr>
              <w:rFonts w:eastAsiaTheme="minorEastAsia" w:cstheme="minorBidi"/>
              <w:b w:val="0"/>
              <w:bCs w:val="0"/>
              <w:caps w:val="0"/>
              <w:noProof/>
              <w:sz w:val="22"/>
              <w:szCs w:val="22"/>
              <w:lang w:eastAsia="en-IN"/>
            </w:rPr>
          </w:pPr>
          <w:hyperlink w:anchor="_Toc150990266" w:history="1">
            <w:r w:rsidR="00235BBD" w:rsidRPr="00620685">
              <w:rPr>
                <w:rStyle w:val="Hyperlink"/>
                <w:noProof/>
              </w:rPr>
              <w:t>Stock options Wise Attrition</w:t>
            </w:r>
            <w:r w:rsidR="00235BBD">
              <w:rPr>
                <w:noProof/>
                <w:webHidden/>
              </w:rPr>
              <w:tab/>
            </w:r>
            <w:r w:rsidR="00235BBD">
              <w:rPr>
                <w:noProof/>
                <w:webHidden/>
              </w:rPr>
              <w:fldChar w:fldCharType="begin"/>
            </w:r>
            <w:r w:rsidR="00235BBD">
              <w:rPr>
                <w:noProof/>
                <w:webHidden/>
              </w:rPr>
              <w:instrText xml:space="preserve"> PAGEREF _Toc150990266 \h </w:instrText>
            </w:r>
            <w:r w:rsidR="00235BBD">
              <w:rPr>
                <w:noProof/>
                <w:webHidden/>
              </w:rPr>
            </w:r>
            <w:r w:rsidR="00235BBD">
              <w:rPr>
                <w:noProof/>
                <w:webHidden/>
              </w:rPr>
              <w:fldChar w:fldCharType="separate"/>
            </w:r>
            <w:r w:rsidR="0065239C">
              <w:rPr>
                <w:noProof/>
                <w:webHidden/>
              </w:rPr>
              <w:t>6</w:t>
            </w:r>
            <w:r w:rsidR="00235BBD">
              <w:rPr>
                <w:noProof/>
                <w:webHidden/>
              </w:rPr>
              <w:fldChar w:fldCharType="end"/>
            </w:r>
          </w:hyperlink>
        </w:p>
        <w:p w14:paraId="505FCB85" w14:textId="2B2992DF" w:rsidR="00235BBD" w:rsidRDefault="00E542F3">
          <w:pPr>
            <w:pStyle w:val="TOC1"/>
            <w:tabs>
              <w:tab w:val="right" w:leader="dot" w:pos="12950"/>
            </w:tabs>
            <w:rPr>
              <w:rFonts w:eastAsiaTheme="minorEastAsia" w:cstheme="minorBidi"/>
              <w:b w:val="0"/>
              <w:bCs w:val="0"/>
              <w:caps w:val="0"/>
              <w:noProof/>
              <w:sz w:val="22"/>
              <w:szCs w:val="22"/>
              <w:lang w:eastAsia="en-IN"/>
            </w:rPr>
          </w:pPr>
          <w:hyperlink w:anchor="_Toc150990267" w:history="1">
            <w:r w:rsidR="00235BBD" w:rsidRPr="00620685">
              <w:rPr>
                <w:rStyle w:val="Hyperlink"/>
                <w:noProof/>
              </w:rPr>
              <w:t>Attrition By Age</w:t>
            </w:r>
            <w:r w:rsidR="00235BBD">
              <w:rPr>
                <w:noProof/>
                <w:webHidden/>
              </w:rPr>
              <w:tab/>
            </w:r>
            <w:r w:rsidR="00235BBD">
              <w:rPr>
                <w:noProof/>
                <w:webHidden/>
              </w:rPr>
              <w:fldChar w:fldCharType="begin"/>
            </w:r>
            <w:r w:rsidR="00235BBD">
              <w:rPr>
                <w:noProof/>
                <w:webHidden/>
              </w:rPr>
              <w:instrText xml:space="preserve"> PAGEREF _Toc150990267 \h </w:instrText>
            </w:r>
            <w:r w:rsidR="00235BBD">
              <w:rPr>
                <w:noProof/>
                <w:webHidden/>
              </w:rPr>
            </w:r>
            <w:r w:rsidR="00235BBD">
              <w:rPr>
                <w:noProof/>
                <w:webHidden/>
              </w:rPr>
              <w:fldChar w:fldCharType="separate"/>
            </w:r>
            <w:r w:rsidR="0065239C">
              <w:rPr>
                <w:noProof/>
                <w:webHidden/>
              </w:rPr>
              <w:t>7</w:t>
            </w:r>
            <w:r w:rsidR="00235BBD">
              <w:rPr>
                <w:noProof/>
                <w:webHidden/>
              </w:rPr>
              <w:fldChar w:fldCharType="end"/>
            </w:r>
          </w:hyperlink>
        </w:p>
        <w:p w14:paraId="060F7F71" w14:textId="58F55039" w:rsidR="00235BBD" w:rsidRDefault="00E542F3">
          <w:pPr>
            <w:pStyle w:val="TOC1"/>
            <w:tabs>
              <w:tab w:val="right" w:leader="dot" w:pos="12950"/>
            </w:tabs>
            <w:rPr>
              <w:rFonts w:eastAsiaTheme="minorEastAsia" w:cstheme="minorBidi"/>
              <w:b w:val="0"/>
              <w:bCs w:val="0"/>
              <w:caps w:val="0"/>
              <w:noProof/>
              <w:sz w:val="22"/>
              <w:szCs w:val="22"/>
              <w:lang w:eastAsia="en-IN"/>
            </w:rPr>
          </w:pPr>
          <w:hyperlink w:anchor="_Toc150990268" w:history="1">
            <w:r w:rsidR="00235BBD" w:rsidRPr="00620685">
              <w:rPr>
                <w:rStyle w:val="Hyperlink"/>
                <w:noProof/>
              </w:rPr>
              <w:t>Department Wise Attrition</w:t>
            </w:r>
            <w:r w:rsidR="00235BBD">
              <w:rPr>
                <w:noProof/>
                <w:webHidden/>
              </w:rPr>
              <w:tab/>
            </w:r>
            <w:r w:rsidR="00235BBD">
              <w:rPr>
                <w:noProof/>
                <w:webHidden/>
              </w:rPr>
              <w:fldChar w:fldCharType="begin"/>
            </w:r>
            <w:r w:rsidR="00235BBD">
              <w:rPr>
                <w:noProof/>
                <w:webHidden/>
              </w:rPr>
              <w:instrText xml:space="preserve"> PAGEREF _Toc150990268 \h </w:instrText>
            </w:r>
            <w:r w:rsidR="00235BBD">
              <w:rPr>
                <w:noProof/>
                <w:webHidden/>
              </w:rPr>
            </w:r>
            <w:r w:rsidR="00235BBD">
              <w:rPr>
                <w:noProof/>
                <w:webHidden/>
              </w:rPr>
              <w:fldChar w:fldCharType="separate"/>
            </w:r>
            <w:r w:rsidR="0065239C">
              <w:rPr>
                <w:noProof/>
                <w:webHidden/>
              </w:rPr>
              <w:t>7</w:t>
            </w:r>
            <w:r w:rsidR="00235BBD">
              <w:rPr>
                <w:noProof/>
                <w:webHidden/>
              </w:rPr>
              <w:fldChar w:fldCharType="end"/>
            </w:r>
          </w:hyperlink>
        </w:p>
        <w:p w14:paraId="1B98C887" w14:textId="4592D7B3" w:rsidR="00235BBD" w:rsidRDefault="00E542F3">
          <w:pPr>
            <w:pStyle w:val="TOC1"/>
            <w:tabs>
              <w:tab w:val="right" w:leader="dot" w:pos="12950"/>
            </w:tabs>
            <w:rPr>
              <w:rFonts w:eastAsiaTheme="minorEastAsia" w:cstheme="minorBidi"/>
              <w:b w:val="0"/>
              <w:bCs w:val="0"/>
              <w:caps w:val="0"/>
              <w:noProof/>
              <w:sz w:val="22"/>
              <w:szCs w:val="22"/>
              <w:lang w:eastAsia="en-IN"/>
            </w:rPr>
          </w:pPr>
          <w:hyperlink w:anchor="_Toc150990269" w:history="1">
            <w:r w:rsidR="00235BBD" w:rsidRPr="00620685">
              <w:rPr>
                <w:rStyle w:val="Hyperlink"/>
                <w:noProof/>
              </w:rPr>
              <w:t>Years with the Current Manager V/s Attrition Count</w:t>
            </w:r>
            <w:r w:rsidR="00235BBD">
              <w:rPr>
                <w:noProof/>
                <w:webHidden/>
              </w:rPr>
              <w:tab/>
            </w:r>
            <w:r w:rsidR="00235BBD">
              <w:rPr>
                <w:noProof/>
                <w:webHidden/>
              </w:rPr>
              <w:fldChar w:fldCharType="begin"/>
            </w:r>
            <w:r w:rsidR="00235BBD">
              <w:rPr>
                <w:noProof/>
                <w:webHidden/>
              </w:rPr>
              <w:instrText xml:space="preserve"> PAGEREF _Toc150990269 \h </w:instrText>
            </w:r>
            <w:r w:rsidR="00235BBD">
              <w:rPr>
                <w:noProof/>
                <w:webHidden/>
              </w:rPr>
            </w:r>
            <w:r w:rsidR="00235BBD">
              <w:rPr>
                <w:noProof/>
                <w:webHidden/>
              </w:rPr>
              <w:fldChar w:fldCharType="separate"/>
            </w:r>
            <w:r w:rsidR="0065239C">
              <w:rPr>
                <w:noProof/>
                <w:webHidden/>
              </w:rPr>
              <w:t>8</w:t>
            </w:r>
            <w:r w:rsidR="00235BBD">
              <w:rPr>
                <w:noProof/>
                <w:webHidden/>
              </w:rPr>
              <w:fldChar w:fldCharType="end"/>
            </w:r>
          </w:hyperlink>
        </w:p>
        <w:p w14:paraId="4F51988B" w14:textId="503C0944" w:rsidR="00235BBD" w:rsidRDefault="00E542F3">
          <w:pPr>
            <w:pStyle w:val="TOC1"/>
            <w:tabs>
              <w:tab w:val="right" w:leader="dot" w:pos="12950"/>
            </w:tabs>
            <w:rPr>
              <w:rFonts w:eastAsiaTheme="minorEastAsia" w:cstheme="minorBidi"/>
              <w:b w:val="0"/>
              <w:bCs w:val="0"/>
              <w:caps w:val="0"/>
              <w:noProof/>
              <w:sz w:val="22"/>
              <w:szCs w:val="22"/>
              <w:lang w:eastAsia="en-IN"/>
            </w:rPr>
          </w:pPr>
          <w:hyperlink w:anchor="_Toc150990270" w:history="1">
            <w:r w:rsidR="00235BBD" w:rsidRPr="00620685">
              <w:rPr>
                <w:rStyle w:val="Hyperlink"/>
                <w:noProof/>
              </w:rPr>
              <w:t>DASHBOARD</w:t>
            </w:r>
            <w:r w:rsidR="00235BBD">
              <w:rPr>
                <w:noProof/>
                <w:webHidden/>
              </w:rPr>
              <w:tab/>
            </w:r>
            <w:r w:rsidR="00235BBD">
              <w:rPr>
                <w:noProof/>
                <w:webHidden/>
              </w:rPr>
              <w:fldChar w:fldCharType="begin"/>
            </w:r>
            <w:r w:rsidR="00235BBD">
              <w:rPr>
                <w:noProof/>
                <w:webHidden/>
              </w:rPr>
              <w:instrText xml:space="preserve"> PAGEREF _Toc150990270 \h </w:instrText>
            </w:r>
            <w:r w:rsidR="00235BBD">
              <w:rPr>
                <w:noProof/>
                <w:webHidden/>
              </w:rPr>
            </w:r>
            <w:r w:rsidR="00235BBD">
              <w:rPr>
                <w:noProof/>
                <w:webHidden/>
              </w:rPr>
              <w:fldChar w:fldCharType="separate"/>
            </w:r>
            <w:r w:rsidR="0065239C">
              <w:rPr>
                <w:noProof/>
                <w:webHidden/>
              </w:rPr>
              <w:t>9</w:t>
            </w:r>
            <w:r w:rsidR="00235BBD">
              <w:rPr>
                <w:noProof/>
                <w:webHidden/>
              </w:rPr>
              <w:fldChar w:fldCharType="end"/>
            </w:r>
          </w:hyperlink>
        </w:p>
        <w:p w14:paraId="0855DA80" w14:textId="66CFD8A6" w:rsidR="00235BBD" w:rsidRDefault="00E542F3">
          <w:pPr>
            <w:pStyle w:val="TOC1"/>
            <w:tabs>
              <w:tab w:val="right" w:leader="dot" w:pos="12950"/>
            </w:tabs>
            <w:rPr>
              <w:rFonts w:eastAsiaTheme="minorEastAsia" w:cstheme="minorBidi"/>
              <w:b w:val="0"/>
              <w:bCs w:val="0"/>
              <w:caps w:val="0"/>
              <w:noProof/>
              <w:sz w:val="22"/>
              <w:szCs w:val="22"/>
              <w:lang w:eastAsia="en-IN"/>
            </w:rPr>
          </w:pPr>
          <w:hyperlink w:anchor="_Toc150990271" w:history="1">
            <w:r w:rsidR="00235BBD" w:rsidRPr="00620685">
              <w:rPr>
                <w:rStyle w:val="Hyperlink"/>
                <w:noProof/>
              </w:rPr>
              <w:t>ESOP (Employee Stock Ownership Plans)</w:t>
            </w:r>
            <w:r w:rsidR="00235BBD">
              <w:rPr>
                <w:noProof/>
                <w:webHidden/>
              </w:rPr>
              <w:tab/>
            </w:r>
            <w:r w:rsidR="00235BBD">
              <w:rPr>
                <w:noProof/>
                <w:webHidden/>
              </w:rPr>
              <w:fldChar w:fldCharType="begin"/>
            </w:r>
            <w:r w:rsidR="00235BBD">
              <w:rPr>
                <w:noProof/>
                <w:webHidden/>
              </w:rPr>
              <w:instrText xml:space="preserve"> PAGEREF _Toc150990271 \h </w:instrText>
            </w:r>
            <w:r w:rsidR="00235BBD">
              <w:rPr>
                <w:noProof/>
                <w:webHidden/>
              </w:rPr>
            </w:r>
            <w:r w:rsidR="00235BBD">
              <w:rPr>
                <w:noProof/>
                <w:webHidden/>
              </w:rPr>
              <w:fldChar w:fldCharType="separate"/>
            </w:r>
            <w:r w:rsidR="0065239C">
              <w:rPr>
                <w:noProof/>
                <w:webHidden/>
              </w:rPr>
              <w:t>10</w:t>
            </w:r>
            <w:r w:rsidR="00235BBD">
              <w:rPr>
                <w:noProof/>
                <w:webHidden/>
              </w:rPr>
              <w:fldChar w:fldCharType="end"/>
            </w:r>
          </w:hyperlink>
        </w:p>
        <w:p w14:paraId="60AC1759" w14:textId="6841A220" w:rsidR="00235BBD" w:rsidRDefault="00E542F3">
          <w:pPr>
            <w:pStyle w:val="TOC2"/>
            <w:tabs>
              <w:tab w:val="right" w:leader="dot" w:pos="12950"/>
            </w:tabs>
            <w:rPr>
              <w:rFonts w:eastAsiaTheme="minorEastAsia" w:cstheme="minorBidi"/>
              <w:smallCaps w:val="0"/>
              <w:noProof/>
              <w:sz w:val="22"/>
              <w:szCs w:val="22"/>
              <w:lang w:eastAsia="en-IN"/>
            </w:rPr>
          </w:pPr>
          <w:hyperlink w:anchor="_Toc150990272" w:history="1">
            <w:r w:rsidR="00235BBD" w:rsidRPr="00620685">
              <w:rPr>
                <w:rStyle w:val="Hyperlink"/>
                <w:noProof/>
              </w:rPr>
              <w:t>Benefits</w:t>
            </w:r>
            <w:r w:rsidR="00235BBD">
              <w:rPr>
                <w:noProof/>
                <w:webHidden/>
              </w:rPr>
              <w:tab/>
            </w:r>
            <w:r w:rsidR="00235BBD">
              <w:rPr>
                <w:noProof/>
                <w:webHidden/>
              </w:rPr>
              <w:fldChar w:fldCharType="begin"/>
            </w:r>
            <w:r w:rsidR="00235BBD">
              <w:rPr>
                <w:noProof/>
                <w:webHidden/>
              </w:rPr>
              <w:instrText xml:space="preserve"> PAGEREF _Toc150990272 \h </w:instrText>
            </w:r>
            <w:r w:rsidR="00235BBD">
              <w:rPr>
                <w:noProof/>
                <w:webHidden/>
              </w:rPr>
            </w:r>
            <w:r w:rsidR="00235BBD">
              <w:rPr>
                <w:noProof/>
                <w:webHidden/>
              </w:rPr>
              <w:fldChar w:fldCharType="separate"/>
            </w:r>
            <w:r w:rsidR="0065239C">
              <w:rPr>
                <w:noProof/>
                <w:webHidden/>
              </w:rPr>
              <w:t>10</w:t>
            </w:r>
            <w:r w:rsidR="00235BBD">
              <w:rPr>
                <w:noProof/>
                <w:webHidden/>
              </w:rPr>
              <w:fldChar w:fldCharType="end"/>
            </w:r>
          </w:hyperlink>
        </w:p>
        <w:p w14:paraId="450889AC" w14:textId="3EAEB850" w:rsidR="00235BBD" w:rsidRDefault="00E542F3">
          <w:pPr>
            <w:pStyle w:val="TOC1"/>
            <w:tabs>
              <w:tab w:val="right" w:leader="dot" w:pos="12950"/>
            </w:tabs>
            <w:rPr>
              <w:rFonts w:eastAsiaTheme="minorEastAsia" w:cstheme="minorBidi"/>
              <w:b w:val="0"/>
              <w:bCs w:val="0"/>
              <w:caps w:val="0"/>
              <w:noProof/>
              <w:sz w:val="22"/>
              <w:szCs w:val="22"/>
              <w:lang w:eastAsia="en-IN"/>
            </w:rPr>
          </w:pPr>
          <w:hyperlink w:anchor="_Toc150990273" w:history="1">
            <w:r w:rsidR="00235BBD" w:rsidRPr="00620685">
              <w:rPr>
                <w:rStyle w:val="Hyperlink"/>
                <w:noProof/>
              </w:rPr>
              <w:t>Limitations</w:t>
            </w:r>
            <w:r w:rsidR="00235BBD">
              <w:rPr>
                <w:noProof/>
                <w:webHidden/>
              </w:rPr>
              <w:tab/>
            </w:r>
            <w:r w:rsidR="00235BBD">
              <w:rPr>
                <w:noProof/>
                <w:webHidden/>
              </w:rPr>
              <w:fldChar w:fldCharType="begin"/>
            </w:r>
            <w:r w:rsidR="00235BBD">
              <w:rPr>
                <w:noProof/>
                <w:webHidden/>
              </w:rPr>
              <w:instrText xml:space="preserve"> PAGEREF _Toc150990273 \h </w:instrText>
            </w:r>
            <w:r w:rsidR="00235BBD">
              <w:rPr>
                <w:noProof/>
                <w:webHidden/>
              </w:rPr>
            </w:r>
            <w:r w:rsidR="00235BBD">
              <w:rPr>
                <w:noProof/>
                <w:webHidden/>
              </w:rPr>
              <w:fldChar w:fldCharType="separate"/>
            </w:r>
            <w:r w:rsidR="0065239C">
              <w:rPr>
                <w:noProof/>
                <w:webHidden/>
              </w:rPr>
              <w:t>10</w:t>
            </w:r>
            <w:r w:rsidR="00235BBD">
              <w:rPr>
                <w:noProof/>
                <w:webHidden/>
              </w:rPr>
              <w:fldChar w:fldCharType="end"/>
            </w:r>
          </w:hyperlink>
        </w:p>
        <w:p w14:paraId="73966B3D" w14:textId="222D4C81" w:rsidR="00235BBD" w:rsidRDefault="00E542F3">
          <w:pPr>
            <w:pStyle w:val="TOC1"/>
            <w:tabs>
              <w:tab w:val="right" w:leader="dot" w:pos="12950"/>
            </w:tabs>
            <w:rPr>
              <w:rFonts w:eastAsiaTheme="minorEastAsia" w:cstheme="minorBidi"/>
              <w:b w:val="0"/>
              <w:bCs w:val="0"/>
              <w:caps w:val="0"/>
              <w:noProof/>
              <w:sz w:val="22"/>
              <w:szCs w:val="22"/>
              <w:lang w:eastAsia="en-IN"/>
            </w:rPr>
          </w:pPr>
          <w:hyperlink w:anchor="_Toc150990274" w:history="1">
            <w:r w:rsidR="00235BBD" w:rsidRPr="00620685">
              <w:rPr>
                <w:rStyle w:val="Hyperlink"/>
                <w:noProof/>
              </w:rPr>
              <w:t>APPENDIX A</w:t>
            </w:r>
            <w:r w:rsidR="00235BBD">
              <w:rPr>
                <w:noProof/>
                <w:webHidden/>
              </w:rPr>
              <w:tab/>
            </w:r>
            <w:r w:rsidR="00235BBD">
              <w:rPr>
                <w:noProof/>
                <w:webHidden/>
              </w:rPr>
              <w:fldChar w:fldCharType="begin"/>
            </w:r>
            <w:r w:rsidR="00235BBD">
              <w:rPr>
                <w:noProof/>
                <w:webHidden/>
              </w:rPr>
              <w:instrText xml:space="preserve"> PAGEREF _Toc150990274 \h </w:instrText>
            </w:r>
            <w:r w:rsidR="00235BBD">
              <w:rPr>
                <w:noProof/>
                <w:webHidden/>
              </w:rPr>
            </w:r>
            <w:r w:rsidR="00235BBD">
              <w:rPr>
                <w:noProof/>
                <w:webHidden/>
              </w:rPr>
              <w:fldChar w:fldCharType="separate"/>
            </w:r>
            <w:r w:rsidR="0065239C">
              <w:rPr>
                <w:noProof/>
                <w:webHidden/>
              </w:rPr>
              <w:t>12</w:t>
            </w:r>
            <w:r w:rsidR="00235BBD">
              <w:rPr>
                <w:noProof/>
                <w:webHidden/>
              </w:rPr>
              <w:fldChar w:fldCharType="end"/>
            </w:r>
          </w:hyperlink>
        </w:p>
        <w:p w14:paraId="6C9D089B" w14:textId="3273E573" w:rsidR="00235BBD" w:rsidRDefault="00E542F3">
          <w:pPr>
            <w:pStyle w:val="TOC1"/>
            <w:tabs>
              <w:tab w:val="right" w:leader="dot" w:pos="12950"/>
            </w:tabs>
            <w:rPr>
              <w:rFonts w:eastAsiaTheme="minorEastAsia" w:cstheme="minorBidi"/>
              <w:b w:val="0"/>
              <w:bCs w:val="0"/>
              <w:caps w:val="0"/>
              <w:noProof/>
              <w:sz w:val="22"/>
              <w:szCs w:val="22"/>
              <w:lang w:eastAsia="en-IN"/>
            </w:rPr>
          </w:pPr>
          <w:hyperlink w:anchor="_Toc150990275" w:history="1">
            <w:r w:rsidR="00235BBD" w:rsidRPr="00620685">
              <w:rPr>
                <w:rStyle w:val="Hyperlink"/>
                <w:noProof/>
              </w:rPr>
              <w:t>Figure 1</w:t>
            </w:r>
            <w:r w:rsidR="00235BBD">
              <w:rPr>
                <w:noProof/>
                <w:webHidden/>
              </w:rPr>
              <w:tab/>
            </w:r>
            <w:r w:rsidR="00235BBD">
              <w:rPr>
                <w:noProof/>
                <w:webHidden/>
              </w:rPr>
              <w:fldChar w:fldCharType="begin"/>
            </w:r>
            <w:r w:rsidR="00235BBD">
              <w:rPr>
                <w:noProof/>
                <w:webHidden/>
              </w:rPr>
              <w:instrText xml:space="preserve"> PAGEREF _Toc150990275 \h </w:instrText>
            </w:r>
            <w:r w:rsidR="00235BBD">
              <w:rPr>
                <w:noProof/>
                <w:webHidden/>
              </w:rPr>
            </w:r>
            <w:r w:rsidR="00235BBD">
              <w:rPr>
                <w:noProof/>
                <w:webHidden/>
              </w:rPr>
              <w:fldChar w:fldCharType="separate"/>
            </w:r>
            <w:r w:rsidR="0065239C">
              <w:rPr>
                <w:noProof/>
                <w:webHidden/>
              </w:rPr>
              <w:t>13</w:t>
            </w:r>
            <w:r w:rsidR="00235BBD">
              <w:rPr>
                <w:noProof/>
                <w:webHidden/>
              </w:rPr>
              <w:fldChar w:fldCharType="end"/>
            </w:r>
          </w:hyperlink>
        </w:p>
        <w:p w14:paraId="5F600F7A" w14:textId="733D38B5" w:rsidR="00235BBD" w:rsidRDefault="00E542F3">
          <w:pPr>
            <w:pStyle w:val="TOC1"/>
            <w:tabs>
              <w:tab w:val="right" w:leader="dot" w:pos="12950"/>
            </w:tabs>
            <w:rPr>
              <w:rFonts w:eastAsiaTheme="minorEastAsia" w:cstheme="minorBidi"/>
              <w:b w:val="0"/>
              <w:bCs w:val="0"/>
              <w:caps w:val="0"/>
              <w:noProof/>
              <w:sz w:val="22"/>
              <w:szCs w:val="22"/>
              <w:lang w:eastAsia="en-IN"/>
            </w:rPr>
          </w:pPr>
          <w:hyperlink w:anchor="_Toc150990276" w:history="1">
            <w:r w:rsidR="00235BBD" w:rsidRPr="00620685">
              <w:rPr>
                <w:rStyle w:val="Hyperlink"/>
                <w:noProof/>
              </w:rPr>
              <w:t>Figure 2</w:t>
            </w:r>
            <w:r w:rsidR="00235BBD">
              <w:rPr>
                <w:noProof/>
                <w:webHidden/>
              </w:rPr>
              <w:tab/>
            </w:r>
            <w:r w:rsidR="00235BBD">
              <w:rPr>
                <w:noProof/>
                <w:webHidden/>
              </w:rPr>
              <w:fldChar w:fldCharType="begin"/>
            </w:r>
            <w:r w:rsidR="00235BBD">
              <w:rPr>
                <w:noProof/>
                <w:webHidden/>
              </w:rPr>
              <w:instrText xml:space="preserve"> PAGEREF _Toc150990276 \h </w:instrText>
            </w:r>
            <w:r w:rsidR="00235BBD">
              <w:rPr>
                <w:noProof/>
                <w:webHidden/>
              </w:rPr>
            </w:r>
            <w:r w:rsidR="00235BBD">
              <w:rPr>
                <w:noProof/>
                <w:webHidden/>
              </w:rPr>
              <w:fldChar w:fldCharType="separate"/>
            </w:r>
            <w:r w:rsidR="0065239C">
              <w:rPr>
                <w:noProof/>
                <w:webHidden/>
              </w:rPr>
              <w:t>13</w:t>
            </w:r>
            <w:r w:rsidR="00235BBD">
              <w:rPr>
                <w:noProof/>
                <w:webHidden/>
              </w:rPr>
              <w:fldChar w:fldCharType="end"/>
            </w:r>
          </w:hyperlink>
        </w:p>
        <w:p w14:paraId="033EAE30" w14:textId="60CDDA83" w:rsidR="00235BBD" w:rsidRDefault="00E542F3">
          <w:pPr>
            <w:pStyle w:val="TOC1"/>
            <w:tabs>
              <w:tab w:val="right" w:leader="dot" w:pos="12950"/>
            </w:tabs>
            <w:rPr>
              <w:rFonts w:eastAsiaTheme="minorEastAsia" w:cstheme="minorBidi"/>
              <w:b w:val="0"/>
              <w:bCs w:val="0"/>
              <w:caps w:val="0"/>
              <w:noProof/>
              <w:sz w:val="22"/>
              <w:szCs w:val="22"/>
              <w:lang w:eastAsia="en-IN"/>
            </w:rPr>
          </w:pPr>
          <w:hyperlink w:anchor="_Toc150990277" w:history="1">
            <w:r w:rsidR="00235BBD" w:rsidRPr="00620685">
              <w:rPr>
                <w:rStyle w:val="Hyperlink"/>
                <w:rFonts w:ascii="Times New Roman" w:hAnsi="Times New Roman" w:cs="Times New Roman"/>
                <w:noProof/>
              </w:rPr>
              <w:t>Figure 3</w:t>
            </w:r>
            <w:r w:rsidR="00235BBD">
              <w:rPr>
                <w:noProof/>
                <w:webHidden/>
              </w:rPr>
              <w:tab/>
            </w:r>
            <w:r w:rsidR="00235BBD">
              <w:rPr>
                <w:noProof/>
                <w:webHidden/>
              </w:rPr>
              <w:fldChar w:fldCharType="begin"/>
            </w:r>
            <w:r w:rsidR="00235BBD">
              <w:rPr>
                <w:noProof/>
                <w:webHidden/>
              </w:rPr>
              <w:instrText xml:space="preserve"> PAGEREF _Toc150990277 \h </w:instrText>
            </w:r>
            <w:r w:rsidR="00235BBD">
              <w:rPr>
                <w:noProof/>
                <w:webHidden/>
              </w:rPr>
            </w:r>
            <w:r w:rsidR="00235BBD">
              <w:rPr>
                <w:noProof/>
                <w:webHidden/>
              </w:rPr>
              <w:fldChar w:fldCharType="separate"/>
            </w:r>
            <w:r w:rsidR="0065239C">
              <w:rPr>
                <w:noProof/>
                <w:webHidden/>
              </w:rPr>
              <w:t>14</w:t>
            </w:r>
            <w:r w:rsidR="00235BBD">
              <w:rPr>
                <w:noProof/>
                <w:webHidden/>
              </w:rPr>
              <w:fldChar w:fldCharType="end"/>
            </w:r>
          </w:hyperlink>
        </w:p>
        <w:p w14:paraId="16AD2C60" w14:textId="6A2E4196" w:rsidR="00235BBD" w:rsidRDefault="00E542F3">
          <w:pPr>
            <w:pStyle w:val="TOC1"/>
            <w:tabs>
              <w:tab w:val="right" w:leader="dot" w:pos="12950"/>
            </w:tabs>
            <w:rPr>
              <w:rFonts w:eastAsiaTheme="minorEastAsia" w:cstheme="minorBidi"/>
              <w:b w:val="0"/>
              <w:bCs w:val="0"/>
              <w:caps w:val="0"/>
              <w:noProof/>
              <w:sz w:val="22"/>
              <w:szCs w:val="22"/>
              <w:lang w:eastAsia="en-IN"/>
            </w:rPr>
          </w:pPr>
          <w:hyperlink w:anchor="_Toc150990278" w:history="1">
            <w:r w:rsidR="00235BBD" w:rsidRPr="00620685">
              <w:rPr>
                <w:rStyle w:val="Hyperlink"/>
                <w:rFonts w:ascii="Times New Roman" w:hAnsi="Times New Roman" w:cs="Times New Roman"/>
                <w:noProof/>
              </w:rPr>
              <w:t>Figure 4</w:t>
            </w:r>
            <w:r w:rsidR="00235BBD">
              <w:rPr>
                <w:noProof/>
                <w:webHidden/>
              </w:rPr>
              <w:tab/>
            </w:r>
            <w:r w:rsidR="00235BBD">
              <w:rPr>
                <w:noProof/>
                <w:webHidden/>
              </w:rPr>
              <w:fldChar w:fldCharType="begin"/>
            </w:r>
            <w:r w:rsidR="00235BBD">
              <w:rPr>
                <w:noProof/>
                <w:webHidden/>
              </w:rPr>
              <w:instrText xml:space="preserve"> PAGEREF _Toc150990278 \h </w:instrText>
            </w:r>
            <w:r w:rsidR="00235BBD">
              <w:rPr>
                <w:noProof/>
                <w:webHidden/>
              </w:rPr>
            </w:r>
            <w:r w:rsidR="00235BBD">
              <w:rPr>
                <w:noProof/>
                <w:webHidden/>
              </w:rPr>
              <w:fldChar w:fldCharType="separate"/>
            </w:r>
            <w:r w:rsidR="0065239C">
              <w:rPr>
                <w:noProof/>
                <w:webHidden/>
              </w:rPr>
              <w:t>14</w:t>
            </w:r>
            <w:r w:rsidR="00235BBD">
              <w:rPr>
                <w:noProof/>
                <w:webHidden/>
              </w:rPr>
              <w:fldChar w:fldCharType="end"/>
            </w:r>
          </w:hyperlink>
        </w:p>
        <w:p w14:paraId="0C8C168D" w14:textId="3D4CC6A8" w:rsidR="00235BBD" w:rsidRDefault="00E542F3">
          <w:pPr>
            <w:pStyle w:val="TOC1"/>
            <w:tabs>
              <w:tab w:val="right" w:leader="dot" w:pos="12950"/>
            </w:tabs>
            <w:rPr>
              <w:rFonts w:eastAsiaTheme="minorEastAsia" w:cstheme="minorBidi"/>
              <w:b w:val="0"/>
              <w:bCs w:val="0"/>
              <w:caps w:val="0"/>
              <w:noProof/>
              <w:sz w:val="22"/>
              <w:szCs w:val="22"/>
              <w:lang w:eastAsia="en-IN"/>
            </w:rPr>
          </w:pPr>
          <w:hyperlink w:anchor="_Toc150990279" w:history="1">
            <w:r w:rsidR="00235BBD" w:rsidRPr="00620685">
              <w:rPr>
                <w:rStyle w:val="Hyperlink"/>
                <w:noProof/>
              </w:rPr>
              <w:t>Figure 5</w:t>
            </w:r>
            <w:r w:rsidR="00235BBD">
              <w:rPr>
                <w:noProof/>
                <w:webHidden/>
              </w:rPr>
              <w:tab/>
            </w:r>
            <w:r w:rsidR="00235BBD">
              <w:rPr>
                <w:noProof/>
                <w:webHidden/>
              </w:rPr>
              <w:fldChar w:fldCharType="begin"/>
            </w:r>
            <w:r w:rsidR="00235BBD">
              <w:rPr>
                <w:noProof/>
                <w:webHidden/>
              </w:rPr>
              <w:instrText xml:space="preserve"> PAGEREF _Toc150990279 \h </w:instrText>
            </w:r>
            <w:r w:rsidR="00235BBD">
              <w:rPr>
                <w:noProof/>
                <w:webHidden/>
              </w:rPr>
            </w:r>
            <w:r w:rsidR="00235BBD">
              <w:rPr>
                <w:noProof/>
                <w:webHidden/>
              </w:rPr>
              <w:fldChar w:fldCharType="separate"/>
            </w:r>
            <w:r w:rsidR="0065239C">
              <w:rPr>
                <w:noProof/>
                <w:webHidden/>
              </w:rPr>
              <w:t>15</w:t>
            </w:r>
            <w:r w:rsidR="00235BBD">
              <w:rPr>
                <w:noProof/>
                <w:webHidden/>
              </w:rPr>
              <w:fldChar w:fldCharType="end"/>
            </w:r>
          </w:hyperlink>
        </w:p>
        <w:p w14:paraId="3FE23D51" w14:textId="7549E820" w:rsidR="00520EB6" w:rsidRDefault="00520EB6">
          <w:r>
            <w:rPr>
              <w:b/>
              <w:bCs/>
              <w:noProof/>
            </w:rPr>
            <w:fldChar w:fldCharType="end"/>
          </w:r>
        </w:p>
      </w:sdtContent>
    </w:sdt>
    <w:p w14:paraId="622DFC2C" w14:textId="490130B3" w:rsidR="004147B4" w:rsidRPr="00C82ABC" w:rsidRDefault="004147B4" w:rsidP="00D81EBF">
      <w:pPr>
        <w:jc w:val="both"/>
        <w:rPr>
          <w:rFonts w:ascii="Times New Roman" w:hAnsi="Times New Roman" w:cs="Times New Roman"/>
          <w:color w:val="000000"/>
          <w:sz w:val="24"/>
          <w:szCs w:val="24"/>
        </w:rPr>
      </w:pPr>
      <w:r w:rsidRPr="00C82ABC">
        <w:rPr>
          <w:rFonts w:ascii="Times New Roman" w:hAnsi="Times New Roman" w:cs="Times New Roman"/>
          <w:color w:val="000000"/>
          <w:sz w:val="24"/>
          <w:szCs w:val="24"/>
        </w:rPr>
        <w:br w:type="page"/>
      </w:r>
    </w:p>
    <w:p w14:paraId="665F1D51" w14:textId="131F6757" w:rsidR="004147B4" w:rsidRPr="00C82ABC" w:rsidRDefault="000438E2" w:rsidP="00F77422">
      <w:pPr>
        <w:pStyle w:val="Title"/>
        <w:rPr>
          <w:rFonts w:ascii="Times New Roman" w:hAnsi="Times New Roman" w:cs="Times New Roman"/>
          <w:sz w:val="24"/>
          <w:szCs w:val="24"/>
        </w:rPr>
      </w:pPr>
      <w:r w:rsidRPr="00C82ABC">
        <w:rPr>
          <w:rFonts w:ascii="Times New Roman" w:hAnsi="Times New Roman" w:cs="Times New Roman"/>
          <w:sz w:val="24"/>
          <w:szCs w:val="24"/>
        </w:rPr>
        <w:lastRenderedPageBreak/>
        <w:t>INTRODUCTION / BACKGROUND</w:t>
      </w:r>
    </w:p>
    <w:p w14:paraId="36CC2649" w14:textId="4F7C36B1" w:rsidR="000438E2" w:rsidRPr="00C82ABC" w:rsidRDefault="000438E2" w:rsidP="00D81EBF">
      <w:pPr>
        <w:jc w:val="both"/>
        <w:rPr>
          <w:rFonts w:ascii="Times New Roman" w:hAnsi="Times New Roman" w:cs="Times New Roman"/>
          <w:color w:val="000000"/>
          <w:sz w:val="24"/>
          <w:szCs w:val="24"/>
        </w:rPr>
      </w:pPr>
    </w:p>
    <w:p w14:paraId="3374E735" w14:textId="19D98D51" w:rsidR="00D233BC" w:rsidRPr="00C82ABC" w:rsidRDefault="00A1672C" w:rsidP="00D81EBF">
      <w:pPr>
        <w:jc w:val="both"/>
        <w:rPr>
          <w:rFonts w:ascii="Times New Roman" w:hAnsi="Times New Roman" w:cs="Times New Roman"/>
          <w:color w:val="000000"/>
          <w:sz w:val="24"/>
          <w:szCs w:val="24"/>
        </w:rPr>
      </w:pPr>
      <w:r w:rsidRPr="00C82ABC">
        <w:rPr>
          <w:rFonts w:ascii="Times New Roman" w:hAnsi="Times New Roman" w:cs="Times New Roman"/>
          <w:color w:val="000000"/>
          <w:sz w:val="24"/>
          <w:szCs w:val="24"/>
        </w:rPr>
        <w:t>A major obstacle for the Pharmaceutical Company</w:t>
      </w:r>
      <w:r w:rsidR="008D3A2D" w:rsidRPr="00C82ABC">
        <w:rPr>
          <w:rFonts w:ascii="Times New Roman" w:hAnsi="Times New Roman" w:cs="Times New Roman"/>
          <w:color w:val="000000"/>
          <w:sz w:val="24"/>
          <w:szCs w:val="24"/>
        </w:rPr>
        <w:t xml:space="preserve"> which</w:t>
      </w:r>
      <w:r w:rsidRPr="00C82ABC">
        <w:rPr>
          <w:rFonts w:ascii="Times New Roman" w:hAnsi="Times New Roman" w:cs="Times New Roman"/>
          <w:color w:val="000000"/>
          <w:sz w:val="24"/>
          <w:szCs w:val="24"/>
        </w:rPr>
        <w:t xml:space="preserve"> </w:t>
      </w:r>
      <w:r w:rsidR="004C564D" w:rsidRPr="00C82ABC">
        <w:rPr>
          <w:rFonts w:ascii="Times New Roman" w:hAnsi="Times New Roman" w:cs="Times New Roman"/>
          <w:color w:val="000000"/>
          <w:sz w:val="24"/>
          <w:szCs w:val="24"/>
        </w:rPr>
        <w:t xml:space="preserve">is </w:t>
      </w:r>
      <w:r w:rsidRPr="00C82ABC">
        <w:rPr>
          <w:rFonts w:ascii="Times New Roman" w:hAnsi="Times New Roman" w:cs="Times New Roman"/>
          <w:color w:val="000000"/>
          <w:sz w:val="24"/>
          <w:szCs w:val="24"/>
        </w:rPr>
        <w:t>facing in the ever-changing pharmaceutical business is the high rate of employee turnover.</w:t>
      </w:r>
      <w:r w:rsidR="008D3A2D" w:rsidRPr="00C82ABC">
        <w:rPr>
          <w:rFonts w:ascii="Times New Roman" w:hAnsi="Times New Roman" w:cs="Times New Roman"/>
          <w:color w:val="000000"/>
          <w:sz w:val="24"/>
          <w:szCs w:val="24"/>
        </w:rPr>
        <w:t xml:space="preserve"> It consists of one year of </w:t>
      </w:r>
      <w:r w:rsidR="00DA5424" w:rsidRPr="00C82ABC">
        <w:rPr>
          <w:rFonts w:ascii="Times New Roman" w:hAnsi="Times New Roman" w:cs="Times New Roman"/>
          <w:color w:val="000000"/>
          <w:sz w:val="24"/>
          <w:szCs w:val="24"/>
        </w:rPr>
        <w:t>employee’s</w:t>
      </w:r>
      <w:r w:rsidR="008D3A2D" w:rsidRPr="00C82ABC">
        <w:rPr>
          <w:rFonts w:ascii="Times New Roman" w:hAnsi="Times New Roman" w:cs="Times New Roman"/>
          <w:color w:val="000000"/>
          <w:sz w:val="24"/>
          <w:szCs w:val="24"/>
        </w:rPr>
        <w:t xml:space="preserve"> data extracted from the HRIS, which includes many variables relating to each individual employee.</w:t>
      </w:r>
      <w:r w:rsidRPr="00C82ABC">
        <w:rPr>
          <w:rFonts w:ascii="Times New Roman" w:hAnsi="Times New Roman" w:cs="Times New Roman"/>
          <w:color w:val="000000"/>
          <w:sz w:val="24"/>
          <w:szCs w:val="24"/>
        </w:rPr>
        <w:t xml:space="preserve"> In order to better understand the underlying causes, evaluate the impact on Company’s condition and suggest strategic </w:t>
      </w:r>
      <w:r w:rsidR="00922A22" w:rsidRPr="00C82ABC">
        <w:rPr>
          <w:rFonts w:ascii="Times New Roman" w:hAnsi="Times New Roman" w:cs="Times New Roman"/>
          <w:color w:val="000000"/>
          <w:sz w:val="24"/>
          <w:szCs w:val="24"/>
        </w:rPr>
        <w:t xml:space="preserve">solutions, </w:t>
      </w:r>
      <w:r w:rsidR="004423F7" w:rsidRPr="00C82ABC">
        <w:rPr>
          <w:rFonts w:ascii="Times New Roman" w:hAnsi="Times New Roman" w:cs="Times New Roman"/>
          <w:color w:val="000000"/>
          <w:sz w:val="24"/>
          <w:szCs w:val="24"/>
        </w:rPr>
        <w:t>the management is interested and wants to know more about advanced dashboarding tools such as Tableau.</w:t>
      </w:r>
      <w:r w:rsidR="009C60B3" w:rsidRPr="00C82ABC">
        <w:rPr>
          <w:rFonts w:ascii="Times New Roman" w:hAnsi="Times New Roman" w:cs="Times New Roman"/>
          <w:color w:val="000000"/>
          <w:sz w:val="24"/>
          <w:szCs w:val="24"/>
        </w:rPr>
        <w:t xml:space="preserve"> </w:t>
      </w:r>
      <w:r w:rsidR="004423F7" w:rsidRPr="00C82ABC">
        <w:rPr>
          <w:rFonts w:ascii="Times New Roman" w:hAnsi="Times New Roman" w:cs="Times New Roman"/>
          <w:color w:val="000000"/>
          <w:sz w:val="24"/>
          <w:szCs w:val="24"/>
        </w:rPr>
        <w:t xml:space="preserve">This report will </w:t>
      </w:r>
      <w:r w:rsidR="00BC1DA1" w:rsidRPr="00C82ABC">
        <w:rPr>
          <w:rFonts w:ascii="Times New Roman" w:hAnsi="Times New Roman" w:cs="Times New Roman"/>
          <w:color w:val="000000"/>
          <w:sz w:val="24"/>
          <w:szCs w:val="24"/>
        </w:rPr>
        <w:t xml:space="preserve">explore the potential of </w:t>
      </w:r>
      <w:r w:rsidR="009C60B3" w:rsidRPr="00C82ABC">
        <w:rPr>
          <w:rFonts w:ascii="Times New Roman" w:hAnsi="Times New Roman" w:cs="Times New Roman"/>
          <w:color w:val="000000"/>
          <w:sz w:val="24"/>
          <w:szCs w:val="24"/>
        </w:rPr>
        <w:t xml:space="preserve">tableau </w:t>
      </w:r>
      <w:r w:rsidR="00BC1DA1" w:rsidRPr="00C82ABC">
        <w:rPr>
          <w:rFonts w:ascii="Times New Roman" w:hAnsi="Times New Roman" w:cs="Times New Roman"/>
          <w:color w:val="000000"/>
          <w:sz w:val="24"/>
          <w:szCs w:val="24"/>
        </w:rPr>
        <w:t>in understanding details of high turnover.</w:t>
      </w:r>
    </w:p>
    <w:p w14:paraId="7645092E" w14:textId="7EFA140F" w:rsidR="000C1D58" w:rsidRPr="00C82ABC" w:rsidRDefault="000C1D58" w:rsidP="00F77422">
      <w:pPr>
        <w:pStyle w:val="Heading1"/>
        <w:rPr>
          <w:rFonts w:ascii="Times New Roman" w:hAnsi="Times New Roman" w:cs="Times New Roman"/>
          <w:sz w:val="24"/>
          <w:szCs w:val="24"/>
        </w:rPr>
      </w:pPr>
      <w:bookmarkStart w:id="0" w:name="_Toc150990258"/>
      <w:r w:rsidRPr="00C82ABC">
        <w:rPr>
          <w:rFonts w:ascii="Times New Roman" w:hAnsi="Times New Roman" w:cs="Times New Roman"/>
          <w:sz w:val="24"/>
          <w:szCs w:val="24"/>
        </w:rPr>
        <w:t>Attrition</w:t>
      </w:r>
      <w:bookmarkEnd w:id="0"/>
    </w:p>
    <w:p w14:paraId="60691899" w14:textId="408AAA2C" w:rsidR="00D233BC" w:rsidRPr="00C82ABC" w:rsidRDefault="00D233BC" w:rsidP="00D81EBF">
      <w:pPr>
        <w:jc w:val="both"/>
        <w:rPr>
          <w:rFonts w:ascii="Times New Roman" w:hAnsi="Times New Roman" w:cs="Times New Roman"/>
          <w:color w:val="000000"/>
          <w:sz w:val="24"/>
          <w:szCs w:val="24"/>
        </w:rPr>
      </w:pPr>
      <w:r w:rsidRPr="00C82ABC">
        <w:rPr>
          <w:rFonts w:ascii="Times New Roman" w:hAnsi="Times New Roman" w:cs="Times New Roman"/>
          <w:color w:val="000000"/>
          <w:sz w:val="24"/>
          <w:szCs w:val="24"/>
        </w:rPr>
        <w:t xml:space="preserve">The process of employees leaving an organization, either voluntarily or involuntarily, which then furthers creates vacancy or need of employees to fill those positions </w:t>
      </w:r>
      <w:r w:rsidR="00D50C0E" w:rsidRPr="00C82ABC">
        <w:rPr>
          <w:rFonts w:ascii="Times New Roman" w:hAnsi="Times New Roman" w:cs="Times New Roman"/>
          <w:color w:val="000000"/>
          <w:sz w:val="24"/>
          <w:szCs w:val="24"/>
        </w:rPr>
        <w:t>(</w:t>
      </w:r>
      <w:r w:rsidR="00EC5CDE" w:rsidRPr="00C82ABC">
        <w:rPr>
          <w:rFonts w:ascii="Times New Roman" w:hAnsi="Times New Roman" w:cs="Times New Roman"/>
          <w:sz w:val="24"/>
          <w:szCs w:val="24"/>
        </w:rPr>
        <w:t>Australian Customer Experience Professionals Association</w:t>
      </w:r>
      <w:r w:rsidR="00141958" w:rsidRPr="00C82ABC">
        <w:rPr>
          <w:rFonts w:ascii="Times New Roman" w:hAnsi="Times New Roman" w:cs="Times New Roman"/>
          <w:sz w:val="24"/>
          <w:szCs w:val="24"/>
        </w:rPr>
        <w:t>, 2023).</w:t>
      </w:r>
    </w:p>
    <w:p w14:paraId="22F08E56" w14:textId="3AA47FE4" w:rsidR="00D233BC" w:rsidRPr="00C82ABC" w:rsidRDefault="00D233BC" w:rsidP="00D81EBF">
      <w:pPr>
        <w:jc w:val="both"/>
        <w:rPr>
          <w:rFonts w:ascii="Times New Roman" w:hAnsi="Times New Roman" w:cs="Times New Roman"/>
          <w:color w:val="000000"/>
          <w:sz w:val="24"/>
          <w:szCs w:val="24"/>
        </w:rPr>
      </w:pPr>
    </w:p>
    <w:p w14:paraId="6EA7F883" w14:textId="2422CCBA" w:rsidR="000C1D58" w:rsidRPr="00C82ABC" w:rsidRDefault="000C1D58" w:rsidP="00F77422">
      <w:pPr>
        <w:pStyle w:val="Heading1"/>
        <w:rPr>
          <w:rFonts w:ascii="Times New Roman" w:hAnsi="Times New Roman" w:cs="Times New Roman"/>
          <w:sz w:val="24"/>
          <w:szCs w:val="24"/>
        </w:rPr>
      </w:pPr>
      <w:bookmarkStart w:id="1" w:name="_Toc150990259"/>
      <w:r w:rsidRPr="00C82ABC">
        <w:rPr>
          <w:rFonts w:ascii="Times New Roman" w:hAnsi="Times New Roman" w:cs="Times New Roman"/>
          <w:sz w:val="24"/>
          <w:szCs w:val="24"/>
        </w:rPr>
        <w:t>Tableau</w:t>
      </w:r>
      <w:bookmarkEnd w:id="1"/>
    </w:p>
    <w:p w14:paraId="56C250F6" w14:textId="5E8699EF" w:rsidR="007E25C8" w:rsidRPr="00C82ABC" w:rsidRDefault="008D2775" w:rsidP="002C35F0">
      <w:pPr>
        <w:rPr>
          <w:rFonts w:ascii="Times New Roman" w:hAnsi="Times New Roman" w:cs="Times New Roman"/>
          <w:sz w:val="24"/>
          <w:szCs w:val="24"/>
          <w:shd w:val="clear" w:color="auto" w:fill="FFFFFF"/>
        </w:rPr>
      </w:pPr>
      <w:r w:rsidRPr="00C82ABC">
        <w:rPr>
          <w:rFonts w:ascii="Times New Roman" w:hAnsi="Times New Roman" w:cs="Times New Roman"/>
          <w:sz w:val="24"/>
          <w:szCs w:val="24"/>
          <w:shd w:val="clear" w:color="auto" w:fill="FFFFFF"/>
        </w:rPr>
        <w:t xml:space="preserve">(Contributor , 2018) </w:t>
      </w:r>
      <w:r w:rsidR="00A3670A" w:rsidRPr="00C82ABC">
        <w:rPr>
          <w:rFonts w:ascii="Times New Roman" w:hAnsi="Times New Roman" w:cs="Times New Roman"/>
          <w:sz w:val="24"/>
          <w:szCs w:val="24"/>
          <w:shd w:val="clear" w:color="auto" w:fill="FFFFFF"/>
        </w:rPr>
        <w:t>Tableau is an excellent data visualization and </w:t>
      </w:r>
      <w:hyperlink r:id="rId8" w:tgtFrame="_blank" w:tooltip="business intelligence" w:history="1">
        <w:r w:rsidR="00A3670A" w:rsidRPr="00C82ABC">
          <w:rPr>
            <w:rStyle w:val="Hyperlink"/>
            <w:rFonts w:ascii="Times New Roman" w:hAnsi="Times New Roman" w:cs="Times New Roman"/>
            <w:color w:val="auto"/>
            <w:sz w:val="24"/>
            <w:szCs w:val="24"/>
            <w:u w:val="none"/>
            <w:shd w:val="clear" w:color="auto" w:fill="FFFFFF"/>
          </w:rPr>
          <w:t>business intelligence</w:t>
        </w:r>
      </w:hyperlink>
      <w:r w:rsidR="00A3670A" w:rsidRPr="00C82ABC">
        <w:rPr>
          <w:rFonts w:ascii="Times New Roman" w:hAnsi="Times New Roman" w:cs="Times New Roman"/>
          <w:sz w:val="24"/>
          <w:szCs w:val="24"/>
          <w:shd w:val="clear" w:color="auto" w:fill="FFFFFF"/>
        </w:rPr>
        <w:t> tool used for reporting and analy</w:t>
      </w:r>
      <w:r w:rsidR="00313987" w:rsidRPr="00C82ABC">
        <w:rPr>
          <w:rFonts w:ascii="Times New Roman" w:hAnsi="Times New Roman" w:cs="Times New Roman"/>
          <w:sz w:val="24"/>
          <w:szCs w:val="24"/>
          <w:shd w:val="clear" w:color="auto" w:fill="FFFFFF"/>
        </w:rPr>
        <w:t>s</w:t>
      </w:r>
      <w:r w:rsidR="00A3670A" w:rsidRPr="00C82ABC">
        <w:rPr>
          <w:rFonts w:ascii="Times New Roman" w:hAnsi="Times New Roman" w:cs="Times New Roman"/>
          <w:sz w:val="24"/>
          <w:szCs w:val="24"/>
          <w:shd w:val="clear" w:color="auto" w:fill="FFFFFF"/>
        </w:rPr>
        <w:t>ing vast volumes of data</w:t>
      </w:r>
      <w:r w:rsidRPr="00C82ABC">
        <w:rPr>
          <w:rFonts w:ascii="Times New Roman" w:hAnsi="Times New Roman" w:cs="Times New Roman"/>
          <w:sz w:val="24"/>
          <w:szCs w:val="24"/>
          <w:shd w:val="clear" w:color="auto" w:fill="FFFFFF"/>
        </w:rPr>
        <w:t>.</w:t>
      </w:r>
      <w:r w:rsidR="00A05236" w:rsidRPr="00C82ABC">
        <w:rPr>
          <w:rFonts w:ascii="Times New Roman" w:hAnsi="Times New Roman" w:cs="Times New Roman"/>
          <w:sz w:val="24"/>
          <w:szCs w:val="24"/>
          <w:shd w:val="clear" w:color="auto" w:fill="FFFFFF"/>
        </w:rPr>
        <w:t xml:space="preserve"> </w:t>
      </w:r>
      <w:r w:rsidR="000C1D58" w:rsidRPr="00C82ABC">
        <w:rPr>
          <w:rFonts w:ascii="Times New Roman" w:hAnsi="Times New Roman" w:cs="Times New Roman"/>
          <w:color w:val="000000"/>
          <w:sz w:val="24"/>
          <w:szCs w:val="24"/>
        </w:rPr>
        <w:t xml:space="preserve">There arises a need for data analysis and exploration of HRIS data, which has to be done through making visualisations and dashboards for Stake holders and HR Manager, </w:t>
      </w:r>
      <w:r w:rsidR="007E25C8" w:rsidRPr="00C82ABC">
        <w:rPr>
          <w:rFonts w:ascii="Times New Roman" w:hAnsi="Times New Roman" w:cs="Times New Roman"/>
          <w:color w:val="000000"/>
          <w:sz w:val="24"/>
          <w:szCs w:val="24"/>
        </w:rPr>
        <w:t xml:space="preserve">to better understand the issues within organization, </w:t>
      </w:r>
      <w:r w:rsidR="000C1D58" w:rsidRPr="00C82ABC">
        <w:rPr>
          <w:rFonts w:ascii="Times New Roman" w:hAnsi="Times New Roman" w:cs="Times New Roman"/>
          <w:color w:val="000000"/>
          <w:sz w:val="24"/>
          <w:szCs w:val="24"/>
        </w:rPr>
        <w:t>with the help of Tableau</w:t>
      </w:r>
      <w:r w:rsidR="007E25C8" w:rsidRPr="00C82ABC">
        <w:rPr>
          <w:rFonts w:ascii="Times New Roman" w:hAnsi="Times New Roman" w:cs="Times New Roman"/>
          <w:color w:val="000000"/>
          <w:sz w:val="24"/>
          <w:szCs w:val="24"/>
        </w:rPr>
        <w:t>. The company may obtain actionable insights, make</w:t>
      </w:r>
      <w:r w:rsidR="007F71DE" w:rsidRPr="00C82ABC">
        <w:rPr>
          <w:rFonts w:ascii="Times New Roman" w:hAnsi="Times New Roman" w:cs="Times New Roman"/>
          <w:color w:val="000000"/>
          <w:sz w:val="24"/>
          <w:szCs w:val="24"/>
        </w:rPr>
        <w:t xml:space="preserve"> </w:t>
      </w:r>
      <w:r w:rsidR="007E25C8" w:rsidRPr="00C82ABC">
        <w:rPr>
          <w:rFonts w:ascii="Times New Roman" w:hAnsi="Times New Roman" w:cs="Times New Roman"/>
          <w:color w:val="000000"/>
          <w:sz w:val="24"/>
          <w:szCs w:val="24"/>
        </w:rPr>
        <w:t>informed choices by integrating comprehensive data analysis with sophisticated dashboarding technologies in tableau.</w:t>
      </w:r>
    </w:p>
    <w:p w14:paraId="7200B6C9" w14:textId="7C2073D9" w:rsidR="00622355" w:rsidRPr="00C82ABC" w:rsidRDefault="00622355" w:rsidP="00D81EBF">
      <w:pPr>
        <w:jc w:val="both"/>
        <w:rPr>
          <w:rFonts w:ascii="Times New Roman" w:hAnsi="Times New Roman" w:cs="Times New Roman"/>
          <w:color w:val="000000"/>
          <w:sz w:val="24"/>
          <w:szCs w:val="24"/>
        </w:rPr>
      </w:pPr>
      <w:r w:rsidRPr="00C82ABC">
        <w:rPr>
          <w:rFonts w:ascii="Times New Roman" w:hAnsi="Times New Roman" w:cs="Times New Roman"/>
          <w:color w:val="000000"/>
          <w:sz w:val="24"/>
          <w:szCs w:val="24"/>
        </w:rPr>
        <w:t xml:space="preserve">The foremost challenge for the company is to </w:t>
      </w:r>
      <w:r w:rsidR="004F035B" w:rsidRPr="00C82ABC">
        <w:rPr>
          <w:rFonts w:ascii="Times New Roman" w:hAnsi="Times New Roman" w:cs="Times New Roman"/>
          <w:color w:val="000000"/>
          <w:sz w:val="24"/>
          <w:szCs w:val="24"/>
        </w:rPr>
        <w:t xml:space="preserve">deal with high levels of employee turnover. </w:t>
      </w:r>
      <w:r w:rsidRPr="00C82ABC">
        <w:rPr>
          <w:rFonts w:ascii="Times New Roman" w:hAnsi="Times New Roman" w:cs="Times New Roman"/>
          <w:color w:val="000000"/>
          <w:sz w:val="24"/>
          <w:szCs w:val="24"/>
        </w:rPr>
        <w:t>Another challenge would be to switch from traditional excel spreadsheet methods to advanced dashboarding tools</w:t>
      </w:r>
      <w:r w:rsidR="004F035B" w:rsidRPr="00C82ABC">
        <w:rPr>
          <w:rFonts w:ascii="Times New Roman" w:hAnsi="Times New Roman" w:cs="Times New Roman"/>
          <w:color w:val="000000"/>
          <w:sz w:val="24"/>
          <w:szCs w:val="24"/>
        </w:rPr>
        <w:t xml:space="preserve"> and maintain the data quality of the HRIS data, just to ensure the outcomes are predicted accurate.</w:t>
      </w:r>
    </w:p>
    <w:p w14:paraId="64BBE58C" w14:textId="636E6932" w:rsidR="00622355" w:rsidRPr="00C82ABC" w:rsidRDefault="00622355" w:rsidP="00F77422">
      <w:pPr>
        <w:pStyle w:val="Heading2"/>
        <w:rPr>
          <w:rFonts w:ascii="Times New Roman" w:hAnsi="Times New Roman" w:cs="Times New Roman"/>
          <w:sz w:val="24"/>
          <w:szCs w:val="24"/>
        </w:rPr>
      </w:pPr>
      <w:bookmarkStart w:id="2" w:name="_Toc150990260"/>
      <w:r w:rsidRPr="00C82ABC">
        <w:rPr>
          <w:rFonts w:ascii="Times New Roman" w:hAnsi="Times New Roman" w:cs="Times New Roman"/>
          <w:sz w:val="24"/>
          <w:szCs w:val="24"/>
        </w:rPr>
        <w:t>Literature based support</w:t>
      </w:r>
      <w:bookmarkEnd w:id="2"/>
    </w:p>
    <w:p w14:paraId="0CC54320" w14:textId="5752BE34" w:rsidR="004F035B" w:rsidRPr="00C82ABC" w:rsidRDefault="00E92A90" w:rsidP="004F035B">
      <w:pPr>
        <w:pStyle w:val="ListParagraph"/>
        <w:numPr>
          <w:ilvl w:val="0"/>
          <w:numId w:val="6"/>
        </w:numPr>
        <w:jc w:val="both"/>
        <w:rPr>
          <w:rFonts w:ascii="Times New Roman" w:hAnsi="Times New Roman" w:cs="Times New Roman"/>
          <w:color w:val="000000"/>
          <w:sz w:val="24"/>
          <w:szCs w:val="24"/>
        </w:rPr>
      </w:pPr>
      <w:r w:rsidRPr="00C82ABC">
        <w:rPr>
          <w:rFonts w:ascii="Times New Roman" w:hAnsi="Times New Roman" w:cs="Times New Roman"/>
          <w:color w:val="000000"/>
          <w:sz w:val="24"/>
          <w:szCs w:val="24"/>
        </w:rPr>
        <w:t>Understanding the</w:t>
      </w:r>
      <w:r w:rsidR="004F035B" w:rsidRPr="00C82ABC">
        <w:rPr>
          <w:rFonts w:ascii="Times New Roman" w:hAnsi="Times New Roman" w:cs="Times New Roman"/>
          <w:color w:val="000000"/>
          <w:sz w:val="24"/>
          <w:szCs w:val="24"/>
        </w:rPr>
        <w:t xml:space="preserve"> need to make transition from excel to advanced analytics tool</w:t>
      </w:r>
      <w:r w:rsidR="00EF2C51" w:rsidRPr="00C82ABC">
        <w:rPr>
          <w:rFonts w:ascii="Times New Roman" w:hAnsi="Times New Roman" w:cs="Times New Roman"/>
          <w:color w:val="000000"/>
          <w:sz w:val="24"/>
          <w:szCs w:val="24"/>
        </w:rPr>
        <w:t xml:space="preserve"> </w:t>
      </w:r>
      <w:r w:rsidR="00EF2C51" w:rsidRPr="00C82ABC">
        <w:rPr>
          <w:rFonts w:ascii="Times New Roman" w:hAnsi="Times New Roman" w:cs="Times New Roman"/>
          <w:sz w:val="24"/>
          <w:szCs w:val="24"/>
        </w:rPr>
        <w:t>(</w:t>
      </w:r>
      <w:proofErr w:type="spellStart"/>
      <w:r w:rsidR="00EF2C51" w:rsidRPr="00C82ABC">
        <w:rPr>
          <w:rFonts w:ascii="Times New Roman" w:hAnsi="Times New Roman" w:cs="Times New Roman"/>
          <w:sz w:val="24"/>
          <w:szCs w:val="24"/>
        </w:rPr>
        <w:t>Komiskey</w:t>
      </w:r>
      <w:proofErr w:type="spellEnd"/>
      <w:r w:rsidR="00EF2C51" w:rsidRPr="00C82ABC">
        <w:rPr>
          <w:rFonts w:ascii="Times New Roman" w:hAnsi="Times New Roman" w:cs="Times New Roman"/>
          <w:sz w:val="24"/>
          <w:szCs w:val="24"/>
        </w:rPr>
        <w:t>, 2023)</w:t>
      </w:r>
      <w:r w:rsidR="00960FC6" w:rsidRPr="00C82ABC">
        <w:rPr>
          <w:rFonts w:ascii="Times New Roman" w:hAnsi="Times New Roman" w:cs="Times New Roman"/>
          <w:sz w:val="24"/>
          <w:szCs w:val="24"/>
        </w:rPr>
        <w:t>.</w:t>
      </w:r>
    </w:p>
    <w:p w14:paraId="5A8BA757" w14:textId="39338EA8" w:rsidR="00F76F7A" w:rsidRPr="00C82ABC" w:rsidRDefault="00F76F7A" w:rsidP="00F76F7A">
      <w:pPr>
        <w:pStyle w:val="ListParagraph"/>
        <w:numPr>
          <w:ilvl w:val="0"/>
          <w:numId w:val="6"/>
        </w:numPr>
        <w:jc w:val="both"/>
        <w:rPr>
          <w:rFonts w:ascii="Times New Roman" w:hAnsi="Times New Roman" w:cs="Times New Roman"/>
          <w:color w:val="000000"/>
          <w:sz w:val="24"/>
          <w:szCs w:val="24"/>
        </w:rPr>
      </w:pPr>
      <w:r w:rsidRPr="00C82ABC">
        <w:rPr>
          <w:rFonts w:ascii="Times New Roman" w:hAnsi="Times New Roman" w:cs="Times New Roman"/>
          <w:color w:val="000000"/>
          <w:sz w:val="24"/>
          <w:szCs w:val="24"/>
        </w:rPr>
        <w:t>Employee retention strategies</w:t>
      </w:r>
      <w:r w:rsidR="00300443" w:rsidRPr="00C82ABC">
        <w:rPr>
          <w:rFonts w:ascii="Times New Roman" w:hAnsi="Times New Roman" w:cs="Times New Roman"/>
          <w:color w:val="000000"/>
          <w:sz w:val="24"/>
          <w:szCs w:val="24"/>
        </w:rPr>
        <w:t>.</w:t>
      </w:r>
      <w:r w:rsidR="00CA077E" w:rsidRPr="00C82ABC">
        <w:rPr>
          <w:rFonts w:ascii="Times New Roman" w:hAnsi="Times New Roman" w:cs="Times New Roman"/>
          <w:color w:val="000000"/>
          <w:sz w:val="24"/>
          <w:szCs w:val="24"/>
        </w:rPr>
        <w:t xml:space="preserve"> </w:t>
      </w:r>
    </w:p>
    <w:p w14:paraId="6D21C93B" w14:textId="2904A934" w:rsidR="0092341C" w:rsidRPr="00C82ABC" w:rsidRDefault="002C35F0" w:rsidP="00595BFB">
      <w:pPr>
        <w:pStyle w:val="ListParagraph"/>
        <w:numPr>
          <w:ilvl w:val="0"/>
          <w:numId w:val="6"/>
        </w:numPr>
        <w:jc w:val="both"/>
        <w:rPr>
          <w:rFonts w:ascii="Times New Roman" w:hAnsi="Times New Roman" w:cs="Times New Roman"/>
          <w:color w:val="000000"/>
          <w:sz w:val="24"/>
          <w:szCs w:val="24"/>
        </w:rPr>
      </w:pPr>
      <w:r w:rsidRPr="00C82ABC">
        <w:rPr>
          <w:rFonts w:ascii="Times New Roman" w:hAnsi="Times New Roman" w:cs="Times New Roman"/>
          <w:sz w:val="24"/>
          <w:szCs w:val="24"/>
        </w:rPr>
        <w:t xml:space="preserve">(Tamhankar, 2020) </w:t>
      </w:r>
      <w:r w:rsidR="0092341C" w:rsidRPr="00C82ABC">
        <w:rPr>
          <w:rFonts w:ascii="Times New Roman" w:hAnsi="Times New Roman" w:cs="Times New Roman"/>
          <w:color w:val="000000"/>
          <w:sz w:val="24"/>
          <w:szCs w:val="24"/>
        </w:rPr>
        <w:t>Benefits of dashboarding tools in supporting decision</w:t>
      </w:r>
      <w:r w:rsidRPr="00C82ABC">
        <w:rPr>
          <w:rFonts w:ascii="Times New Roman" w:hAnsi="Times New Roman" w:cs="Times New Roman"/>
          <w:color w:val="000000"/>
          <w:sz w:val="24"/>
          <w:szCs w:val="24"/>
        </w:rPr>
        <w:t>.</w:t>
      </w:r>
    </w:p>
    <w:p w14:paraId="35367A5B" w14:textId="166F834F" w:rsidR="0092341C" w:rsidRPr="00C82ABC" w:rsidRDefault="0092341C" w:rsidP="002C35F0">
      <w:pPr>
        <w:jc w:val="both"/>
        <w:rPr>
          <w:rFonts w:ascii="Times New Roman" w:hAnsi="Times New Roman" w:cs="Times New Roman"/>
          <w:color w:val="000000"/>
          <w:sz w:val="24"/>
          <w:szCs w:val="24"/>
        </w:rPr>
      </w:pPr>
    </w:p>
    <w:p w14:paraId="45710FC1" w14:textId="77777777" w:rsidR="007E25C8" w:rsidRPr="00C82ABC" w:rsidRDefault="007E25C8" w:rsidP="00D81EBF">
      <w:pPr>
        <w:jc w:val="both"/>
        <w:rPr>
          <w:rFonts w:ascii="Times New Roman" w:hAnsi="Times New Roman" w:cs="Times New Roman"/>
          <w:color w:val="000000"/>
          <w:sz w:val="24"/>
          <w:szCs w:val="24"/>
        </w:rPr>
      </w:pPr>
    </w:p>
    <w:p w14:paraId="65A466CE" w14:textId="0EBE0A14" w:rsidR="004147B4" w:rsidRPr="00C82ABC" w:rsidRDefault="004147B4" w:rsidP="00D81EBF">
      <w:pPr>
        <w:jc w:val="both"/>
        <w:rPr>
          <w:rFonts w:ascii="Times New Roman" w:hAnsi="Times New Roman" w:cs="Times New Roman"/>
          <w:color w:val="000000"/>
          <w:sz w:val="24"/>
          <w:szCs w:val="24"/>
        </w:rPr>
      </w:pPr>
      <w:r w:rsidRPr="00C82ABC">
        <w:rPr>
          <w:rFonts w:ascii="Times New Roman" w:hAnsi="Times New Roman" w:cs="Times New Roman"/>
          <w:color w:val="000000"/>
          <w:sz w:val="24"/>
          <w:szCs w:val="24"/>
        </w:rPr>
        <w:br w:type="page"/>
      </w:r>
    </w:p>
    <w:p w14:paraId="5FABDD93" w14:textId="4D0ECBBD" w:rsidR="0089695D" w:rsidRPr="00C82ABC" w:rsidRDefault="0089695D" w:rsidP="00F77422">
      <w:pPr>
        <w:pStyle w:val="Title"/>
        <w:rPr>
          <w:rFonts w:ascii="Times New Roman" w:hAnsi="Times New Roman" w:cs="Times New Roman"/>
          <w:sz w:val="24"/>
          <w:szCs w:val="24"/>
        </w:rPr>
      </w:pPr>
      <w:r w:rsidRPr="00C82ABC">
        <w:rPr>
          <w:rFonts w:ascii="Times New Roman" w:hAnsi="Times New Roman" w:cs="Times New Roman"/>
          <w:sz w:val="24"/>
          <w:szCs w:val="24"/>
        </w:rPr>
        <w:lastRenderedPageBreak/>
        <w:t>METHODOLOGY</w:t>
      </w:r>
    </w:p>
    <w:p w14:paraId="06E56256" w14:textId="42212B69" w:rsidR="0089695D" w:rsidRPr="00C82ABC" w:rsidRDefault="0089695D" w:rsidP="00D81EBF">
      <w:pPr>
        <w:pStyle w:val="NormalWeb"/>
        <w:spacing w:before="240" w:beforeAutospacing="0" w:after="240" w:afterAutospacing="0"/>
        <w:ind w:left="850" w:right="850"/>
        <w:jc w:val="both"/>
        <w:rPr>
          <w:color w:val="000000"/>
        </w:rPr>
      </w:pPr>
      <w:r w:rsidRPr="00C82ABC">
        <w:rPr>
          <w:color w:val="000000"/>
        </w:rPr>
        <w:t> </w:t>
      </w:r>
      <w:r w:rsidR="002B191C" w:rsidRPr="00C82ABC">
        <w:rPr>
          <w:color w:val="000000"/>
        </w:rPr>
        <w:t xml:space="preserve">The Excel file “employee.xlsx” has 1467 rows and 35 columns is the dataset </w:t>
      </w:r>
      <w:r w:rsidR="00B72481" w:rsidRPr="00C82ABC">
        <w:rPr>
          <w:color w:val="000000"/>
        </w:rPr>
        <w:t xml:space="preserve">is being </w:t>
      </w:r>
      <w:r w:rsidR="002B191C" w:rsidRPr="00C82ABC">
        <w:rPr>
          <w:color w:val="000000"/>
        </w:rPr>
        <w:t xml:space="preserve">used for </w:t>
      </w:r>
      <w:r w:rsidR="00B72481" w:rsidRPr="00C82ABC">
        <w:rPr>
          <w:color w:val="000000"/>
        </w:rPr>
        <w:t xml:space="preserve">the </w:t>
      </w:r>
      <w:r w:rsidR="002B191C" w:rsidRPr="00C82ABC">
        <w:rPr>
          <w:color w:val="000000"/>
        </w:rPr>
        <w:t xml:space="preserve">report. The target variable </w:t>
      </w:r>
      <w:r w:rsidR="00B72481" w:rsidRPr="00C82ABC">
        <w:rPr>
          <w:color w:val="000000"/>
        </w:rPr>
        <w:t xml:space="preserve">for </w:t>
      </w:r>
      <w:r w:rsidR="002B191C" w:rsidRPr="00C82ABC">
        <w:rPr>
          <w:color w:val="000000"/>
        </w:rPr>
        <w:t>this research is “Attrition” and it cent</w:t>
      </w:r>
      <w:r w:rsidR="00611F41" w:rsidRPr="00C82ABC">
        <w:rPr>
          <w:color w:val="000000"/>
        </w:rPr>
        <w:t>re</w:t>
      </w:r>
      <w:r w:rsidR="002B191C" w:rsidRPr="00C82ABC">
        <w:rPr>
          <w:color w:val="000000"/>
        </w:rPr>
        <w:t xml:space="preserve"> on the attrition rates </w:t>
      </w:r>
      <w:r w:rsidR="00B72481" w:rsidRPr="00C82ABC">
        <w:rPr>
          <w:color w:val="000000"/>
        </w:rPr>
        <w:t xml:space="preserve">within </w:t>
      </w:r>
      <w:r w:rsidR="002B191C" w:rsidRPr="00C82ABC">
        <w:rPr>
          <w:color w:val="000000"/>
        </w:rPr>
        <w:t>a Pharmac</w:t>
      </w:r>
      <w:r w:rsidR="00990203" w:rsidRPr="00C82ABC">
        <w:rPr>
          <w:color w:val="000000"/>
        </w:rPr>
        <w:t>eu</w:t>
      </w:r>
      <w:r w:rsidR="002B191C" w:rsidRPr="00C82ABC">
        <w:rPr>
          <w:color w:val="000000"/>
        </w:rPr>
        <w:t>tical Company</w:t>
      </w:r>
      <w:r w:rsidR="00611F41" w:rsidRPr="00C82ABC">
        <w:rPr>
          <w:color w:val="000000"/>
        </w:rPr>
        <w:t>. The Binary Representation</w:t>
      </w:r>
      <w:r w:rsidR="00990203" w:rsidRPr="00C82ABC">
        <w:rPr>
          <w:color w:val="000000"/>
        </w:rPr>
        <w:t xml:space="preserve"> of this variable is “Yes” or “</w:t>
      </w:r>
      <w:r w:rsidR="00DC6201" w:rsidRPr="00C82ABC">
        <w:rPr>
          <w:color w:val="000000"/>
        </w:rPr>
        <w:t>No”.</w:t>
      </w:r>
      <w:r w:rsidR="000E156B" w:rsidRPr="00C82ABC">
        <w:rPr>
          <w:color w:val="000000"/>
        </w:rPr>
        <w:t xml:space="preserve"> “</w:t>
      </w:r>
      <w:r w:rsidR="00DC6201" w:rsidRPr="00C82ABC">
        <w:rPr>
          <w:color w:val="000000"/>
        </w:rPr>
        <w:t xml:space="preserve">Yes” in this case means that the employee has already left the company, but “No” means that the worker </w:t>
      </w:r>
      <w:r w:rsidR="00922A22" w:rsidRPr="00C82ABC">
        <w:rPr>
          <w:color w:val="000000"/>
        </w:rPr>
        <w:t>is</w:t>
      </w:r>
      <w:r w:rsidR="00DC6201" w:rsidRPr="00C82ABC">
        <w:rPr>
          <w:color w:val="000000"/>
        </w:rPr>
        <w:t xml:space="preserve"> still employed </w:t>
      </w:r>
      <w:r w:rsidR="008E76FB" w:rsidRPr="00C82ABC">
        <w:rPr>
          <w:color w:val="000000"/>
        </w:rPr>
        <w:t>in</w:t>
      </w:r>
      <w:r w:rsidR="00DC6201" w:rsidRPr="00C82ABC">
        <w:rPr>
          <w:color w:val="000000"/>
        </w:rPr>
        <w:t xml:space="preserve"> the company. A Data Visualization software called Tableau was used to solve this problem.</w:t>
      </w:r>
    </w:p>
    <w:p w14:paraId="239E7853" w14:textId="49C7C03C" w:rsidR="0089695D" w:rsidRPr="00C82ABC" w:rsidRDefault="008B3BB4" w:rsidP="00D81EBF">
      <w:pPr>
        <w:pStyle w:val="NormalWeb"/>
        <w:spacing w:before="240" w:beforeAutospacing="0" w:after="240" w:afterAutospacing="0"/>
        <w:ind w:right="850"/>
        <w:jc w:val="both"/>
      </w:pPr>
      <w:r w:rsidRPr="00C82ABC">
        <w:t xml:space="preserve">        </w:t>
      </w:r>
      <w:r w:rsidR="0089695D" w:rsidRPr="00C82ABC">
        <w:rPr>
          <w:color w:val="000000"/>
        </w:rPr>
        <w:t xml:space="preserve">The methodology is divided into </w:t>
      </w:r>
      <w:r w:rsidR="00922A22" w:rsidRPr="00C82ABC">
        <w:rPr>
          <w:color w:val="000000"/>
        </w:rPr>
        <w:t xml:space="preserve">sections: </w:t>
      </w:r>
    </w:p>
    <w:p w14:paraId="117AD183" w14:textId="0CD901EF" w:rsidR="0089695D" w:rsidRPr="00C82ABC" w:rsidRDefault="0089695D" w:rsidP="00F77422">
      <w:pPr>
        <w:pStyle w:val="Heading1"/>
        <w:rPr>
          <w:rFonts w:ascii="Times New Roman" w:hAnsi="Times New Roman" w:cs="Times New Roman"/>
          <w:sz w:val="24"/>
          <w:szCs w:val="24"/>
        </w:rPr>
      </w:pPr>
      <w:r w:rsidRPr="00C82ABC">
        <w:rPr>
          <w:rStyle w:val="apple-tab-span"/>
          <w:rFonts w:ascii="Times New Roman" w:hAnsi="Times New Roman" w:cs="Times New Roman"/>
          <w:color w:val="000000"/>
          <w:sz w:val="24"/>
          <w:szCs w:val="24"/>
        </w:rPr>
        <w:tab/>
      </w:r>
      <w:bookmarkStart w:id="3" w:name="_Toc150990261"/>
      <w:r w:rsidRPr="00C82ABC">
        <w:rPr>
          <w:rFonts w:ascii="Times New Roman" w:hAnsi="Times New Roman" w:cs="Times New Roman"/>
          <w:sz w:val="24"/>
          <w:szCs w:val="24"/>
        </w:rPr>
        <w:t>Business Understanding</w:t>
      </w:r>
      <w:bookmarkEnd w:id="3"/>
      <w:r w:rsidRPr="00C82ABC">
        <w:rPr>
          <w:rFonts w:ascii="Times New Roman" w:hAnsi="Times New Roman" w:cs="Times New Roman"/>
          <w:sz w:val="24"/>
          <w:szCs w:val="24"/>
        </w:rPr>
        <w:t>  </w:t>
      </w:r>
    </w:p>
    <w:p w14:paraId="2FC43B66" w14:textId="25D4259B" w:rsidR="0089695D" w:rsidRPr="00C82ABC" w:rsidRDefault="009B73E9" w:rsidP="00D81EBF">
      <w:pPr>
        <w:pStyle w:val="NormalWeb"/>
        <w:spacing w:before="240" w:beforeAutospacing="0" w:after="240" w:afterAutospacing="0"/>
        <w:ind w:left="850" w:right="850" w:hanging="360"/>
        <w:jc w:val="both"/>
      </w:pPr>
      <w:r w:rsidRPr="00C82ABC">
        <w:rPr>
          <w:color w:val="000000"/>
        </w:rPr>
        <w:t xml:space="preserve">      </w:t>
      </w:r>
      <w:r w:rsidR="0089695D" w:rsidRPr="00C82ABC">
        <w:rPr>
          <w:color w:val="000000"/>
        </w:rPr>
        <w:t>For a Pharmaceutical Company to design and implement successful retention strategies, Business Understanding is Crucial when doing Attrition Analysis. The company can pinpoint and identify particular areas for development by knowing the underlying cause of Staff Turnover.</w:t>
      </w:r>
    </w:p>
    <w:p w14:paraId="1627835C" w14:textId="00E205C6" w:rsidR="0089695D" w:rsidRPr="00C82ABC" w:rsidRDefault="0089695D" w:rsidP="00DA73E0">
      <w:pPr>
        <w:pStyle w:val="Heading2"/>
      </w:pPr>
      <w:r w:rsidRPr="00C82ABC">
        <w:rPr>
          <w:rStyle w:val="apple-tab-span"/>
          <w:rFonts w:ascii="Times New Roman" w:hAnsi="Times New Roman" w:cs="Times New Roman"/>
          <w:b/>
          <w:bCs/>
          <w:color w:val="000000"/>
          <w:sz w:val="24"/>
          <w:szCs w:val="24"/>
        </w:rPr>
        <w:tab/>
      </w:r>
      <w:bookmarkStart w:id="4" w:name="_Toc150990262"/>
      <w:r w:rsidRPr="00C82ABC">
        <w:t>Data Pre</w:t>
      </w:r>
      <w:r w:rsidR="00E1118E" w:rsidRPr="00C82ABC">
        <w:t>-</w:t>
      </w:r>
      <w:r w:rsidRPr="00C82ABC">
        <w:t>Processing</w:t>
      </w:r>
      <w:bookmarkEnd w:id="4"/>
      <w:r w:rsidRPr="00C82ABC">
        <w:t> </w:t>
      </w:r>
    </w:p>
    <w:p w14:paraId="09EB39D1" w14:textId="23893DD4" w:rsidR="00031A92" w:rsidRPr="00C82ABC" w:rsidRDefault="00A05236" w:rsidP="00D81EBF">
      <w:pPr>
        <w:pStyle w:val="NormalWeb"/>
        <w:spacing w:before="240" w:beforeAutospacing="0" w:after="240" w:afterAutospacing="0"/>
        <w:ind w:left="1210" w:right="850" w:hanging="360"/>
        <w:jc w:val="both"/>
        <w:rPr>
          <w:color w:val="000000"/>
        </w:rPr>
      </w:pPr>
      <w:r w:rsidRPr="00C82ABC">
        <w:t>(Press, 2023</w:t>
      </w:r>
      <w:r w:rsidR="0089695D" w:rsidRPr="00C82ABC">
        <w:rPr>
          <w:color w:val="000000"/>
        </w:rPr>
        <w:t>) did research for Forbes Magazine and found that the average Data Scientist spends about 80% of their time on data pre</w:t>
      </w:r>
      <w:r w:rsidR="00E1118E" w:rsidRPr="00C82ABC">
        <w:rPr>
          <w:color w:val="000000"/>
        </w:rPr>
        <w:t>-</w:t>
      </w:r>
      <w:r w:rsidR="0089695D" w:rsidRPr="00C82ABC">
        <w:rPr>
          <w:color w:val="000000"/>
        </w:rPr>
        <w:t>processing.</w:t>
      </w:r>
      <w:r w:rsidR="005326E8" w:rsidRPr="00C82ABC">
        <w:rPr>
          <w:color w:val="000000"/>
        </w:rPr>
        <w:t xml:space="preserve"> </w:t>
      </w:r>
      <w:r w:rsidR="0018355C" w:rsidRPr="00C82ABC">
        <w:rPr>
          <w:color w:val="000000"/>
        </w:rPr>
        <w:t>For this project data pre</w:t>
      </w:r>
      <w:r w:rsidR="00313987" w:rsidRPr="00C82ABC">
        <w:rPr>
          <w:color w:val="000000"/>
        </w:rPr>
        <w:t>-</w:t>
      </w:r>
      <w:r w:rsidR="0018355C" w:rsidRPr="00C82ABC">
        <w:rPr>
          <w:color w:val="000000"/>
        </w:rPr>
        <w:t>processing is broken into three sections</w:t>
      </w:r>
      <w:r w:rsidR="00FA11C3" w:rsidRPr="00C82ABC">
        <w:rPr>
          <w:color w:val="000000"/>
        </w:rPr>
        <w:t xml:space="preserve">: </w:t>
      </w:r>
    </w:p>
    <w:p w14:paraId="5F154E1A" w14:textId="77777777" w:rsidR="00A35922" w:rsidRPr="00C82ABC" w:rsidRDefault="00FA11C3" w:rsidP="00D81EBF">
      <w:pPr>
        <w:pStyle w:val="NormalWeb"/>
        <w:numPr>
          <w:ilvl w:val="0"/>
          <w:numId w:val="3"/>
        </w:numPr>
        <w:spacing w:before="240" w:beforeAutospacing="0" w:after="240" w:afterAutospacing="0"/>
        <w:ind w:right="850"/>
        <w:jc w:val="both"/>
        <w:rPr>
          <w:color w:val="000000"/>
        </w:rPr>
      </w:pPr>
      <w:r w:rsidRPr="00C82ABC">
        <w:rPr>
          <w:color w:val="000000"/>
        </w:rPr>
        <w:t>To check Tableau assigned labels to the variables are verified,</w:t>
      </w:r>
    </w:p>
    <w:p w14:paraId="1958C1FA" w14:textId="29CFAEE7" w:rsidR="00A35922" w:rsidRPr="00C82ABC" w:rsidRDefault="00FA11C3" w:rsidP="00D81EBF">
      <w:pPr>
        <w:pStyle w:val="NormalWeb"/>
        <w:numPr>
          <w:ilvl w:val="0"/>
          <w:numId w:val="3"/>
        </w:numPr>
        <w:spacing w:before="240" w:beforeAutospacing="0" w:after="240" w:afterAutospacing="0"/>
        <w:ind w:right="850"/>
        <w:jc w:val="both"/>
        <w:rPr>
          <w:color w:val="000000"/>
        </w:rPr>
      </w:pPr>
      <w:r w:rsidRPr="00C82ABC">
        <w:rPr>
          <w:color w:val="000000"/>
        </w:rPr>
        <w:t>data quality concerns are handle</w:t>
      </w:r>
      <w:r w:rsidR="00031A92" w:rsidRPr="00C82ABC">
        <w:rPr>
          <w:color w:val="000000"/>
        </w:rPr>
        <w:t>d</w:t>
      </w:r>
      <w:r w:rsidRPr="00C82ABC">
        <w:rPr>
          <w:color w:val="000000"/>
        </w:rPr>
        <w:t xml:space="preserve"> and </w:t>
      </w:r>
    </w:p>
    <w:p w14:paraId="04E728F5" w14:textId="3659427F" w:rsidR="0089695D" w:rsidRPr="00C82ABC" w:rsidRDefault="00FA11C3" w:rsidP="00D81EBF">
      <w:pPr>
        <w:pStyle w:val="NormalWeb"/>
        <w:numPr>
          <w:ilvl w:val="0"/>
          <w:numId w:val="3"/>
        </w:numPr>
        <w:spacing w:before="240" w:beforeAutospacing="0" w:after="240" w:afterAutospacing="0"/>
        <w:ind w:right="850"/>
        <w:jc w:val="both"/>
        <w:rPr>
          <w:color w:val="000000"/>
        </w:rPr>
      </w:pPr>
      <w:r w:rsidRPr="00C82ABC">
        <w:rPr>
          <w:color w:val="000000"/>
        </w:rPr>
        <w:t>additional calculated fields are constructed to provide information and modify the type of some variables.</w:t>
      </w:r>
    </w:p>
    <w:p w14:paraId="378FBC3E" w14:textId="6AF88B3B" w:rsidR="0083239E" w:rsidRPr="00C82ABC" w:rsidRDefault="004957FE" w:rsidP="00D81EBF">
      <w:pPr>
        <w:pStyle w:val="NormalWeb"/>
        <w:spacing w:before="240" w:beforeAutospacing="0" w:after="240" w:afterAutospacing="0"/>
        <w:ind w:left="850" w:right="850"/>
        <w:jc w:val="both"/>
        <w:rPr>
          <w:color w:val="000000"/>
        </w:rPr>
      </w:pPr>
      <w:r w:rsidRPr="00C82ABC">
        <w:rPr>
          <w:color w:val="000000"/>
        </w:rPr>
        <w:t>First, the option to add data from an Excel file was chosen in ord</w:t>
      </w:r>
      <w:r w:rsidR="00B068DC" w:rsidRPr="00C82ABC">
        <w:rPr>
          <w:color w:val="000000"/>
        </w:rPr>
        <w:t xml:space="preserve">er to add the data </w:t>
      </w:r>
      <w:r w:rsidR="00A35922" w:rsidRPr="00C82ABC">
        <w:rPr>
          <w:color w:val="000000"/>
        </w:rPr>
        <w:t>in</w:t>
      </w:r>
      <w:r w:rsidR="00B068DC" w:rsidRPr="00C82ABC">
        <w:rPr>
          <w:color w:val="000000"/>
        </w:rPr>
        <w:t>to Tableau. Tableau automatically identified the type of dat</w:t>
      </w:r>
      <w:r w:rsidR="002467A9" w:rsidRPr="00C82ABC">
        <w:rPr>
          <w:color w:val="000000"/>
        </w:rPr>
        <w:t>a</w:t>
      </w:r>
      <w:r w:rsidR="00B068DC" w:rsidRPr="00C82ABC">
        <w:rPr>
          <w:color w:val="000000"/>
        </w:rPr>
        <w:t xml:space="preserve"> for each column and assigned symbols to the variables based on the columns.</w:t>
      </w:r>
      <w:r w:rsidR="0089695D" w:rsidRPr="00C82ABC">
        <w:rPr>
          <w:color w:val="000000"/>
        </w:rPr>
        <w:t> </w:t>
      </w:r>
    </w:p>
    <w:p w14:paraId="5646EF25" w14:textId="7D8D1CF2" w:rsidR="00A32398" w:rsidRPr="00C82ABC" w:rsidRDefault="00BE25BC" w:rsidP="00D81EBF">
      <w:pPr>
        <w:pStyle w:val="NormalWeb"/>
        <w:spacing w:before="240" w:beforeAutospacing="0" w:after="240" w:afterAutospacing="0"/>
        <w:ind w:left="850" w:right="850"/>
        <w:jc w:val="both"/>
        <w:rPr>
          <w:color w:val="000000"/>
        </w:rPr>
      </w:pPr>
      <w:r w:rsidRPr="00C82ABC">
        <w:rPr>
          <w:color w:val="000000"/>
        </w:rPr>
        <w:t>Secondly, following the data dictionary and column analy</w:t>
      </w:r>
      <w:r w:rsidR="00F202AA" w:rsidRPr="00C82ABC">
        <w:rPr>
          <w:color w:val="000000"/>
        </w:rPr>
        <w:t xml:space="preserve">sis, the following modifications </w:t>
      </w:r>
      <w:r w:rsidR="00DA2C29" w:rsidRPr="00C82ABC">
        <w:rPr>
          <w:color w:val="000000"/>
        </w:rPr>
        <w:t>were</w:t>
      </w:r>
      <w:r w:rsidR="00F202AA" w:rsidRPr="00C82ABC">
        <w:rPr>
          <w:color w:val="000000"/>
        </w:rPr>
        <w:t xml:space="preserve"> mad</w:t>
      </w:r>
      <w:r w:rsidR="008A0860" w:rsidRPr="00C82ABC">
        <w:rPr>
          <w:color w:val="000000"/>
        </w:rPr>
        <w:t>e</w:t>
      </w:r>
      <w:r w:rsidR="00B34ED5" w:rsidRPr="00C82ABC">
        <w:rPr>
          <w:color w:val="000000"/>
        </w:rPr>
        <w:t>.</w:t>
      </w:r>
    </w:p>
    <w:p w14:paraId="1BCBB298" w14:textId="77777777" w:rsidR="00A32398" w:rsidRPr="00C82ABC" w:rsidRDefault="00A32398" w:rsidP="00D81EBF">
      <w:pPr>
        <w:spacing w:after="345" w:line="240" w:lineRule="auto"/>
        <w:ind w:firstLine="720"/>
        <w:jc w:val="both"/>
        <w:rPr>
          <w:rFonts w:ascii="Times New Roman" w:hAnsi="Times New Roman" w:cs="Times New Roman"/>
          <w:sz w:val="24"/>
          <w:szCs w:val="24"/>
        </w:rPr>
      </w:pPr>
    </w:p>
    <w:p w14:paraId="69A52FFA" w14:textId="15F7CFE2" w:rsidR="001C7DEC" w:rsidRPr="00C82ABC" w:rsidRDefault="002A6528" w:rsidP="00D81EBF">
      <w:pPr>
        <w:spacing w:after="345" w:line="240" w:lineRule="auto"/>
        <w:jc w:val="both"/>
        <w:rPr>
          <w:rFonts w:ascii="Times New Roman" w:hAnsi="Times New Roman" w:cs="Times New Roman"/>
          <w:sz w:val="24"/>
          <w:szCs w:val="24"/>
        </w:rPr>
      </w:pPr>
      <w:r w:rsidRPr="00C82ABC">
        <w:rPr>
          <w:rFonts w:ascii="Times New Roman" w:hAnsi="Times New Roman" w:cs="Times New Roman"/>
          <w:sz w:val="24"/>
          <w:szCs w:val="24"/>
        </w:rPr>
        <w:t xml:space="preserve">          </w:t>
      </w:r>
      <w:r w:rsidR="00B67CC7" w:rsidRPr="00C82ABC">
        <w:rPr>
          <w:rFonts w:ascii="Times New Roman" w:hAnsi="Times New Roman" w:cs="Times New Roman"/>
          <w:sz w:val="24"/>
          <w:szCs w:val="24"/>
        </w:rPr>
        <w:t>To improve the final visualization’s,</w:t>
      </w:r>
      <w:r w:rsidR="003635C0" w:rsidRPr="00C82ABC">
        <w:rPr>
          <w:rFonts w:ascii="Times New Roman" w:hAnsi="Times New Roman" w:cs="Times New Roman"/>
          <w:sz w:val="24"/>
          <w:szCs w:val="24"/>
        </w:rPr>
        <w:t xml:space="preserve"> thoroughly</w:t>
      </w:r>
      <w:r w:rsidR="00B67CC7" w:rsidRPr="00C82ABC">
        <w:rPr>
          <w:rFonts w:ascii="Times New Roman" w:hAnsi="Times New Roman" w:cs="Times New Roman"/>
          <w:sz w:val="24"/>
          <w:szCs w:val="24"/>
        </w:rPr>
        <w:t xml:space="preserve"> more calculated fields have been added to the dataset</w:t>
      </w:r>
      <w:r w:rsidR="00354A91" w:rsidRPr="00C82ABC">
        <w:rPr>
          <w:rFonts w:ascii="Times New Roman" w:hAnsi="Times New Roman" w:cs="Times New Roman"/>
          <w:sz w:val="24"/>
          <w:szCs w:val="24"/>
        </w:rPr>
        <w:t xml:space="preserve"> and categorical vales have </w:t>
      </w:r>
      <w:r w:rsidRPr="00C82ABC">
        <w:rPr>
          <w:rFonts w:ascii="Times New Roman" w:hAnsi="Times New Roman" w:cs="Times New Roman"/>
          <w:sz w:val="24"/>
          <w:szCs w:val="24"/>
        </w:rPr>
        <w:t xml:space="preserve">       </w:t>
      </w:r>
      <w:r w:rsidR="00F74158">
        <w:rPr>
          <w:rFonts w:ascii="Times New Roman" w:hAnsi="Times New Roman" w:cs="Times New Roman"/>
          <w:sz w:val="24"/>
          <w:szCs w:val="24"/>
        </w:rPr>
        <w:t xml:space="preserve">   </w:t>
      </w:r>
      <w:r w:rsidR="00354A91" w:rsidRPr="00C82ABC">
        <w:rPr>
          <w:rFonts w:ascii="Times New Roman" w:hAnsi="Times New Roman" w:cs="Times New Roman"/>
          <w:sz w:val="24"/>
          <w:szCs w:val="24"/>
        </w:rPr>
        <w:t>been derived from numerical values following this transformation.</w:t>
      </w:r>
    </w:p>
    <w:p w14:paraId="09E34076" w14:textId="3CC9082A" w:rsidR="003635C0" w:rsidRPr="00C82ABC" w:rsidRDefault="001B42FA" w:rsidP="00FF4DE0">
      <w:pPr>
        <w:pStyle w:val="ListParagraph"/>
        <w:numPr>
          <w:ilvl w:val="0"/>
          <w:numId w:val="11"/>
        </w:numPr>
        <w:spacing w:after="345" w:line="240" w:lineRule="auto"/>
        <w:jc w:val="both"/>
        <w:rPr>
          <w:rFonts w:ascii="Times New Roman" w:hAnsi="Times New Roman" w:cs="Times New Roman"/>
          <w:sz w:val="24"/>
          <w:szCs w:val="24"/>
        </w:rPr>
      </w:pPr>
      <w:r w:rsidRPr="00C82ABC">
        <w:rPr>
          <w:rFonts w:ascii="Times New Roman" w:hAnsi="Times New Roman" w:cs="Times New Roman"/>
          <w:sz w:val="24"/>
          <w:szCs w:val="24"/>
        </w:rPr>
        <w:t xml:space="preserve"> </w:t>
      </w:r>
      <w:proofErr w:type="spellStart"/>
      <w:r w:rsidRPr="00C82ABC">
        <w:rPr>
          <w:rFonts w:ascii="Times New Roman" w:hAnsi="Times New Roman" w:cs="Times New Roman"/>
          <w:b/>
          <w:bCs/>
          <w:sz w:val="24"/>
          <w:szCs w:val="24"/>
        </w:rPr>
        <w:t>Attrition</w:t>
      </w:r>
      <w:r w:rsidR="007A531F" w:rsidRPr="00C82ABC">
        <w:rPr>
          <w:rFonts w:ascii="Times New Roman" w:hAnsi="Times New Roman" w:cs="Times New Roman"/>
          <w:b/>
          <w:bCs/>
          <w:sz w:val="24"/>
          <w:szCs w:val="24"/>
        </w:rPr>
        <w:t>_count</w:t>
      </w:r>
      <w:proofErr w:type="spellEnd"/>
      <w:r w:rsidR="007A531F" w:rsidRPr="00C82ABC">
        <w:rPr>
          <w:rFonts w:ascii="Times New Roman" w:hAnsi="Times New Roman" w:cs="Times New Roman"/>
          <w:sz w:val="24"/>
          <w:szCs w:val="24"/>
        </w:rPr>
        <w:t xml:space="preserve"> </w:t>
      </w:r>
      <w:r w:rsidRPr="00C82ABC">
        <w:rPr>
          <w:rFonts w:ascii="Times New Roman" w:hAnsi="Times New Roman" w:cs="Times New Roman"/>
          <w:sz w:val="24"/>
          <w:szCs w:val="24"/>
        </w:rPr>
        <w:t>- Every “Yes” value is converted to 1 and every “No” value to 0 by creating a calculated field. In the final dashboard, this transformation makes it possible to see the amount of employee turnover.</w:t>
      </w:r>
    </w:p>
    <w:p w14:paraId="06851073" w14:textId="07E4312E" w:rsidR="001B42FA" w:rsidRPr="00C82ABC" w:rsidRDefault="00383597" w:rsidP="00FF4DE0">
      <w:pPr>
        <w:pStyle w:val="ListParagraph"/>
        <w:numPr>
          <w:ilvl w:val="0"/>
          <w:numId w:val="11"/>
        </w:numPr>
        <w:spacing w:after="345" w:line="240" w:lineRule="auto"/>
        <w:jc w:val="both"/>
        <w:rPr>
          <w:rFonts w:ascii="Times New Roman" w:hAnsi="Times New Roman" w:cs="Times New Roman"/>
          <w:sz w:val="24"/>
          <w:szCs w:val="24"/>
        </w:rPr>
      </w:pPr>
      <w:proofErr w:type="spellStart"/>
      <w:r w:rsidRPr="00C82ABC">
        <w:rPr>
          <w:rFonts w:ascii="Times New Roman" w:hAnsi="Times New Roman" w:cs="Times New Roman"/>
          <w:b/>
          <w:bCs/>
          <w:sz w:val="24"/>
          <w:szCs w:val="24"/>
        </w:rPr>
        <w:t>Active</w:t>
      </w:r>
      <w:r w:rsidR="00A5553B" w:rsidRPr="00C82ABC">
        <w:rPr>
          <w:rFonts w:ascii="Times New Roman" w:hAnsi="Times New Roman" w:cs="Times New Roman"/>
          <w:b/>
          <w:bCs/>
          <w:sz w:val="24"/>
          <w:szCs w:val="24"/>
        </w:rPr>
        <w:t>_Emp</w:t>
      </w:r>
      <w:proofErr w:type="spellEnd"/>
      <w:r w:rsidR="00A5553B" w:rsidRPr="00C82ABC">
        <w:rPr>
          <w:rFonts w:ascii="Times New Roman" w:hAnsi="Times New Roman" w:cs="Times New Roman"/>
          <w:sz w:val="24"/>
          <w:szCs w:val="24"/>
        </w:rPr>
        <w:t xml:space="preserve"> – </w:t>
      </w:r>
      <w:r w:rsidR="00F51D98" w:rsidRPr="00C82ABC">
        <w:rPr>
          <w:rFonts w:ascii="Times New Roman" w:hAnsi="Times New Roman" w:cs="Times New Roman"/>
          <w:sz w:val="24"/>
          <w:szCs w:val="24"/>
        </w:rPr>
        <w:t>The calculate</w:t>
      </w:r>
      <w:r w:rsidR="00C14182" w:rsidRPr="00C82ABC">
        <w:rPr>
          <w:rFonts w:ascii="Times New Roman" w:hAnsi="Times New Roman" w:cs="Times New Roman"/>
          <w:sz w:val="24"/>
          <w:szCs w:val="24"/>
        </w:rPr>
        <w:t>d</w:t>
      </w:r>
      <w:r w:rsidR="00F51D98" w:rsidRPr="00C82ABC">
        <w:rPr>
          <w:rFonts w:ascii="Times New Roman" w:hAnsi="Times New Roman" w:cs="Times New Roman"/>
          <w:sz w:val="24"/>
          <w:szCs w:val="24"/>
        </w:rPr>
        <w:t xml:space="preserve"> field determines t</w:t>
      </w:r>
      <w:r w:rsidR="00A30240" w:rsidRPr="00C82ABC">
        <w:rPr>
          <w:rFonts w:ascii="Times New Roman" w:hAnsi="Times New Roman" w:cs="Times New Roman"/>
          <w:sz w:val="24"/>
          <w:szCs w:val="24"/>
        </w:rPr>
        <w:t xml:space="preserve">he number of Active Employees </w:t>
      </w:r>
      <w:r w:rsidR="00F34BBE" w:rsidRPr="00C82ABC">
        <w:rPr>
          <w:rFonts w:ascii="Times New Roman" w:hAnsi="Times New Roman" w:cs="Times New Roman"/>
          <w:sz w:val="24"/>
          <w:szCs w:val="24"/>
        </w:rPr>
        <w:t xml:space="preserve">which </w:t>
      </w:r>
      <w:r w:rsidR="00A30240" w:rsidRPr="00C82ABC">
        <w:rPr>
          <w:rFonts w:ascii="Times New Roman" w:hAnsi="Times New Roman" w:cs="Times New Roman"/>
          <w:sz w:val="24"/>
          <w:szCs w:val="24"/>
        </w:rPr>
        <w:t xml:space="preserve">is calculated by deducting the total count of the ‘ID’ feature, </w:t>
      </w:r>
      <w:r w:rsidR="00C94B67" w:rsidRPr="00C82ABC">
        <w:rPr>
          <w:rFonts w:ascii="Times New Roman" w:hAnsi="Times New Roman" w:cs="Times New Roman"/>
          <w:sz w:val="24"/>
          <w:szCs w:val="24"/>
        </w:rPr>
        <w:t xml:space="preserve">which indicates the total number of employees, from the total count of the </w:t>
      </w:r>
      <w:proofErr w:type="spellStart"/>
      <w:r w:rsidR="00C94B67" w:rsidRPr="00C82ABC">
        <w:rPr>
          <w:rFonts w:ascii="Times New Roman" w:hAnsi="Times New Roman" w:cs="Times New Roman"/>
          <w:sz w:val="24"/>
          <w:szCs w:val="24"/>
        </w:rPr>
        <w:t>Attrition_count</w:t>
      </w:r>
      <w:proofErr w:type="spellEnd"/>
      <w:r w:rsidR="00C94B67" w:rsidRPr="00C82ABC">
        <w:rPr>
          <w:rFonts w:ascii="Times New Roman" w:hAnsi="Times New Roman" w:cs="Times New Roman"/>
          <w:sz w:val="24"/>
          <w:szCs w:val="24"/>
        </w:rPr>
        <w:t xml:space="preserve"> feature, </w:t>
      </w:r>
      <w:r w:rsidR="00F34BBE" w:rsidRPr="00C82ABC">
        <w:rPr>
          <w:rFonts w:ascii="Times New Roman" w:hAnsi="Times New Roman" w:cs="Times New Roman"/>
          <w:sz w:val="24"/>
          <w:szCs w:val="24"/>
        </w:rPr>
        <w:t>that</w:t>
      </w:r>
      <w:r w:rsidR="00C94B67" w:rsidRPr="00C82ABC">
        <w:rPr>
          <w:rFonts w:ascii="Times New Roman" w:hAnsi="Times New Roman" w:cs="Times New Roman"/>
          <w:sz w:val="24"/>
          <w:szCs w:val="24"/>
        </w:rPr>
        <w:t xml:space="preserve"> indicates the total attrition of the organization.</w:t>
      </w:r>
    </w:p>
    <w:p w14:paraId="07C815A9" w14:textId="7A4600E8" w:rsidR="00F34BBE" w:rsidRPr="00C82ABC" w:rsidRDefault="00F34BBE" w:rsidP="00FF4DE0">
      <w:pPr>
        <w:pStyle w:val="ListParagraph"/>
        <w:numPr>
          <w:ilvl w:val="0"/>
          <w:numId w:val="11"/>
        </w:numPr>
        <w:spacing w:after="345" w:line="240" w:lineRule="auto"/>
        <w:jc w:val="both"/>
        <w:rPr>
          <w:rFonts w:ascii="Times New Roman" w:hAnsi="Times New Roman" w:cs="Times New Roman"/>
          <w:sz w:val="24"/>
          <w:szCs w:val="24"/>
        </w:rPr>
      </w:pPr>
      <w:proofErr w:type="spellStart"/>
      <w:r w:rsidRPr="00C82ABC">
        <w:rPr>
          <w:rFonts w:ascii="Times New Roman" w:hAnsi="Times New Roman" w:cs="Times New Roman"/>
          <w:b/>
          <w:bCs/>
          <w:sz w:val="24"/>
          <w:szCs w:val="24"/>
        </w:rPr>
        <w:t>Attrition</w:t>
      </w:r>
      <w:r w:rsidR="00D03ADD" w:rsidRPr="00C82ABC">
        <w:rPr>
          <w:rFonts w:ascii="Times New Roman" w:hAnsi="Times New Roman" w:cs="Times New Roman"/>
          <w:b/>
          <w:bCs/>
          <w:sz w:val="24"/>
          <w:szCs w:val="24"/>
        </w:rPr>
        <w:t>_Rate</w:t>
      </w:r>
      <w:proofErr w:type="spellEnd"/>
      <w:r w:rsidR="00D03ADD" w:rsidRPr="00C82ABC">
        <w:rPr>
          <w:rFonts w:ascii="Times New Roman" w:hAnsi="Times New Roman" w:cs="Times New Roman"/>
          <w:sz w:val="24"/>
          <w:szCs w:val="24"/>
        </w:rPr>
        <w:t xml:space="preserve"> </w:t>
      </w:r>
      <w:r w:rsidR="002701CF" w:rsidRPr="00C82ABC">
        <w:rPr>
          <w:rFonts w:ascii="Times New Roman" w:hAnsi="Times New Roman" w:cs="Times New Roman"/>
          <w:sz w:val="24"/>
          <w:szCs w:val="24"/>
        </w:rPr>
        <w:t>–</w:t>
      </w:r>
      <w:r w:rsidR="00D03ADD" w:rsidRPr="00C82ABC">
        <w:rPr>
          <w:rFonts w:ascii="Times New Roman" w:hAnsi="Times New Roman" w:cs="Times New Roman"/>
          <w:sz w:val="24"/>
          <w:szCs w:val="24"/>
        </w:rPr>
        <w:t xml:space="preserve"> </w:t>
      </w:r>
      <w:r w:rsidR="00EC6FF0" w:rsidRPr="00C82ABC">
        <w:rPr>
          <w:rFonts w:ascii="Times New Roman" w:hAnsi="Times New Roman" w:cs="Times New Roman"/>
          <w:sz w:val="24"/>
          <w:szCs w:val="24"/>
        </w:rPr>
        <w:t>This calculated field determines by subtracting the total Attrition count variable from the total number of employees yields the percentage of attrition that the company is facing.</w:t>
      </w:r>
    </w:p>
    <w:p w14:paraId="64EBAEA2" w14:textId="77777777" w:rsidR="002701CF" w:rsidRPr="00C82ABC" w:rsidRDefault="002701CF" w:rsidP="00D81EBF">
      <w:pPr>
        <w:spacing w:after="345" w:line="240" w:lineRule="auto"/>
        <w:jc w:val="both"/>
        <w:rPr>
          <w:rFonts w:ascii="Times New Roman" w:hAnsi="Times New Roman" w:cs="Times New Roman"/>
          <w:sz w:val="24"/>
          <w:szCs w:val="24"/>
        </w:rPr>
      </w:pPr>
    </w:p>
    <w:p w14:paraId="038EA095" w14:textId="3C9D7BAA" w:rsidR="002701CF" w:rsidRPr="00C82ABC" w:rsidRDefault="000366ED" w:rsidP="00A21E80">
      <w:pPr>
        <w:pStyle w:val="Heading1"/>
      </w:pPr>
      <w:bookmarkStart w:id="5" w:name="_Toc150990263"/>
      <w:r w:rsidRPr="00C82ABC">
        <w:t>Data Quality Issues</w:t>
      </w:r>
      <w:bookmarkEnd w:id="5"/>
    </w:p>
    <w:p w14:paraId="77FCD5F4" w14:textId="77777777" w:rsidR="00637AC4" w:rsidRPr="00C82ABC" w:rsidRDefault="00637AC4" w:rsidP="00637AC4">
      <w:pPr>
        <w:rPr>
          <w:rFonts w:ascii="Times New Roman" w:hAnsi="Times New Roman" w:cs="Times New Roman"/>
          <w:sz w:val="24"/>
          <w:szCs w:val="24"/>
        </w:rPr>
      </w:pPr>
    </w:p>
    <w:p w14:paraId="1F1A8CF8" w14:textId="41B81156" w:rsidR="002701CF" w:rsidRPr="00C82ABC" w:rsidRDefault="002701CF" w:rsidP="00FF4DE0">
      <w:pPr>
        <w:pStyle w:val="ListParagraph"/>
        <w:numPr>
          <w:ilvl w:val="0"/>
          <w:numId w:val="12"/>
        </w:numPr>
        <w:spacing w:after="345" w:line="240" w:lineRule="auto"/>
        <w:jc w:val="both"/>
        <w:rPr>
          <w:rFonts w:ascii="Times New Roman" w:hAnsi="Times New Roman" w:cs="Times New Roman"/>
          <w:sz w:val="24"/>
          <w:szCs w:val="24"/>
        </w:rPr>
      </w:pPr>
      <w:r w:rsidRPr="00C82ABC">
        <w:rPr>
          <w:rFonts w:ascii="Times New Roman" w:hAnsi="Times New Roman" w:cs="Times New Roman"/>
          <w:sz w:val="24"/>
          <w:szCs w:val="24"/>
        </w:rPr>
        <w:t xml:space="preserve"> Age – </w:t>
      </w:r>
      <w:r w:rsidR="00C37302" w:rsidRPr="00C82ABC">
        <w:rPr>
          <w:rFonts w:ascii="Times New Roman" w:hAnsi="Times New Roman" w:cs="Times New Roman"/>
          <w:sz w:val="24"/>
          <w:szCs w:val="24"/>
        </w:rPr>
        <w:t xml:space="preserve">By using summary function in R </w:t>
      </w:r>
      <w:r w:rsidRPr="00C82ABC">
        <w:rPr>
          <w:rFonts w:ascii="Times New Roman" w:hAnsi="Times New Roman" w:cs="Times New Roman"/>
          <w:sz w:val="24"/>
          <w:szCs w:val="24"/>
        </w:rPr>
        <w:t xml:space="preserve">The minimum value in the Age Column </w:t>
      </w:r>
      <w:r w:rsidR="00C37302" w:rsidRPr="00C82ABC">
        <w:rPr>
          <w:rFonts w:ascii="Times New Roman" w:hAnsi="Times New Roman" w:cs="Times New Roman"/>
          <w:sz w:val="24"/>
          <w:szCs w:val="24"/>
        </w:rPr>
        <w:t>was</w:t>
      </w:r>
      <w:r w:rsidRPr="00C82ABC">
        <w:rPr>
          <w:rFonts w:ascii="Times New Roman" w:hAnsi="Times New Roman" w:cs="Times New Roman"/>
          <w:sz w:val="24"/>
          <w:szCs w:val="24"/>
        </w:rPr>
        <w:t xml:space="preserve"> 7 and the maximum value </w:t>
      </w:r>
      <w:r w:rsidR="00C37302" w:rsidRPr="00C82ABC">
        <w:rPr>
          <w:rFonts w:ascii="Times New Roman" w:hAnsi="Times New Roman" w:cs="Times New Roman"/>
          <w:sz w:val="24"/>
          <w:szCs w:val="24"/>
        </w:rPr>
        <w:t>was</w:t>
      </w:r>
      <w:r w:rsidRPr="00C82ABC">
        <w:rPr>
          <w:rFonts w:ascii="Times New Roman" w:hAnsi="Times New Roman" w:cs="Times New Roman"/>
          <w:sz w:val="24"/>
          <w:szCs w:val="24"/>
        </w:rPr>
        <w:t xml:space="preserve"> 8</w:t>
      </w:r>
      <w:r w:rsidR="00C37302" w:rsidRPr="00C82ABC">
        <w:rPr>
          <w:rFonts w:ascii="Times New Roman" w:hAnsi="Times New Roman" w:cs="Times New Roman"/>
          <w:sz w:val="24"/>
          <w:szCs w:val="24"/>
        </w:rPr>
        <w:t xml:space="preserve">5. </w:t>
      </w:r>
      <w:proofErr w:type="gramStart"/>
      <w:r w:rsidR="00C37302" w:rsidRPr="00C82ABC">
        <w:rPr>
          <w:rFonts w:ascii="Times New Roman" w:hAnsi="Times New Roman" w:cs="Times New Roman"/>
          <w:sz w:val="24"/>
          <w:szCs w:val="24"/>
        </w:rPr>
        <w:t>So</w:t>
      </w:r>
      <w:proofErr w:type="gramEnd"/>
      <w:r w:rsidR="00C37302" w:rsidRPr="00C82ABC">
        <w:rPr>
          <w:rFonts w:ascii="Times New Roman" w:hAnsi="Times New Roman" w:cs="Times New Roman"/>
          <w:sz w:val="24"/>
          <w:szCs w:val="24"/>
        </w:rPr>
        <w:t xml:space="preserve"> there are outliers in this column as we have a column in the dataset </w:t>
      </w:r>
      <w:r w:rsidR="005F694F" w:rsidRPr="00C82ABC">
        <w:rPr>
          <w:rFonts w:ascii="Times New Roman" w:hAnsi="Times New Roman" w:cs="Times New Roman"/>
          <w:sz w:val="24"/>
          <w:szCs w:val="24"/>
        </w:rPr>
        <w:t xml:space="preserve">(Over 18) </w:t>
      </w:r>
      <w:r w:rsidR="00C37302" w:rsidRPr="00C82ABC">
        <w:rPr>
          <w:rFonts w:ascii="Times New Roman" w:hAnsi="Times New Roman" w:cs="Times New Roman"/>
          <w:sz w:val="24"/>
          <w:szCs w:val="24"/>
        </w:rPr>
        <w:t>which states that all the employees are over 18 and the average value in which the employee gets retired is 6</w:t>
      </w:r>
      <w:r w:rsidR="00815756" w:rsidRPr="00C82ABC">
        <w:rPr>
          <w:rFonts w:ascii="Times New Roman" w:hAnsi="Times New Roman" w:cs="Times New Roman"/>
          <w:sz w:val="24"/>
          <w:szCs w:val="24"/>
        </w:rPr>
        <w:t>0</w:t>
      </w:r>
      <w:r w:rsidR="00C37302" w:rsidRPr="00C82ABC">
        <w:rPr>
          <w:rFonts w:ascii="Times New Roman" w:hAnsi="Times New Roman" w:cs="Times New Roman"/>
          <w:sz w:val="24"/>
          <w:szCs w:val="24"/>
        </w:rPr>
        <w:t xml:space="preserve">. </w:t>
      </w:r>
      <w:r w:rsidR="004423F7" w:rsidRPr="00C82ABC">
        <w:rPr>
          <w:rFonts w:ascii="Times New Roman" w:hAnsi="Times New Roman" w:cs="Times New Roman"/>
          <w:sz w:val="24"/>
          <w:szCs w:val="24"/>
        </w:rPr>
        <w:t>So,</w:t>
      </w:r>
      <w:r w:rsidR="00C37302" w:rsidRPr="00C82ABC">
        <w:rPr>
          <w:rFonts w:ascii="Times New Roman" w:hAnsi="Times New Roman" w:cs="Times New Roman"/>
          <w:sz w:val="24"/>
          <w:szCs w:val="24"/>
        </w:rPr>
        <w:t xml:space="preserve"> we have filtered the data in tableau using data filter from 18 – 6</w:t>
      </w:r>
      <w:r w:rsidR="00815756" w:rsidRPr="00C82ABC">
        <w:rPr>
          <w:rFonts w:ascii="Times New Roman" w:hAnsi="Times New Roman" w:cs="Times New Roman"/>
          <w:sz w:val="24"/>
          <w:szCs w:val="24"/>
        </w:rPr>
        <w:t>0</w:t>
      </w:r>
      <w:r w:rsidR="001A33C6" w:rsidRPr="00C82ABC">
        <w:rPr>
          <w:rFonts w:ascii="Times New Roman" w:hAnsi="Times New Roman" w:cs="Times New Roman"/>
          <w:sz w:val="24"/>
          <w:szCs w:val="24"/>
        </w:rPr>
        <w:t xml:space="preserve"> </w:t>
      </w:r>
      <w:r w:rsidR="000C3E7B" w:rsidRPr="00C82ABC">
        <w:rPr>
          <w:rFonts w:ascii="Times New Roman" w:hAnsi="Times New Roman" w:cs="Times New Roman"/>
          <w:sz w:val="24"/>
          <w:szCs w:val="24"/>
        </w:rPr>
        <w:t>(Haapanen et al., 2020).</w:t>
      </w:r>
    </w:p>
    <w:p w14:paraId="1901D2A0" w14:textId="1F66C454" w:rsidR="00993D5C" w:rsidRPr="00C82ABC" w:rsidRDefault="009B7ECE" w:rsidP="00D81EBF">
      <w:pPr>
        <w:pStyle w:val="NormalWeb"/>
        <w:numPr>
          <w:ilvl w:val="0"/>
          <w:numId w:val="12"/>
        </w:numPr>
        <w:spacing w:before="0" w:beforeAutospacing="0" w:after="240" w:afterAutospacing="0"/>
        <w:jc w:val="both"/>
      </w:pPr>
      <w:r w:rsidRPr="00C82ABC">
        <w:t xml:space="preserve"> Over 18 &amp; Standard Hours – </w:t>
      </w:r>
      <w:r w:rsidR="00993D5C" w:rsidRPr="00C82ABC">
        <w:t>“Over 18” and “Standard Hours” share the same value “Y” and 40</w:t>
      </w:r>
      <w:r w:rsidR="005A509D" w:rsidRPr="00C82ABC">
        <w:t>,</w:t>
      </w:r>
      <w:r w:rsidR="00C75FC5" w:rsidRPr="00C82ABC">
        <w:t xml:space="preserve"> </w:t>
      </w:r>
      <w:r w:rsidR="00993D5C" w:rsidRPr="00C82ABC">
        <w:t>so they can be excluded from the analysis.</w:t>
      </w:r>
    </w:p>
    <w:p w14:paraId="2BEB855C" w14:textId="31D3011B" w:rsidR="00F554A1" w:rsidRPr="00C82ABC" w:rsidRDefault="00993D5C" w:rsidP="00D81EBF">
      <w:pPr>
        <w:pStyle w:val="NormalWeb"/>
        <w:numPr>
          <w:ilvl w:val="0"/>
          <w:numId w:val="12"/>
        </w:numPr>
        <w:spacing w:before="0" w:beforeAutospacing="0" w:after="240" w:afterAutospacing="0"/>
        <w:jc w:val="both"/>
      </w:pPr>
      <w:r w:rsidRPr="00C82ABC">
        <w:t xml:space="preserve"> Performance Rating </w:t>
      </w:r>
      <w:r w:rsidR="00F554A1" w:rsidRPr="00C82ABC">
        <w:t>–</w:t>
      </w:r>
      <w:r w:rsidRPr="00C82ABC">
        <w:t xml:space="preserve"> </w:t>
      </w:r>
      <w:r w:rsidR="00223EC5" w:rsidRPr="00C82ABC">
        <w:t xml:space="preserve">Only 3 </w:t>
      </w:r>
      <w:r w:rsidR="00D53F25" w:rsidRPr="00C82ABC">
        <w:t>and 4 are observed in the dataset, despite the performance rating are having values ranging from 1 to 5. Upon checking no missing values were discovered for this variable. However,</w:t>
      </w:r>
      <w:r w:rsidR="00D7050B" w:rsidRPr="00C82ABC">
        <w:t xml:space="preserve"> </w:t>
      </w:r>
      <w:r w:rsidR="00D53F25" w:rsidRPr="00C82ABC">
        <w:t>as this data suggests that every employee is regarded as Excellent and Outstanding,</w:t>
      </w:r>
      <w:r w:rsidR="00672CE9" w:rsidRPr="00C82ABC">
        <w:t xml:space="preserve"> </w:t>
      </w:r>
      <w:r w:rsidR="00D53F25" w:rsidRPr="00C82ABC">
        <w:t>it has been decided to exclude it from the current research.</w:t>
      </w:r>
    </w:p>
    <w:p w14:paraId="63447D59" w14:textId="45EBE12C" w:rsidR="00F554A1" w:rsidRPr="00C82ABC" w:rsidRDefault="00F554A1" w:rsidP="00FF4DE0">
      <w:pPr>
        <w:pStyle w:val="NormalWeb"/>
        <w:numPr>
          <w:ilvl w:val="0"/>
          <w:numId w:val="12"/>
        </w:numPr>
        <w:spacing w:before="0" w:beforeAutospacing="0" w:after="240" w:afterAutospacing="0"/>
        <w:jc w:val="both"/>
      </w:pPr>
      <w:r w:rsidRPr="00C82ABC">
        <w:t xml:space="preserve"> Department </w:t>
      </w:r>
      <w:r w:rsidR="00D9351F" w:rsidRPr="00C82ABC">
        <w:t>–</w:t>
      </w:r>
      <w:r w:rsidRPr="00C82ABC">
        <w:t xml:space="preserve"> </w:t>
      </w:r>
      <w:r w:rsidR="00D9351F" w:rsidRPr="00C82ABC">
        <w:t xml:space="preserve">The Calculated field </w:t>
      </w:r>
      <w:r w:rsidR="005D4722" w:rsidRPr="00C82ABC">
        <w:t>is used to determine some terminology and to avoid duplication. In particular, the terms “HR” and “R</w:t>
      </w:r>
      <w:r w:rsidR="00A96FA7" w:rsidRPr="00C82ABC">
        <w:t>&amp;D” can be combined with “Human Resources”</w:t>
      </w:r>
      <w:r w:rsidR="0059599F" w:rsidRPr="00C82ABC">
        <w:t>,</w:t>
      </w:r>
      <w:r w:rsidR="00A96FA7" w:rsidRPr="00C82ABC">
        <w:t xml:space="preserve"> Research &amp; Development &amp; </w:t>
      </w:r>
      <w:r w:rsidR="00F52B70" w:rsidRPr="00C82ABC">
        <w:t>R</w:t>
      </w:r>
      <w:r w:rsidR="00A96FA7" w:rsidRPr="00C82ABC">
        <w:t>esearch respectively.</w:t>
      </w:r>
      <w:r w:rsidR="00317E89" w:rsidRPr="00C82ABC">
        <w:t xml:space="preserve"> With relation to these departments, the goal is to improve clarity and prevent duplication of data.</w:t>
      </w:r>
    </w:p>
    <w:p w14:paraId="6BB9BFE4" w14:textId="733D5AF3" w:rsidR="008140D1" w:rsidRPr="00C82ABC" w:rsidRDefault="00457C25" w:rsidP="009555E2">
      <w:pPr>
        <w:pStyle w:val="NormalWeb"/>
        <w:numPr>
          <w:ilvl w:val="0"/>
          <w:numId w:val="12"/>
        </w:numPr>
        <w:spacing w:before="0" w:beforeAutospacing="0" w:after="240" w:afterAutospacing="0"/>
        <w:jc w:val="both"/>
      </w:pPr>
      <w:r w:rsidRPr="00C82ABC">
        <w:t xml:space="preserve"> </w:t>
      </w:r>
      <w:r w:rsidR="0021664E" w:rsidRPr="00C82ABC">
        <w:t>Years with Current Manager</w:t>
      </w:r>
      <w:r w:rsidR="00E11E82" w:rsidRPr="00C82ABC">
        <w:t>–</w:t>
      </w:r>
      <w:r w:rsidR="005F38DF" w:rsidRPr="00C82ABC">
        <w:t xml:space="preserve"> </w:t>
      </w:r>
      <w:r w:rsidR="005002C3" w:rsidRPr="00C82ABC">
        <w:t>There were Sixteen Null Values found in this column. A Tableau Filter has been used to eliminate the null values.</w:t>
      </w:r>
    </w:p>
    <w:p w14:paraId="6E96EB1B" w14:textId="233AA6AF" w:rsidR="00FF4DE0" w:rsidRDefault="0021664E" w:rsidP="00FF4DE0">
      <w:pPr>
        <w:pStyle w:val="NormalWeb"/>
        <w:numPr>
          <w:ilvl w:val="0"/>
          <w:numId w:val="12"/>
        </w:numPr>
        <w:spacing w:before="0" w:beforeAutospacing="0" w:after="240" w:afterAutospacing="0"/>
        <w:jc w:val="both"/>
      </w:pPr>
      <w:r w:rsidRPr="00C82ABC">
        <w:t xml:space="preserve">Total Working Years – </w:t>
      </w:r>
      <w:r w:rsidR="00535D57" w:rsidRPr="00C82ABC">
        <w:t xml:space="preserve">Sixteen Null Values were observed when the data was summarized, </w:t>
      </w:r>
      <w:r w:rsidR="00672CE9" w:rsidRPr="00C82ABC">
        <w:t>t</w:t>
      </w:r>
      <w:r w:rsidR="00535D57" w:rsidRPr="00C82ABC">
        <w:t xml:space="preserve">herefore </w:t>
      </w:r>
      <w:r w:rsidR="00731751" w:rsidRPr="00C82ABC">
        <w:t xml:space="preserve">it </w:t>
      </w:r>
      <w:r w:rsidR="00FE7C95" w:rsidRPr="00C82ABC">
        <w:t xml:space="preserve">is </w:t>
      </w:r>
      <w:r w:rsidR="00731751" w:rsidRPr="00C82ABC">
        <w:t>suggested that</w:t>
      </w:r>
      <w:r w:rsidR="00FE7C95" w:rsidRPr="00C82ABC">
        <w:t xml:space="preserve"> null values should be eliminated to prevent a visualization issue.</w:t>
      </w:r>
    </w:p>
    <w:p w14:paraId="085FDA4C" w14:textId="03063780" w:rsidR="00F74158" w:rsidRPr="00C82ABC" w:rsidRDefault="00F74158" w:rsidP="00FF4DE0">
      <w:pPr>
        <w:pStyle w:val="NormalWeb"/>
        <w:numPr>
          <w:ilvl w:val="0"/>
          <w:numId w:val="12"/>
        </w:numPr>
        <w:spacing w:before="0" w:beforeAutospacing="0" w:after="240" w:afterAutospacing="0"/>
        <w:jc w:val="both"/>
      </w:pPr>
      <w:r>
        <w:t xml:space="preserve">Department – The department column had various Duplicate </w:t>
      </w:r>
      <w:r w:rsidR="000A08DB">
        <w:t>v</w:t>
      </w:r>
      <w:r>
        <w:t>alu</w:t>
      </w:r>
      <w:r w:rsidR="005F561B">
        <w:t>e</w:t>
      </w:r>
      <w:r>
        <w:t xml:space="preserve">s </w:t>
      </w:r>
      <w:r w:rsidR="00374591">
        <w:t>during data</w:t>
      </w:r>
      <w:r w:rsidR="00DA22BD">
        <w:t xml:space="preserve"> pre</w:t>
      </w:r>
      <w:r w:rsidR="008D14C6">
        <w:t>-</w:t>
      </w:r>
      <w:r w:rsidR="00DA22BD">
        <w:t>processing stage</w:t>
      </w:r>
      <w:r w:rsidR="00D64E15">
        <w:t xml:space="preserve"> where HR and Human Resources were combined into Human Resources R</w:t>
      </w:r>
      <w:r w:rsidR="005F561B">
        <w:t xml:space="preserve">esearch and </w:t>
      </w:r>
      <w:r w:rsidR="000A08DB">
        <w:t xml:space="preserve">Development </w:t>
      </w:r>
      <w:r w:rsidR="00800348">
        <w:t>was the standa</w:t>
      </w:r>
      <w:r w:rsidR="0008475A">
        <w:t>r</w:t>
      </w:r>
      <w:r w:rsidR="00800348">
        <w:t>d</w:t>
      </w:r>
      <w:r w:rsidR="0008475A">
        <w:t>iz</w:t>
      </w:r>
      <w:r w:rsidR="00800348">
        <w:t>ed label that was</w:t>
      </w:r>
      <w:r w:rsidR="0008475A">
        <w:t xml:space="preserve"> applied to the combination of “R&amp;D” and Research and Development Entries.</w:t>
      </w:r>
    </w:p>
    <w:p w14:paraId="0BAE1328" w14:textId="77777777" w:rsidR="00FF4DE0" w:rsidRPr="00C82ABC" w:rsidRDefault="00FF4DE0" w:rsidP="00FF4DE0">
      <w:pPr>
        <w:jc w:val="both"/>
        <w:rPr>
          <w:rFonts w:ascii="Times New Roman" w:hAnsi="Times New Roman" w:cs="Times New Roman"/>
          <w:sz w:val="24"/>
          <w:szCs w:val="24"/>
        </w:rPr>
      </w:pPr>
    </w:p>
    <w:p w14:paraId="03737FCF" w14:textId="77777777" w:rsidR="00FF4DE0" w:rsidRPr="00C82ABC" w:rsidRDefault="00FF4DE0" w:rsidP="00FF4DE0">
      <w:pPr>
        <w:jc w:val="both"/>
        <w:rPr>
          <w:rFonts w:ascii="Times New Roman" w:hAnsi="Times New Roman" w:cs="Times New Roman"/>
          <w:sz w:val="24"/>
          <w:szCs w:val="24"/>
        </w:rPr>
      </w:pPr>
    </w:p>
    <w:p w14:paraId="7E1ABA9D" w14:textId="00FAC760" w:rsidR="00817F39" w:rsidRPr="00B2314C" w:rsidRDefault="00817F39" w:rsidP="00DA73E0">
      <w:pPr>
        <w:pStyle w:val="Title"/>
        <w:rPr>
          <w:rFonts w:ascii="Times New Roman" w:hAnsi="Times New Roman" w:cs="Times New Roman"/>
          <w:sz w:val="36"/>
          <w:szCs w:val="36"/>
        </w:rPr>
      </w:pPr>
      <w:r w:rsidRPr="00B2314C">
        <w:rPr>
          <w:rFonts w:ascii="Times New Roman" w:hAnsi="Times New Roman" w:cs="Times New Roman"/>
          <w:sz w:val="36"/>
          <w:szCs w:val="36"/>
        </w:rPr>
        <w:t xml:space="preserve">FINDINGS  </w:t>
      </w:r>
    </w:p>
    <w:p w14:paraId="57509EC8" w14:textId="77777777" w:rsidR="008409B5" w:rsidRPr="00C82ABC" w:rsidRDefault="008409B5" w:rsidP="008409B5">
      <w:pPr>
        <w:rPr>
          <w:rFonts w:ascii="Times New Roman" w:hAnsi="Times New Roman" w:cs="Times New Roman"/>
          <w:sz w:val="24"/>
          <w:szCs w:val="24"/>
        </w:rPr>
      </w:pPr>
    </w:p>
    <w:p w14:paraId="0420F87A" w14:textId="66A88301" w:rsidR="006C1BA8" w:rsidRPr="00C82ABC" w:rsidRDefault="006C1BA8" w:rsidP="00D81EBF">
      <w:pPr>
        <w:pStyle w:val="NormalWeb"/>
        <w:spacing w:before="0" w:beforeAutospacing="0" w:after="240" w:afterAutospacing="0"/>
        <w:jc w:val="both"/>
      </w:pPr>
      <w:r w:rsidRPr="00C82ABC">
        <w:t>A careful selection of charts</w:t>
      </w:r>
      <w:r w:rsidR="00310721" w:rsidRPr="00C82ABC">
        <w:t xml:space="preserve"> is</w:t>
      </w:r>
      <w:r w:rsidRPr="00C82ABC">
        <w:t xml:space="preserve"> used to ensure that they complemented the analytical goals and allowed for a more in depth of the insights being offered. </w:t>
      </w:r>
    </w:p>
    <w:p w14:paraId="161E3808" w14:textId="451DDDD2" w:rsidR="00170A2D" w:rsidRPr="00DA73E0" w:rsidRDefault="0040629A" w:rsidP="00DA73E0">
      <w:pPr>
        <w:pStyle w:val="Heading1"/>
        <w:rPr>
          <w:rStyle w:val="Emphasis"/>
          <w:i w:val="0"/>
          <w:iCs w:val="0"/>
        </w:rPr>
      </w:pPr>
      <w:bookmarkStart w:id="6" w:name="_Toc150990264"/>
      <w:r w:rsidRPr="00DA73E0">
        <w:t xml:space="preserve">Attrition </w:t>
      </w:r>
      <w:r w:rsidR="00664707" w:rsidRPr="00DA73E0">
        <w:t xml:space="preserve">Count </w:t>
      </w:r>
      <w:r w:rsidR="00170A2D" w:rsidRPr="00DA73E0">
        <w:t>b</w:t>
      </w:r>
      <w:r w:rsidR="00A51B1D" w:rsidRPr="00DA73E0">
        <w:t>y Gender</w:t>
      </w:r>
      <w:bookmarkEnd w:id="6"/>
      <w:r w:rsidR="00A51B1D" w:rsidRPr="00DA73E0">
        <w:t xml:space="preserve"> </w:t>
      </w:r>
    </w:p>
    <w:p w14:paraId="1EC35AB4" w14:textId="77777777" w:rsidR="00637AC4" w:rsidRPr="00C82ABC" w:rsidRDefault="00637AC4" w:rsidP="00637AC4">
      <w:pPr>
        <w:rPr>
          <w:rFonts w:ascii="Times New Roman" w:hAnsi="Times New Roman" w:cs="Times New Roman"/>
          <w:sz w:val="24"/>
          <w:szCs w:val="24"/>
        </w:rPr>
      </w:pPr>
    </w:p>
    <w:p w14:paraId="79593EC1" w14:textId="3037BFF6" w:rsidR="00A13DB6" w:rsidRPr="00C82ABC" w:rsidRDefault="005F1340" w:rsidP="00D81EBF">
      <w:pPr>
        <w:pStyle w:val="NormalWeb"/>
        <w:spacing w:before="0" w:beforeAutospacing="0" w:after="240" w:afterAutospacing="0"/>
        <w:ind w:left="360"/>
        <w:jc w:val="both"/>
      </w:pPr>
      <w:r w:rsidRPr="00C82ABC">
        <w:t>Figure 1</w:t>
      </w:r>
      <w:r w:rsidR="00786197" w:rsidRPr="00C82ABC">
        <w:t xml:space="preserve"> is a lollipop chart. It is an effective tool for identifying the patterns based on Gender related attrition count. Because of its efficiency it is a useful part in decision making and in the creation for HR strategies. This chart </w:t>
      </w:r>
      <w:r w:rsidR="00CE63A3" w:rsidRPr="00C82ABC">
        <w:t xml:space="preserve">depicts the relationship between Attrition Count </w:t>
      </w:r>
      <w:r w:rsidR="00170A2D" w:rsidRPr="00C82ABC">
        <w:t>a</w:t>
      </w:r>
      <w:r w:rsidR="00CE63A3" w:rsidRPr="00C82ABC">
        <w:t>nd Gender in the work</w:t>
      </w:r>
      <w:r w:rsidR="009D1EFF" w:rsidRPr="00C82ABC">
        <w:t>-</w:t>
      </w:r>
      <w:r w:rsidR="00CE63A3" w:rsidRPr="00C82ABC">
        <w:t>force</w:t>
      </w:r>
      <w:r w:rsidR="001E08FF" w:rsidRPr="00C82ABC">
        <w:t>.</w:t>
      </w:r>
      <w:r w:rsidR="009D1EFF" w:rsidRPr="00C82ABC">
        <w:t xml:space="preserve"> The </w:t>
      </w:r>
      <w:r w:rsidR="00D65980" w:rsidRPr="00C82ABC">
        <w:t>chart</w:t>
      </w:r>
      <w:r w:rsidR="009D1EFF" w:rsidRPr="00C82ABC">
        <w:t xml:space="preserve"> </w:t>
      </w:r>
      <w:r w:rsidR="007C1ADD" w:rsidRPr="00C82ABC">
        <w:t>conveys the distribution of attrition</w:t>
      </w:r>
      <w:r w:rsidR="00D636BD" w:rsidRPr="00C82ABC">
        <w:t xml:space="preserve"> count among different genders.</w:t>
      </w:r>
      <w:r w:rsidR="009D1EFF" w:rsidRPr="00C82ABC">
        <w:t xml:space="preserve"> </w:t>
      </w:r>
      <w:r w:rsidR="00D636BD" w:rsidRPr="00C82ABC">
        <w:t>it is observed tha</w:t>
      </w:r>
      <w:r w:rsidR="00950D12" w:rsidRPr="00C82ABC">
        <w:t xml:space="preserve">t there is a </w:t>
      </w:r>
      <w:r w:rsidR="00A77475" w:rsidRPr="00C82ABC">
        <w:t>significant difference in employee retention as the attrition ra</w:t>
      </w:r>
      <w:r w:rsidR="001D2E87" w:rsidRPr="00C82ABC">
        <w:t>t</w:t>
      </w:r>
      <w:r w:rsidR="00A77475" w:rsidRPr="00C82ABC">
        <w:t>e for Male</w:t>
      </w:r>
      <w:r w:rsidR="00EB2E21" w:rsidRPr="00C82ABC">
        <w:t xml:space="preserve"> employees</w:t>
      </w:r>
      <w:r w:rsidR="00121D59" w:rsidRPr="00C82ABC">
        <w:t xml:space="preserve"> </w:t>
      </w:r>
      <w:r w:rsidR="00A77475" w:rsidRPr="00C82ABC">
        <w:t>(172) is higher than t</w:t>
      </w:r>
      <w:r w:rsidR="002054CD" w:rsidRPr="00C82ABC">
        <w:t>hat of</w:t>
      </w:r>
      <w:r w:rsidR="00A77475" w:rsidRPr="00C82ABC">
        <w:t xml:space="preserve"> Female Employees (</w:t>
      </w:r>
      <w:r w:rsidR="00976A96" w:rsidRPr="00C82ABC">
        <w:t>108)</w:t>
      </w:r>
      <w:r w:rsidR="00E31184" w:rsidRPr="00C82ABC">
        <w:t xml:space="preserve"> indicating a </w:t>
      </w:r>
      <w:r w:rsidR="005C2C5C" w:rsidRPr="00C82ABC">
        <w:t>significant gender gap</w:t>
      </w:r>
      <w:r w:rsidR="00E31184" w:rsidRPr="00C82ABC">
        <w:t xml:space="preserve"> in workforce.</w:t>
      </w:r>
    </w:p>
    <w:p w14:paraId="6F15BD78" w14:textId="77777777" w:rsidR="00666A90" w:rsidRPr="00C82ABC" w:rsidRDefault="00666A90" w:rsidP="0090235B">
      <w:pPr>
        <w:pStyle w:val="NormalWeb"/>
        <w:spacing w:before="0" w:beforeAutospacing="0" w:after="240" w:afterAutospacing="0"/>
        <w:jc w:val="both"/>
      </w:pPr>
    </w:p>
    <w:p w14:paraId="525AE51F" w14:textId="144CCD2F" w:rsidR="00666A90" w:rsidRPr="00C82ABC" w:rsidRDefault="0090235B" w:rsidP="00D81EBF">
      <w:pPr>
        <w:pStyle w:val="NormalWeb"/>
        <w:spacing w:before="0" w:beforeAutospacing="0" w:after="240" w:afterAutospacing="0"/>
        <w:ind w:left="360"/>
        <w:jc w:val="both"/>
      </w:pPr>
      <w:r w:rsidRPr="00C82ABC">
        <w:rPr>
          <w:noProof/>
          <w14:ligatures w14:val="standardContextual"/>
        </w:rPr>
        <w:drawing>
          <wp:inline distT="0" distB="0" distL="0" distR="0" wp14:anchorId="61683ED1" wp14:editId="4DBDDD2C">
            <wp:extent cx="8229600" cy="4629150"/>
            <wp:effectExtent l="0" t="0" r="0" b="0"/>
            <wp:docPr id="16188370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837002" name="Picture 1618837002"/>
                    <pic:cNvPicPr/>
                  </pic:nvPicPr>
                  <pic:blipFill>
                    <a:blip r:embed="rId9">
                      <a:extLst>
                        <a:ext uri="{28A0092B-C50C-407E-A947-70E740481C1C}">
                          <a14:useLocalDpi xmlns:a14="http://schemas.microsoft.com/office/drawing/2010/main" val="0"/>
                        </a:ext>
                      </a:extLst>
                    </a:blip>
                    <a:stretch>
                      <a:fillRect/>
                    </a:stretch>
                  </pic:blipFill>
                  <pic:spPr>
                    <a:xfrm>
                      <a:off x="0" y="0"/>
                      <a:ext cx="8229600" cy="4629150"/>
                    </a:xfrm>
                    <a:prstGeom prst="rect">
                      <a:avLst/>
                    </a:prstGeom>
                  </pic:spPr>
                </pic:pic>
              </a:graphicData>
            </a:graphic>
          </wp:inline>
        </w:drawing>
      </w:r>
    </w:p>
    <w:p w14:paraId="3CEB5068" w14:textId="7873E484" w:rsidR="00F01F14" w:rsidRPr="00C82ABC" w:rsidRDefault="00F01F14" w:rsidP="00F01F14">
      <w:pPr>
        <w:pStyle w:val="NormalWeb"/>
        <w:spacing w:before="0" w:beforeAutospacing="0" w:after="240" w:afterAutospacing="0"/>
        <w:ind w:left="360"/>
        <w:jc w:val="center"/>
      </w:pPr>
      <w:r w:rsidRPr="00C82ABC">
        <w:t>Figure 1</w:t>
      </w:r>
      <w:r w:rsidR="00F81824" w:rsidRPr="00C82ABC">
        <w:t xml:space="preserve">: </w:t>
      </w:r>
      <w:r w:rsidRPr="00C82ABC">
        <w:rPr>
          <w:b/>
          <w:bCs/>
        </w:rPr>
        <w:t>Attrition Count by Gender</w:t>
      </w:r>
    </w:p>
    <w:p w14:paraId="275E9682" w14:textId="2A787967" w:rsidR="00666A90" w:rsidRPr="00C82ABC" w:rsidRDefault="00666A90" w:rsidP="002A6528">
      <w:pPr>
        <w:pStyle w:val="Heading1"/>
        <w:rPr>
          <w:rFonts w:ascii="Times New Roman" w:hAnsi="Times New Roman" w:cs="Times New Roman"/>
          <w:sz w:val="24"/>
          <w:szCs w:val="24"/>
        </w:rPr>
      </w:pPr>
    </w:p>
    <w:p w14:paraId="68AA1444" w14:textId="2045DACC" w:rsidR="0045192D" w:rsidRPr="00C82ABC" w:rsidRDefault="00B45A20" w:rsidP="0000646C">
      <w:pPr>
        <w:pStyle w:val="Heading1"/>
      </w:pPr>
      <w:bookmarkStart w:id="7" w:name="_Toc150990265"/>
      <w:r w:rsidRPr="00C82ABC">
        <w:t>A</w:t>
      </w:r>
      <w:r w:rsidR="00E93ED8" w:rsidRPr="00C82ABC">
        <w:t>ttrition</w:t>
      </w:r>
      <w:r w:rsidRPr="00C82ABC">
        <w:t xml:space="preserve"> </w:t>
      </w:r>
      <w:r w:rsidR="00E93ED8" w:rsidRPr="00C82ABC">
        <w:t>by</w:t>
      </w:r>
      <w:r w:rsidR="0045192D" w:rsidRPr="00C82ABC">
        <w:t xml:space="preserve"> J</w:t>
      </w:r>
      <w:r w:rsidR="00E93ED8" w:rsidRPr="00C82ABC">
        <w:t>ob</w:t>
      </w:r>
      <w:r w:rsidR="00786197" w:rsidRPr="00C82ABC">
        <w:t xml:space="preserve"> </w:t>
      </w:r>
      <w:r w:rsidR="0045192D" w:rsidRPr="00C82ABC">
        <w:t>S</w:t>
      </w:r>
      <w:r w:rsidR="00E93ED8" w:rsidRPr="00C82ABC">
        <w:t>atisfaction</w:t>
      </w:r>
      <w:r w:rsidR="0045192D" w:rsidRPr="00C82ABC">
        <w:t xml:space="preserve"> </w:t>
      </w:r>
      <w:r w:rsidR="00362B41" w:rsidRPr="00C82ABC">
        <w:t>a</w:t>
      </w:r>
      <w:r w:rsidR="00E93ED8" w:rsidRPr="00C82ABC">
        <w:t>nd</w:t>
      </w:r>
      <w:r w:rsidR="0045192D" w:rsidRPr="00C82ABC">
        <w:t xml:space="preserve"> D</w:t>
      </w:r>
      <w:r w:rsidR="00E93ED8" w:rsidRPr="00C82ABC">
        <w:t>epartment</w:t>
      </w:r>
      <w:bookmarkEnd w:id="7"/>
    </w:p>
    <w:p w14:paraId="66C1B07A" w14:textId="77777777" w:rsidR="00637AC4" w:rsidRPr="00C82ABC" w:rsidRDefault="00637AC4" w:rsidP="00637AC4">
      <w:pPr>
        <w:rPr>
          <w:rFonts w:ascii="Times New Roman" w:hAnsi="Times New Roman" w:cs="Times New Roman"/>
          <w:sz w:val="24"/>
          <w:szCs w:val="24"/>
        </w:rPr>
      </w:pPr>
    </w:p>
    <w:p w14:paraId="15764B34" w14:textId="1254D5B9" w:rsidR="0045192D" w:rsidRPr="00C82ABC" w:rsidRDefault="0045192D" w:rsidP="00D81EBF">
      <w:pPr>
        <w:pStyle w:val="NormalWeb"/>
        <w:spacing w:before="0" w:beforeAutospacing="0" w:after="240" w:afterAutospacing="0"/>
        <w:jc w:val="both"/>
      </w:pPr>
      <w:r w:rsidRPr="00C82ABC">
        <w:t>Bar charts is a useful visualization tool for comparing cate</w:t>
      </w:r>
      <w:r w:rsidR="00D750C9" w:rsidRPr="00C82ABC">
        <w:t>gories</w:t>
      </w:r>
      <w:r w:rsidR="00C77722" w:rsidRPr="00C82ABC">
        <w:t xml:space="preserve">. </w:t>
      </w:r>
      <w:r w:rsidR="00492790" w:rsidRPr="00C82ABC">
        <w:t>The bar length makes it simple to compare the values in different categories visually.</w:t>
      </w:r>
    </w:p>
    <w:p w14:paraId="5512B71C" w14:textId="06DAD8AD" w:rsidR="000A6CCF" w:rsidRPr="00C82ABC" w:rsidRDefault="000C3BD7" w:rsidP="00D81EBF">
      <w:pPr>
        <w:pStyle w:val="NormalWeb"/>
        <w:spacing w:before="0" w:beforeAutospacing="0" w:after="240" w:afterAutospacing="0"/>
        <w:jc w:val="both"/>
      </w:pPr>
      <w:r w:rsidRPr="00C82ABC">
        <w:t>According to Figure 2,</w:t>
      </w:r>
      <w:r w:rsidR="00713090" w:rsidRPr="00C82ABC">
        <w:t xml:space="preserve"> </w:t>
      </w:r>
      <w:r w:rsidRPr="00C82ABC">
        <w:t>t</w:t>
      </w:r>
      <w:r w:rsidR="000A6CCF" w:rsidRPr="00C82ABC">
        <w:t>he research and sales divisions had the greatest work satisfaction levels</w:t>
      </w:r>
      <w:r w:rsidRPr="00C82ABC">
        <w:t>, but these departments also had elevated rates of attrition.</w:t>
      </w:r>
      <w:r w:rsidR="004A579B" w:rsidRPr="00C82ABC">
        <w:t xml:space="preserve"> </w:t>
      </w:r>
      <w:r w:rsidR="0034137B" w:rsidRPr="00C82ABC">
        <w:t>So</w:t>
      </w:r>
      <w:r w:rsidR="00713090" w:rsidRPr="00C82ABC">
        <w:t>,</w:t>
      </w:r>
      <w:r w:rsidR="004A579B" w:rsidRPr="00C82ABC">
        <w:t xml:space="preserve"> </w:t>
      </w:r>
      <w:r w:rsidR="0034137B" w:rsidRPr="00C82ABC">
        <w:t>it demonstrates that problems with attrition may not always be resolved by Very High Job Satisfaction. To know more about the high levels of attrition</w:t>
      </w:r>
      <w:r w:rsidR="00392C61" w:rsidRPr="00C82ABC">
        <w:t xml:space="preserve"> different factors are involved.</w:t>
      </w:r>
    </w:p>
    <w:p w14:paraId="6FB814CF" w14:textId="59C2025B" w:rsidR="0090235B" w:rsidRPr="00C82ABC" w:rsidRDefault="00F01F14" w:rsidP="00D81EBF">
      <w:pPr>
        <w:pStyle w:val="NormalWeb"/>
        <w:spacing w:before="0" w:beforeAutospacing="0" w:after="240" w:afterAutospacing="0"/>
        <w:jc w:val="both"/>
      </w:pPr>
      <w:r w:rsidRPr="00C82ABC">
        <w:rPr>
          <w:noProof/>
          <w14:ligatures w14:val="standardContextual"/>
        </w:rPr>
        <w:lastRenderedPageBreak/>
        <w:drawing>
          <wp:inline distT="0" distB="0" distL="0" distR="0" wp14:anchorId="02E15493" wp14:editId="79152563">
            <wp:extent cx="8229600" cy="4629150"/>
            <wp:effectExtent l="0" t="0" r="0" b="0"/>
            <wp:docPr id="184329427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294277" name="Picture 1843294277"/>
                    <pic:cNvPicPr/>
                  </pic:nvPicPr>
                  <pic:blipFill>
                    <a:blip r:embed="rId10">
                      <a:extLst>
                        <a:ext uri="{28A0092B-C50C-407E-A947-70E740481C1C}">
                          <a14:useLocalDpi xmlns:a14="http://schemas.microsoft.com/office/drawing/2010/main" val="0"/>
                        </a:ext>
                      </a:extLst>
                    </a:blip>
                    <a:stretch>
                      <a:fillRect/>
                    </a:stretch>
                  </pic:blipFill>
                  <pic:spPr>
                    <a:xfrm>
                      <a:off x="0" y="0"/>
                      <a:ext cx="8229600" cy="4629150"/>
                    </a:xfrm>
                    <a:prstGeom prst="rect">
                      <a:avLst/>
                    </a:prstGeom>
                  </pic:spPr>
                </pic:pic>
              </a:graphicData>
            </a:graphic>
          </wp:inline>
        </w:drawing>
      </w:r>
    </w:p>
    <w:p w14:paraId="30904BB1" w14:textId="62DDF7AF" w:rsidR="0090235B" w:rsidRPr="00C82ABC" w:rsidRDefault="00F01F14" w:rsidP="00F01F14">
      <w:pPr>
        <w:pStyle w:val="NormalWeb"/>
        <w:spacing w:before="0" w:beforeAutospacing="0" w:after="240" w:afterAutospacing="0"/>
        <w:jc w:val="center"/>
        <w:rPr>
          <w:b/>
          <w:bCs/>
        </w:rPr>
      </w:pPr>
      <w:r w:rsidRPr="00C82ABC">
        <w:t>Figure 2</w:t>
      </w:r>
      <w:r w:rsidR="00F81824" w:rsidRPr="00C82ABC">
        <w:t xml:space="preserve">: </w:t>
      </w:r>
      <w:r w:rsidRPr="00C82ABC">
        <w:rPr>
          <w:b/>
          <w:bCs/>
        </w:rPr>
        <w:t>Attrition by Job Satisfaction and Department</w:t>
      </w:r>
    </w:p>
    <w:p w14:paraId="42A76D3B" w14:textId="77777777" w:rsidR="00392C61" w:rsidRPr="00C82ABC" w:rsidRDefault="00392C61" w:rsidP="00D81EBF">
      <w:pPr>
        <w:pStyle w:val="NormalWeb"/>
        <w:spacing w:before="0" w:beforeAutospacing="0" w:after="240" w:afterAutospacing="0"/>
        <w:jc w:val="both"/>
        <w:rPr>
          <w:b/>
          <w:bCs/>
        </w:rPr>
      </w:pPr>
    </w:p>
    <w:p w14:paraId="6E7CAD7A" w14:textId="33166D62" w:rsidR="00392C61" w:rsidRPr="00DA73E0" w:rsidRDefault="00D17D31" w:rsidP="00DA73E0">
      <w:pPr>
        <w:pStyle w:val="Heading1"/>
      </w:pPr>
      <w:bookmarkStart w:id="8" w:name="_Toc150990266"/>
      <w:r w:rsidRPr="00DA73E0">
        <w:t xml:space="preserve">Stock options </w:t>
      </w:r>
      <w:r w:rsidR="004A579B" w:rsidRPr="00DA73E0">
        <w:t>Wise Attrition</w:t>
      </w:r>
      <w:bookmarkEnd w:id="8"/>
    </w:p>
    <w:p w14:paraId="14BBBAAD" w14:textId="77777777" w:rsidR="00637AC4" w:rsidRPr="00C82ABC" w:rsidRDefault="00637AC4" w:rsidP="00637AC4">
      <w:pPr>
        <w:rPr>
          <w:rFonts w:ascii="Times New Roman" w:hAnsi="Times New Roman" w:cs="Times New Roman"/>
          <w:sz w:val="24"/>
          <w:szCs w:val="24"/>
        </w:rPr>
      </w:pPr>
    </w:p>
    <w:p w14:paraId="6DBF95F2" w14:textId="618DF185" w:rsidR="00492790" w:rsidRPr="00C82ABC" w:rsidRDefault="00C75FC5" w:rsidP="00D81EBF">
      <w:pPr>
        <w:pStyle w:val="NormalWeb"/>
        <w:spacing w:before="0" w:beforeAutospacing="0" w:after="240" w:afterAutospacing="0"/>
        <w:jc w:val="both"/>
      </w:pPr>
      <w:r w:rsidRPr="00C82ABC">
        <w:t xml:space="preserve">Figure </w:t>
      </w:r>
      <w:r w:rsidR="00D65A1A" w:rsidRPr="00C82ABC">
        <w:t>3</w:t>
      </w:r>
      <w:r w:rsidRPr="00C82ABC">
        <w:t xml:space="preserve"> is a Stacked bar Graph</w:t>
      </w:r>
      <w:r w:rsidR="00DE0ECA" w:rsidRPr="00C82ABC">
        <w:t xml:space="preserve"> which is an efficient tool fo</w:t>
      </w:r>
      <w:r w:rsidR="00BA520F" w:rsidRPr="00C82ABC">
        <w:t>r displaying the proportionate contributions of sub categories wi</w:t>
      </w:r>
      <w:r w:rsidR="00784E95" w:rsidRPr="00C82ABC">
        <w:t>thin a larger category</w:t>
      </w:r>
      <w:r w:rsidR="00B864B1" w:rsidRPr="00C82ABC">
        <w:t xml:space="preserve"> as well as its hierarchical structure.</w:t>
      </w:r>
    </w:p>
    <w:p w14:paraId="6043551B" w14:textId="6D1320C5" w:rsidR="00B864B1" w:rsidRPr="00C82ABC" w:rsidRDefault="00537DB3" w:rsidP="00D81EBF">
      <w:pPr>
        <w:pStyle w:val="NormalWeb"/>
        <w:spacing w:before="0" w:beforeAutospacing="0" w:after="240" w:afterAutospacing="0"/>
        <w:jc w:val="both"/>
      </w:pPr>
      <w:r w:rsidRPr="00C82ABC">
        <w:t xml:space="preserve">High Attrition is in areas where employees are provided none or low Stock Options such as Sales Executive and </w:t>
      </w:r>
      <w:r w:rsidR="00C717FD" w:rsidRPr="00C82ABC">
        <w:t>Research Scientist</w:t>
      </w:r>
      <w:r w:rsidRPr="00C82ABC">
        <w:t xml:space="preserve">. The attrition rates of the following are </w:t>
      </w:r>
      <w:r w:rsidR="00D05627" w:rsidRPr="00C82ABC">
        <w:t>30</w:t>
      </w:r>
      <w:r w:rsidRPr="00C82ABC">
        <w:t xml:space="preserve">% and </w:t>
      </w:r>
      <w:r w:rsidR="00F93051" w:rsidRPr="00C82ABC">
        <w:t>18</w:t>
      </w:r>
      <w:r w:rsidRPr="00C82ABC">
        <w:t>% respectively. This correlation</w:t>
      </w:r>
      <w:r w:rsidR="002C75FC" w:rsidRPr="00C82ABC">
        <w:t xml:space="preserve"> shows </w:t>
      </w:r>
      <w:r w:rsidR="0009110E" w:rsidRPr="00C82ABC">
        <w:t>how stock options may affect the employee attrition.</w:t>
      </w:r>
    </w:p>
    <w:p w14:paraId="31CB7E40" w14:textId="02ED40DC" w:rsidR="004D355F" w:rsidRPr="00C82ABC" w:rsidRDefault="001229DF" w:rsidP="00D81EBF">
      <w:pPr>
        <w:pStyle w:val="NormalWeb"/>
        <w:spacing w:before="0" w:beforeAutospacing="0" w:after="240" w:afterAutospacing="0"/>
        <w:jc w:val="both"/>
      </w:pPr>
      <w:r w:rsidRPr="00C82ABC">
        <w:t xml:space="preserve">According to the graph, there is a </w:t>
      </w:r>
      <w:r w:rsidR="0042769C" w:rsidRPr="00C82ABC">
        <w:t xml:space="preserve">filter only for employees who have got </w:t>
      </w:r>
      <w:r w:rsidR="00F93051" w:rsidRPr="00C82ABC">
        <w:t>high and none</w:t>
      </w:r>
      <w:r w:rsidR="0042769C" w:rsidRPr="00C82ABC">
        <w:t xml:space="preserve"> stock options</w:t>
      </w:r>
      <w:r w:rsidR="00514125" w:rsidRPr="00C82ABC">
        <w:t>.</w:t>
      </w:r>
      <w:r w:rsidR="0042769C" w:rsidRPr="00C82ABC">
        <w:t xml:space="preserve"> Employees with high stock options </w:t>
      </w:r>
      <w:r w:rsidR="005E65ED" w:rsidRPr="00C82ABC">
        <w:t>have</w:t>
      </w:r>
      <w:r w:rsidR="00514125" w:rsidRPr="00C82ABC">
        <w:t xml:space="preserve"> </w:t>
      </w:r>
      <w:r w:rsidRPr="00C82ABC">
        <w:t>correl</w:t>
      </w:r>
      <w:r w:rsidR="0021798D" w:rsidRPr="00C82ABC">
        <w:t xml:space="preserve">ation between attrition </w:t>
      </w:r>
      <w:r w:rsidR="0093786F" w:rsidRPr="00C82ABC">
        <w:t>like Sales Executive and Research.</w:t>
      </w:r>
      <w:r w:rsidR="00246702" w:rsidRPr="00C82ABC">
        <w:t xml:space="preserve"> </w:t>
      </w:r>
      <w:r w:rsidR="002F52E6" w:rsidRPr="00C82ABC">
        <w:t xml:space="preserve">The data </w:t>
      </w:r>
      <w:r w:rsidR="00C30A9B" w:rsidRPr="00C82ABC">
        <w:t>emphasizes how s</w:t>
      </w:r>
      <w:r w:rsidR="001E1585" w:rsidRPr="00C82ABC">
        <w:t xml:space="preserve">tock options may plan an important role in reducing staff turnover and increasing retention. </w:t>
      </w:r>
    </w:p>
    <w:p w14:paraId="78542619" w14:textId="77777777" w:rsidR="0011573B" w:rsidRPr="00C82ABC" w:rsidRDefault="0011573B" w:rsidP="00D81EBF">
      <w:pPr>
        <w:pStyle w:val="NormalWeb"/>
        <w:spacing w:before="0" w:beforeAutospacing="0" w:after="240" w:afterAutospacing="0"/>
        <w:jc w:val="both"/>
      </w:pPr>
    </w:p>
    <w:p w14:paraId="51335627" w14:textId="77777777" w:rsidR="0011573B" w:rsidRPr="00C82ABC" w:rsidRDefault="0011573B" w:rsidP="00D81EBF">
      <w:pPr>
        <w:pStyle w:val="NormalWeb"/>
        <w:spacing w:before="0" w:beforeAutospacing="0" w:after="240" w:afterAutospacing="0"/>
        <w:jc w:val="both"/>
      </w:pPr>
    </w:p>
    <w:p w14:paraId="0C380A10" w14:textId="78D2BBBD" w:rsidR="0011573B" w:rsidRPr="00C82ABC" w:rsidRDefault="00D05627" w:rsidP="00D81EBF">
      <w:pPr>
        <w:pStyle w:val="NormalWeb"/>
        <w:spacing w:before="0" w:beforeAutospacing="0" w:after="240" w:afterAutospacing="0"/>
        <w:jc w:val="both"/>
      </w:pPr>
      <w:r w:rsidRPr="00C82ABC">
        <w:rPr>
          <w:noProof/>
          <w14:ligatures w14:val="standardContextual"/>
        </w:rPr>
        <w:drawing>
          <wp:inline distT="0" distB="0" distL="0" distR="0" wp14:anchorId="477940D0" wp14:editId="5C4133F8">
            <wp:extent cx="8229600" cy="4629150"/>
            <wp:effectExtent l="0" t="0" r="0" b="0"/>
            <wp:docPr id="2443702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4370207" name="Picture 244370207"/>
                    <pic:cNvPicPr/>
                  </pic:nvPicPr>
                  <pic:blipFill>
                    <a:blip r:embed="rId10">
                      <a:extLst>
                        <a:ext uri="{28A0092B-C50C-407E-A947-70E740481C1C}">
                          <a14:useLocalDpi xmlns:a14="http://schemas.microsoft.com/office/drawing/2010/main" val="0"/>
                        </a:ext>
                      </a:extLst>
                    </a:blip>
                    <a:stretch>
                      <a:fillRect/>
                    </a:stretch>
                  </pic:blipFill>
                  <pic:spPr>
                    <a:xfrm>
                      <a:off x="0" y="0"/>
                      <a:ext cx="8229600" cy="4629150"/>
                    </a:xfrm>
                    <a:prstGeom prst="rect">
                      <a:avLst/>
                    </a:prstGeom>
                  </pic:spPr>
                </pic:pic>
              </a:graphicData>
            </a:graphic>
          </wp:inline>
        </w:drawing>
      </w:r>
    </w:p>
    <w:p w14:paraId="5823D9E8" w14:textId="0C7A9A2E" w:rsidR="00F81824" w:rsidRPr="00C82ABC" w:rsidRDefault="00F81824" w:rsidP="00F81824">
      <w:pPr>
        <w:pStyle w:val="NormalWeb"/>
        <w:spacing w:before="0" w:beforeAutospacing="0" w:after="240" w:afterAutospacing="0"/>
        <w:jc w:val="center"/>
        <w:rPr>
          <w:b/>
          <w:bCs/>
        </w:rPr>
      </w:pPr>
      <w:r w:rsidRPr="00C82ABC">
        <w:rPr>
          <w:b/>
          <w:bCs/>
        </w:rPr>
        <w:t>Figure 3: Stock options Wise Attrition</w:t>
      </w:r>
    </w:p>
    <w:p w14:paraId="4F12EF81" w14:textId="77777777" w:rsidR="00F01F14" w:rsidRPr="00C82ABC" w:rsidRDefault="00F01F14" w:rsidP="00D81EBF">
      <w:pPr>
        <w:pStyle w:val="NormalWeb"/>
        <w:spacing w:before="0" w:beforeAutospacing="0" w:after="240" w:afterAutospacing="0"/>
        <w:jc w:val="both"/>
        <w:rPr>
          <w:b/>
          <w:bCs/>
        </w:rPr>
      </w:pPr>
    </w:p>
    <w:p w14:paraId="1CFA73B4" w14:textId="77777777" w:rsidR="00F01F14" w:rsidRPr="00C82ABC" w:rsidRDefault="00F01F14" w:rsidP="00D81EBF">
      <w:pPr>
        <w:pStyle w:val="NormalWeb"/>
        <w:spacing w:before="0" w:beforeAutospacing="0" w:after="240" w:afterAutospacing="0"/>
        <w:jc w:val="both"/>
        <w:rPr>
          <w:b/>
          <w:bCs/>
        </w:rPr>
      </w:pPr>
    </w:p>
    <w:p w14:paraId="5C363F42" w14:textId="247AFAF6" w:rsidR="00115211" w:rsidRPr="00DA73E0" w:rsidRDefault="00E93ED8" w:rsidP="00DA73E0">
      <w:pPr>
        <w:pStyle w:val="Heading1"/>
      </w:pPr>
      <w:bookmarkStart w:id="9" w:name="_Toc150990267"/>
      <w:r w:rsidRPr="00DA73E0">
        <w:t>Attrition By Age</w:t>
      </w:r>
      <w:bookmarkEnd w:id="9"/>
    </w:p>
    <w:p w14:paraId="5C8C69CF" w14:textId="77777777" w:rsidR="00637AC4" w:rsidRPr="00C82ABC" w:rsidRDefault="00637AC4" w:rsidP="00637AC4">
      <w:pPr>
        <w:rPr>
          <w:rFonts w:ascii="Times New Roman" w:hAnsi="Times New Roman" w:cs="Times New Roman"/>
          <w:sz w:val="24"/>
          <w:szCs w:val="24"/>
        </w:rPr>
      </w:pPr>
    </w:p>
    <w:p w14:paraId="0ED6A2DA" w14:textId="6D65B6B6" w:rsidR="00A50A40" w:rsidRPr="00C82ABC" w:rsidRDefault="00F978CE" w:rsidP="00D81EBF">
      <w:pPr>
        <w:pStyle w:val="NormalWeb"/>
        <w:spacing w:before="0" w:beforeAutospacing="0" w:after="240" w:afterAutospacing="0"/>
        <w:jc w:val="both"/>
      </w:pPr>
      <w:r w:rsidRPr="00C82ABC">
        <w:t xml:space="preserve">Figure 4 </w:t>
      </w:r>
      <w:r w:rsidR="004D1A72" w:rsidRPr="00C82ABC">
        <w:t>represe</w:t>
      </w:r>
      <w:r w:rsidR="00C03036" w:rsidRPr="00C82ABC">
        <w:t xml:space="preserve">nts the employee Age </w:t>
      </w:r>
      <w:r w:rsidR="00FD1152" w:rsidRPr="00C82ABC">
        <w:t>by</w:t>
      </w:r>
      <w:r w:rsidR="00C03036" w:rsidRPr="00C82ABC">
        <w:t xml:space="preserve"> attrition</w:t>
      </w:r>
      <w:r w:rsidR="00FD1152" w:rsidRPr="00C82ABC">
        <w:t xml:space="preserve"> </w:t>
      </w:r>
      <w:r w:rsidR="00C55E50" w:rsidRPr="00C82ABC">
        <w:t xml:space="preserve">are clearly correlated. The employees in the age group </w:t>
      </w:r>
      <w:r w:rsidR="00E30119" w:rsidRPr="00C82ABC">
        <w:t>between 24-33 has the highest attrition rate</w:t>
      </w:r>
      <w:r w:rsidR="00AB2991" w:rsidRPr="00C82ABC">
        <w:t xml:space="preserve"> </w:t>
      </w:r>
      <w:r w:rsidR="006B135B" w:rsidRPr="00C82ABC">
        <w:t>(53.22</w:t>
      </w:r>
      <w:r w:rsidR="00F3607C" w:rsidRPr="00C82ABC">
        <w:t>%</w:t>
      </w:r>
      <w:r w:rsidR="006B135B" w:rsidRPr="00C82ABC">
        <w:t>)</w:t>
      </w:r>
      <w:r w:rsidR="004B6F2A" w:rsidRPr="00C82ABC">
        <w:t xml:space="preserve"> with rates for older age groups gradually declining after that.</w:t>
      </w:r>
    </w:p>
    <w:p w14:paraId="3BD2D6D5" w14:textId="5470B1DE" w:rsidR="00481C4F" w:rsidRPr="00C82ABC" w:rsidRDefault="00F01F14" w:rsidP="00D81EBF">
      <w:pPr>
        <w:pStyle w:val="NormalWeb"/>
        <w:spacing w:before="0" w:beforeAutospacing="0" w:after="240" w:afterAutospacing="0"/>
        <w:jc w:val="both"/>
      </w:pPr>
      <w:r w:rsidRPr="00C82ABC">
        <w:rPr>
          <w:noProof/>
          <w14:ligatures w14:val="standardContextual"/>
        </w:rPr>
        <w:drawing>
          <wp:inline distT="0" distB="0" distL="0" distR="0" wp14:anchorId="02646772" wp14:editId="32BBC0EB">
            <wp:extent cx="8229600" cy="4629150"/>
            <wp:effectExtent l="19050" t="19050" r="19050" b="19050"/>
            <wp:docPr id="19737174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717419" name="Picture 1973717419"/>
                    <pic:cNvPicPr/>
                  </pic:nvPicPr>
                  <pic:blipFill>
                    <a:blip r:embed="rId11">
                      <a:extLst>
                        <a:ext uri="{28A0092B-C50C-407E-A947-70E740481C1C}">
                          <a14:useLocalDpi xmlns:a14="http://schemas.microsoft.com/office/drawing/2010/main" val="0"/>
                        </a:ext>
                      </a:extLst>
                    </a:blip>
                    <a:stretch>
                      <a:fillRect/>
                    </a:stretch>
                  </pic:blipFill>
                  <pic:spPr>
                    <a:xfrm>
                      <a:off x="0" y="0"/>
                      <a:ext cx="8229600" cy="4629150"/>
                    </a:xfrm>
                    <a:prstGeom prst="rect">
                      <a:avLst/>
                    </a:prstGeom>
                    <a:ln>
                      <a:solidFill>
                        <a:schemeClr val="tx1"/>
                      </a:solidFill>
                    </a:ln>
                  </pic:spPr>
                </pic:pic>
              </a:graphicData>
            </a:graphic>
          </wp:inline>
        </w:drawing>
      </w:r>
    </w:p>
    <w:p w14:paraId="16EF6667" w14:textId="32A836B6" w:rsidR="00F01F14" w:rsidRPr="00C82ABC" w:rsidRDefault="00F978CE" w:rsidP="00F978CE">
      <w:pPr>
        <w:pStyle w:val="NormalWeb"/>
        <w:spacing w:before="0" w:beforeAutospacing="0" w:after="240" w:afterAutospacing="0"/>
        <w:jc w:val="center"/>
        <w:rPr>
          <w:b/>
          <w:bCs/>
        </w:rPr>
      </w:pPr>
      <w:r w:rsidRPr="00C82ABC">
        <w:rPr>
          <w:b/>
          <w:bCs/>
        </w:rPr>
        <w:t>Figure 4</w:t>
      </w:r>
      <w:r w:rsidR="00F81824" w:rsidRPr="00C82ABC">
        <w:rPr>
          <w:b/>
          <w:bCs/>
        </w:rPr>
        <w:t>:</w:t>
      </w:r>
      <w:r w:rsidR="009476AC" w:rsidRPr="00C82ABC">
        <w:rPr>
          <w:b/>
          <w:bCs/>
        </w:rPr>
        <w:t xml:space="preserve"> </w:t>
      </w:r>
      <w:r w:rsidRPr="00C82ABC">
        <w:rPr>
          <w:b/>
          <w:bCs/>
        </w:rPr>
        <w:t>Attrition By Age</w:t>
      </w:r>
    </w:p>
    <w:p w14:paraId="7FD4A387" w14:textId="77777777" w:rsidR="00F01F14" w:rsidRPr="00C82ABC" w:rsidRDefault="00F01F14" w:rsidP="002A6528">
      <w:pPr>
        <w:pStyle w:val="Heading1"/>
        <w:rPr>
          <w:rFonts w:ascii="Times New Roman" w:hAnsi="Times New Roman" w:cs="Times New Roman"/>
          <w:sz w:val="24"/>
          <w:szCs w:val="24"/>
        </w:rPr>
      </w:pPr>
    </w:p>
    <w:p w14:paraId="4141F1B4" w14:textId="79384C50" w:rsidR="00481C4F" w:rsidRPr="00DA73E0" w:rsidRDefault="00BD65E2" w:rsidP="00DA73E0">
      <w:pPr>
        <w:pStyle w:val="Heading1"/>
      </w:pPr>
      <w:bookmarkStart w:id="10" w:name="_Toc150990268"/>
      <w:r w:rsidRPr="00DA73E0">
        <w:t>Department Wise Attrition</w:t>
      </w:r>
      <w:bookmarkEnd w:id="10"/>
    </w:p>
    <w:p w14:paraId="2C178004" w14:textId="77777777" w:rsidR="00637AC4" w:rsidRPr="00C82ABC" w:rsidRDefault="00637AC4" w:rsidP="00637AC4">
      <w:pPr>
        <w:rPr>
          <w:rFonts w:ascii="Times New Roman" w:hAnsi="Times New Roman" w:cs="Times New Roman"/>
          <w:sz w:val="24"/>
          <w:szCs w:val="24"/>
        </w:rPr>
      </w:pPr>
    </w:p>
    <w:p w14:paraId="06B8A0DD" w14:textId="6F1647A3" w:rsidR="00E7566D" w:rsidRPr="00C82ABC" w:rsidRDefault="00D579D0" w:rsidP="00D81EBF">
      <w:pPr>
        <w:pStyle w:val="NormalWeb"/>
        <w:spacing w:before="0" w:beforeAutospacing="0" w:after="240" w:afterAutospacing="0"/>
        <w:jc w:val="both"/>
      </w:pPr>
      <w:r w:rsidRPr="00C82ABC">
        <w:t>Figure 5 represents the Pie Chart. The Pie chart</w:t>
      </w:r>
      <w:r w:rsidR="001E0418" w:rsidRPr="00C82ABC">
        <w:t xml:space="preserve"> helps complicated information in a clear and simple way by providing categorical distribution of data.</w:t>
      </w:r>
    </w:p>
    <w:p w14:paraId="2725D124" w14:textId="71BF8357" w:rsidR="001E0418" w:rsidRPr="00C82ABC" w:rsidRDefault="00852B49" w:rsidP="00D81EBF">
      <w:pPr>
        <w:pStyle w:val="NormalWeb"/>
        <w:spacing w:before="0" w:beforeAutospacing="0" w:after="240" w:afterAutospacing="0"/>
        <w:jc w:val="both"/>
      </w:pPr>
      <w:r w:rsidRPr="00C82ABC">
        <w:t xml:space="preserve">The Pie chart depicts the Attrition Rates by Department. It can be seen </w:t>
      </w:r>
      <w:r w:rsidR="00EC2E20" w:rsidRPr="00C82ABC">
        <w:t>that Sales department has the highest attrition of (48%)</w:t>
      </w:r>
      <w:r w:rsidR="00C77B36" w:rsidRPr="00C82ABC">
        <w:t xml:space="preserve"> followed by Research and development (47%). The results could be crucial to the HR </w:t>
      </w:r>
      <w:r w:rsidR="001119B0" w:rsidRPr="00C82ABC">
        <w:t>Management to step in and reduce employee churn. Such high attrition rates will take the department to take strategic measures and focus on implement measures.</w:t>
      </w:r>
    </w:p>
    <w:p w14:paraId="6807EAC8" w14:textId="77777777" w:rsidR="0017274B" w:rsidRPr="00C82ABC" w:rsidRDefault="0017274B" w:rsidP="00D81EBF">
      <w:pPr>
        <w:pStyle w:val="NormalWeb"/>
        <w:spacing w:before="0" w:beforeAutospacing="0" w:after="240" w:afterAutospacing="0"/>
        <w:jc w:val="both"/>
      </w:pPr>
    </w:p>
    <w:p w14:paraId="5982A856" w14:textId="22D62B3C" w:rsidR="00FF4DE0" w:rsidRPr="00C82ABC" w:rsidRDefault="003C7B6D" w:rsidP="00D81EBF">
      <w:pPr>
        <w:pStyle w:val="NormalWeb"/>
        <w:spacing w:before="0" w:beforeAutospacing="0" w:after="240" w:afterAutospacing="0"/>
        <w:jc w:val="both"/>
        <w:rPr>
          <w:b/>
          <w:bCs/>
        </w:rPr>
      </w:pPr>
      <w:r w:rsidRPr="00C82ABC">
        <w:rPr>
          <w:b/>
          <w:bCs/>
          <w:noProof/>
          <w14:ligatures w14:val="standardContextual"/>
        </w:rPr>
        <w:lastRenderedPageBreak/>
        <w:drawing>
          <wp:inline distT="0" distB="0" distL="0" distR="0" wp14:anchorId="0D455B4A" wp14:editId="368D5C4F">
            <wp:extent cx="8229600" cy="4629150"/>
            <wp:effectExtent l="19050" t="19050" r="19050" b="19050"/>
            <wp:docPr id="12275783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578306" name="Picture 1227578306"/>
                    <pic:cNvPicPr/>
                  </pic:nvPicPr>
                  <pic:blipFill>
                    <a:blip r:embed="rId12">
                      <a:extLst>
                        <a:ext uri="{28A0092B-C50C-407E-A947-70E740481C1C}">
                          <a14:useLocalDpi xmlns:a14="http://schemas.microsoft.com/office/drawing/2010/main" val="0"/>
                        </a:ext>
                      </a:extLst>
                    </a:blip>
                    <a:stretch>
                      <a:fillRect/>
                    </a:stretch>
                  </pic:blipFill>
                  <pic:spPr>
                    <a:xfrm>
                      <a:off x="0" y="0"/>
                      <a:ext cx="8229600" cy="4629150"/>
                    </a:xfrm>
                    <a:prstGeom prst="rect">
                      <a:avLst/>
                    </a:prstGeom>
                    <a:ln>
                      <a:solidFill>
                        <a:schemeClr val="tx1"/>
                      </a:solidFill>
                    </a:ln>
                  </pic:spPr>
                </pic:pic>
              </a:graphicData>
            </a:graphic>
          </wp:inline>
        </w:drawing>
      </w:r>
    </w:p>
    <w:p w14:paraId="3F4DEDB7" w14:textId="7EEBDB0F" w:rsidR="0085769E" w:rsidRPr="00C82ABC" w:rsidRDefault="003C7B6D" w:rsidP="00173096">
      <w:pPr>
        <w:pStyle w:val="NormalWeb"/>
        <w:spacing w:before="0" w:beforeAutospacing="0" w:after="240" w:afterAutospacing="0"/>
        <w:jc w:val="center"/>
        <w:rPr>
          <w:b/>
          <w:bCs/>
        </w:rPr>
      </w:pPr>
      <w:r w:rsidRPr="00C82ABC">
        <w:rPr>
          <w:b/>
          <w:bCs/>
        </w:rPr>
        <w:t>Figure 5</w:t>
      </w:r>
      <w:r w:rsidR="00F81824" w:rsidRPr="00C82ABC">
        <w:rPr>
          <w:b/>
          <w:bCs/>
        </w:rPr>
        <w:t>:</w:t>
      </w:r>
      <w:r w:rsidRPr="00C82ABC">
        <w:rPr>
          <w:b/>
          <w:bCs/>
        </w:rPr>
        <w:t xml:space="preserve"> Department Wise Attrition</w:t>
      </w:r>
    </w:p>
    <w:p w14:paraId="7F3301E5" w14:textId="77777777" w:rsidR="0085769E" w:rsidRPr="00C82ABC" w:rsidRDefault="0085769E" w:rsidP="007D1A2D">
      <w:pPr>
        <w:pStyle w:val="Heading1"/>
        <w:rPr>
          <w:rFonts w:ascii="Times New Roman" w:hAnsi="Times New Roman" w:cs="Times New Roman"/>
          <w:sz w:val="24"/>
          <w:szCs w:val="24"/>
        </w:rPr>
      </w:pPr>
    </w:p>
    <w:p w14:paraId="738EABD3" w14:textId="6EEC4439" w:rsidR="00857858" w:rsidRPr="00DA73E0" w:rsidRDefault="00857858" w:rsidP="00DA73E0">
      <w:pPr>
        <w:pStyle w:val="Heading1"/>
      </w:pPr>
      <w:bookmarkStart w:id="11" w:name="_Toc150990269"/>
      <w:r w:rsidRPr="00DA73E0">
        <w:t xml:space="preserve">Years </w:t>
      </w:r>
      <w:r w:rsidR="00752C88" w:rsidRPr="00DA73E0">
        <w:t>with</w:t>
      </w:r>
      <w:r w:rsidRPr="00DA73E0">
        <w:t xml:space="preserve"> </w:t>
      </w:r>
      <w:r w:rsidR="00752C88" w:rsidRPr="00DA73E0">
        <w:t>the</w:t>
      </w:r>
      <w:r w:rsidRPr="00DA73E0">
        <w:t xml:space="preserve"> </w:t>
      </w:r>
      <w:r w:rsidR="0057253E" w:rsidRPr="00DA73E0">
        <w:t>Current Manager V/s Attrition Count</w:t>
      </w:r>
      <w:bookmarkEnd w:id="11"/>
    </w:p>
    <w:p w14:paraId="61DE8582" w14:textId="77777777" w:rsidR="00637AC4" w:rsidRPr="00C82ABC" w:rsidRDefault="00637AC4" w:rsidP="00637AC4">
      <w:pPr>
        <w:rPr>
          <w:rFonts w:ascii="Times New Roman" w:hAnsi="Times New Roman" w:cs="Times New Roman"/>
          <w:sz w:val="24"/>
          <w:szCs w:val="24"/>
        </w:rPr>
      </w:pPr>
    </w:p>
    <w:p w14:paraId="06BFF838" w14:textId="606205E3" w:rsidR="001E135A" w:rsidRPr="00C82ABC" w:rsidRDefault="00FE1DB9" w:rsidP="00D81EBF">
      <w:pPr>
        <w:pStyle w:val="NormalWeb"/>
        <w:spacing w:before="0" w:beforeAutospacing="0" w:after="240" w:afterAutospacing="0"/>
        <w:jc w:val="both"/>
      </w:pPr>
      <w:r w:rsidRPr="00C82ABC">
        <w:t xml:space="preserve">Figure </w:t>
      </w:r>
      <w:r w:rsidR="00173096" w:rsidRPr="00C82ABC">
        <w:t xml:space="preserve">6 </w:t>
      </w:r>
      <w:r w:rsidRPr="00C82ABC">
        <w:t xml:space="preserve">shows the </w:t>
      </w:r>
      <w:r w:rsidR="0057253E" w:rsidRPr="00C82ABC">
        <w:t xml:space="preserve">Area </w:t>
      </w:r>
      <w:r w:rsidR="00794336" w:rsidRPr="00C82ABC">
        <w:t xml:space="preserve">chart. </w:t>
      </w:r>
      <w:r w:rsidR="001E135A" w:rsidRPr="00C82ABC">
        <w:t>It is an effective chart for patterns and relations within the dataset that represents trends and variations in data across line.</w:t>
      </w:r>
      <w:r w:rsidR="005F4027" w:rsidRPr="00C82ABC">
        <w:t xml:space="preserve"> </w:t>
      </w:r>
    </w:p>
    <w:p w14:paraId="467A8A63" w14:textId="5EA79EC7" w:rsidR="005F4027" w:rsidRPr="00C82ABC" w:rsidRDefault="005F4027" w:rsidP="00D81EBF">
      <w:pPr>
        <w:pStyle w:val="NormalWeb"/>
        <w:spacing w:before="0" w:beforeAutospacing="0" w:after="240" w:afterAutospacing="0"/>
        <w:jc w:val="both"/>
      </w:pPr>
      <w:r w:rsidRPr="00C82ABC">
        <w:t>Employees who have worked with their current manages for less than 2 years has the highest attrition rate from those with longer employment under the same managerial relationship.</w:t>
      </w:r>
    </w:p>
    <w:p w14:paraId="7A516A6B" w14:textId="055DB798" w:rsidR="00E31032" w:rsidRPr="00C82ABC" w:rsidRDefault="00E31032" w:rsidP="00D81EBF">
      <w:pPr>
        <w:pStyle w:val="NormalWeb"/>
        <w:spacing w:before="0" w:beforeAutospacing="0" w:after="240" w:afterAutospacing="0"/>
        <w:jc w:val="both"/>
      </w:pPr>
      <w:r w:rsidRPr="00C82ABC">
        <w:t>There is a rise in employee turnover among those who have worked for less than 2 years. This results into possible correlation between staff retention an</w:t>
      </w:r>
      <w:r w:rsidR="000A48BC" w:rsidRPr="00C82ABC">
        <w:t>d</w:t>
      </w:r>
      <w:r w:rsidRPr="00C82ABC">
        <w:t xml:space="preserve"> managerial tenure.</w:t>
      </w:r>
    </w:p>
    <w:p w14:paraId="5F2BF345" w14:textId="36F926A7" w:rsidR="00173096" w:rsidRPr="00C82ABC" w:rsidRDefault="00173096" w:rsidP="00D81EBF">
      <w:pPr>
        <w:pStyle w:val="NormalWeb"/>
        <w:spacing w:before="0" w:beforeAutospacing="0" w:after="240" w:afterAutospacing="0"/>
        <w:jc w:val="both"/>
      </w:pPr>
      <w:r w:rsidRPr="00C82ABC">
        <w:rPr>
          <w:noProof/>
          <w14:ligatures w14:val="standardContextual"/>
        </w:rPr>
        <w:drawing>
          <wp:inline distT="0" distB="0" distL="0" distR="0" wp14:anchorId="0F4CB0FC" wp14:editId="67373D35">
            <wp:extent cx="8229600" cy="4629150"/>
            <wp:effectExtent l="19050" t="19050" r="19050" b="19050"/>
            <wp:docPr id="160149214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492143" name="Picture 1601492143"/>
                    <pic:cNvPicPr/>
                  </pic:nvPicPr>
                  <pic:blipFill>
                    <a:blip r:embed="rId13">
                      <a:extLst>
                        <a:ext uri="{28A0092B-C50C-407E-A947-70E740481C1C}">
                          <a14:useLocalDpi xmlns:a14="http://schemas.microsoft.com/office/drawing/2010/main" val="0"/>
                        </a:ext>
                      </a:extLst>
                    </a:blip>
                    <a:stretch>
                      <a:fillRect/>
                    </a:stretch>
                  </pic:blipFill>
                  <pic:spPr>
                    <a:xfrm>
                      <a:off x="0" y="0"/>
                      <a:ext cx="8229600" cy="4629150"/>
                    </a:xfrm>
                    <a:prstGeom prst="rect">
                      <a:avLst/>
                    </a:prstGeom>
                    <a:ln>
                      <a:solidFill>
                        <a:schemeClr val="tx1"/>
                      </a:solidFill>
                    </a:ln>
                  </pic:spPr>
                </pic:pic>
              </a:graphicData>
            </a:graphic>
          </wp:inline>
        </w:drawing>
      </w:r>
    </w:p>
    <w:p w14:paraId="7AF8BDE5" w14:textId="721F666A" w:rsidR="00F978CE" w:rsidRPr="00C82ABC" w:rsidRDefault="00F978CE" w:rsidP="00F978CE">
      <w:pPr>
        <w:pStyle w:val="NormalWeb"/>
        <w:spacing w:before="0" w:beforeAutospacing="0" w:after="240" w:afterAutospacing="0"/>
        <w:jc w:val="center"/>
        <w:rPr>
          <w:b/>
          <w:bCs/>
        </w:rPr>
      </w:pPr>
      <w:r w:rsidRPr="00C82ABC">
        <w:rPr>
          <w:b/>
          <w:bCs/>
        </w:rPr>
        <w:t>Figure 6</w:t>
      </w:r>
      <w:r w:rsidR="00F81824" w:rsidRPr="00C82ABC">
        <w:t xml:space="preserve">: </w:t>
      </w:r>
      <w:r w:rsidRPr="00C82ABC">
        <w:rPr>
          <w:b/>
          <w:bCs/>
        </w:rPr>
        <w:t>Years with the Current Manager V/s Attrition Count</w:t>
      </w:r>
    </w:p>
    <w:p w14:paraId="4D4AD5E7" w14:textId="3399F1DA" w:rsidR="00E93ED8" w:rsidRPr="00C82ABC" w:rsidRDefault="00E93ED8" w:rsidP="00D81EBF">
      <w:pPr>
        <w:pStyle w:val="NormalWeb"/>
        <w:spacing w:before="0" w:beforeAutospacing="0" w:after="240" w:afterAutospacing="0"/>
        <w:jc w:val="both"/>
      </w:pPr>
    </w:p>
    <w:p w14:paraId="6A0DE60A" w14:textId="77777777" w:rsidR="00C93D42" w:rsidRPr="00C82ABC" w:rsidRDefault="00C93D42" w:rsidP="00D81EBF">
      <w:pPr>
        <w:pStyle w:val="NormalWeb"/>
        <w:spacing w:before="0" w:beforeAutospacing="0" w:after="240" w:afterAutospacing="0"/>
        <w:jc w:val="both"/>
      </w:pPr>
    </w:p>
    <w:p w14:paraId="315F6818" w14:textId="77777777" w:rsidR="00173096" w:rsidRPr="00C82ABC" w:rsidRDefault="00173096" w:rsidP="00D81EBF">
      <w:pPr>
        <w:pStyle w:val="NormalWeb"/>
        <w:spacing w:before="0" w:beforeAutospacing="0" w:after="240" w:afterAutospacing="0"/>
        <w:jc w:val="both"/>
        <w:rPr>
          <w:b/>
          <w:bCs/>
        </w:rPr>
      </w:pPr>
    </w:p>
    <w:p w14:paraId="2CF566DB" w14:textId="77777777" w:rsidR="00173096" w:rsidRPr="00C82ABC" w:rsidRDefault="00173096" w:rsidP="007D1A2D">
      <w:pPr>
        <w:pStyle w:val="Heading1"/>
        <w:rPr>
          <w:rFonts w:ascii="Times New Roman" w:hAnsi="Times New Roman" w:cs="Times New Roman"/>
          <w:sz w:val="24"/>
          <w:szCs w:val="24"/>
        </w:rPr>
      </w:pPr>
    </w:p>
    <w:p w14:paraId="616926DE" w14:textId="79F372FB" w:rsidR="005C2C5C" w:rsidRPr="00341F39" w:rsidRDefault="0037354E" w:rsidP="00341F39">
      <w:pPr>
        <w:pStyle w:val="Heading1"/>
      </w:pPr>
      <w:bookmarkStart w:id="12" w:name="_Toc150990270"/>
      <w:r w:rsidRPr="00341F39">
        <w:t>DASHBOARD</w:t>
      </w:r>
      <w:bookmarkEnd w:id="12"/>
      <w:r w:rsidRPr="00341F39">
        <w:t xml:space="preserve"> </w:t>
      </w:r>
    </w:p>
    <w:p w14:paraId="10EA6523" w14:textId="4C4A870A" w:rsidR="0055222E" w:rsidRPr="00C82ABC" w:rsidRDefault="004F1B41" w:rsidP="00D81EBF">
      <w:pPr>
        <w:pStyle w:val="NormalWeb"/>
        <w:spacing w:before="0" w:beforeAutospacing="0" w:after="240" w:afterAutospacing="0"/>
        <w:jc w:val="both"/>
      </w:pPr>
      <w:r w:rsidRPr="00C82ABC">
        <w:t xml:space="preserve">The aim of the Dashboard is to provide information on the cause of employee attrition, point out the opportunities for development and to put staff retention plans. In </w:t>
      </w:r>
      <w:r w:rsidR="0055222E" w:rsidRPr="00C82ABC">
        <w:t>g</w:t>
      </w:r>
      <w:r w:rsidRPr="00C82ABC">
        <w:t>eneral</w:t>
      </w:r>
      <w:r w:rsidR="0055222E" w:rsidRPr="00C82ABC">
        <w:t>,</w:t>
      </w:r>
      <w:r w:rsidRPr="00C82ABC">
        <w:t xml:space="preserve"> relatively High Attrition is</w:t>
      </w:r>
      <w:r w:rsidR="0055222E" w:rsidRPr="00C82ABC">
        <w:t xml:space="preserve"> problematic for a Pharmaceutical Company.</w:t>
      </w:r>
    </w:p>
    <w:p w14:paraId="222115BC" w14:textId="6D48BE2A" w:rsidR="0055222E" w:rsidRPr="00C82ABC" w:rsidRDefault="0055222E" w:rsidP="00D81EBF">
      <w:pPr>
        <w:pStyle w:val="NormalWeb"/>
        <w:spacing w:before="0" w:beforeAutospacing="0" w:after="240" w:afterAutospacing="0"/>
        <w:jc w:val="both"/>
      </w:pPr>
      <w:r w:rsidRPr="00C82ABC">
        <w:t xml:space="preserve">It can be seen that the Attrition rate within the company is 19%. The number represents the total employees worked and the attrition count. Analysis of attrition data shows that Male employees have great turnover than female employees. The attrition rate for male employees is (172) suggesting that there is a </w:t>
      </w:r>
      <w:r w:rsidR="00C50D11" w:rsidRPr="00C82ABC">
        <w:t>noticeable</w:t>
      </w:r>
      <w:r w:rsidRPr="00C82ABC">
        <w:t xml:space="preserve"> variation in the patterns of the gender.</w:t>
      </w:r>
      <w:r w:rsidR="00550260" w:rsidRPr="00C82ABC">
        <w:t xml:space="preserve"> </w:t>
      </w:r>
      <w:r w:rsidRPr="00C82ABC">
        <w:t xml:space="preserve">The department and Sales </w:t>
      </w:r>
      <w:proofErr w:type="gramStart"/>
      <w:r w:rsidRPr="00C82ABC">
        <w:t>has</w:t>
      </w:r>
      <w:proofErr w:type="gramEnd"/>
      <w:r w:rsidRPr="00C82ABC">
        <w:t xml:space="preserve"> the highest turnover rates in the company. </w:t>
      </w:r>
      <w:r w:rsidR="00107D8D" w:rsidRPr="00C82ABC">
        <w:t>A</w:t>
      </w:r>
      <w:r w:rsidRPr="00C82ABC">
        <w:t>ttrition rate in Sales is 48.57% while that of Research and Development is 47.5</w:t>
      </w:r>
      <w:r w:rsidR="00550260" w:rsidRPr="00C82ABC">
        <w:t xml:space="preserve">%.  </w:t>
      </w:r>
      <w:r w:rsidR="00107D8D" w:rsidRPr="00C82ABC">
        <w:t>T</w:t>
      </w:r>
      <w:r w:rsidR="00550260" w:rsidRPr="00C82ABC">
        <w:t xml:space="preserve">here appears to be a significant relationship between the availability of stock options and employee attrition. </w:t>
      </w:r>
      <w:r w:rsidR="00E222E9" w:rsidRPr="00C82ABC">
        <w:t xml:space="preserve">Further analysis shows those age between </w:t>
      </w:r>
      <w:r w:rsidR="0020039C" w:rsidRPr="00C82ABC">
        <w:t xml:space="preserve">    </w:t>
      </w:r>
      <w:r w:rsidR="00E222E9" w:rsidRPr="00C82ABC">
        <w:t xml:space="preserve">24 -33 has the highest attrition rate. It </w:t>
      </w:r>
      <w:r w:rsidR="0020039C" w:rsidRPr="00C82ABC">
        <w:t xml:space="preserve">is </w:t>
      </w:r>
      <w:r w:rsidR="00E222E9" w:rsidRPr="00C82ABC">
        <w:t>seen that employees are more inclined towards new opportunities outside the company.</w:t>
      </w:r>
      <w:r w:rsidR="00550260" w:rsidRPr="00C82ABC">
        <w:t xml:space="preserve"> The employees with the highest turnover are the ones who did not obtain stock options. Employee tenure and turnover are significantly correlated </w:t>
      </w:r>
      <w:r w:rsidR="00CB254D" w:rsidRPr="00C82ABC">
        <w:t xml:space="preserve">as </w:t>
      </w:r>
      <w:r w:rsidR="00550260" w:rsidRPr="00C82ABC">
        <w:t>the largest attrition is found among employees who have worked for less than 2 years in the company.</w:t>
      </w:r>
    </w:p>
    <w:p w14:paraId="59E98197" w14:textId="6E1D6794" w:rsidR="00550260" w:rsidRPr="00C82ABC" w:rsidRDefault="00550260" w:rsidP="00D81EBF">
      <w:pPr>
        <w:pStyle w:val="NormalWeb"/>
        <w:spacing w:before="0" w:beforeAutospacing="0" w:after="240" w:afterAutospacing="0"/>
        <w:jc w:val="both"/>
      </w:pPr>
    </w:p>
    <w:p w14:paraId="791B7DEA" w14:textId="52F1F693" w:rsidR="00550260" w:rsidRPr="00C82ABC" w:rsidRDefault="00173096" w:rsidP="00D81EBF">
      <w:pPr>
        <w:pStyle w:val="NormalWeb"/>
        <w:spacing w:before="0" w:beforeAutospacing="0" w:after="240" w:afterAutospacing="0"/>
        <w:jc w:val="both"/>
      </w:pPr>
      <w:r w:rsidRPr="00C82ABC">
        <w:rPr>
          <w:noProof/>
          <w14:ligatures w14:val="standardContextual"/>
        </w:rPr>
        <w:drawing>
          <wp:inline distT="0" distB="0" distL="0" distR="0" wp14:anchorId="278D3FE8" wp14:editId="07E3B7FE">
            <wp:extent cx="8721090" cy="7021830"/>
            <wp:effectExtent l="19050" t="19050" r="22860" b="26670"/>
            <wp:docPr id="134217647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176474" name="Picture 1342176474"/>
                    <pic:cNvPicPr/>
                  </pic:nvPicPr>
                  <pic:blipFill>
                    <a:blip r:embed="rId14">
                      <a:extLst>
                        <a:ext uri="{28A0092B-C50C-407E-A947-70E740481C1C}">
                          <a14:useLocalDpi xmlns:a14="http://schemas.microsoft.com/office/drawing/2010/main" val="0"/>
                        </a:ext>
                      </a:extLst>
                    </a:blip>
                    <a:stretch>
                      <a:fillRect/>
                    </a:stretch>
                  </pic:blipFill>
                  <pic:spPr>
                    <a:xfrm>
                      <a:off x="0" y="0"/>
                      <a:ext cx="8721090" cy="7021830"/>
                    </a:xfrm>
                    <a:prstGeom prst="rect">
                      <a:avLst/>
                    </a:prstGeom>
                    <a:ln>
                      <a:solidFill>
                        <a:schemeClr val="tx1"/>
                      </a:solidFill>
                    </a:ln>
                  </pic:spPr>
                </pic:pic>
              </a:graphicData>
            </a:graphic>
          </wp:inline>
        </w:drawing>
      </w:r>
    </w:p>
    <w:p w14:paraId="2F222B07" w14:textId="77777777" w:rsidR="00550260" w:rsidRPr="00C82ABC" w:rsidRDefault="00550260" w:rsidP="00D81EBF">
      <w:pPr>
        <w:pStyle w:val="NormalWeb"/>
        <w:spacing w:before="0" w:beforeAutospacing="0" w:after="240" w:afterAutospacing="0"/>
        <w:jc w:val="both"/>
      </w:pPr>
    </w:p>
    <w:p w14:paraId="71AB6EA7" w14:textId="77777777" w:rsidR="0055222E" w:rsidRPr="00C82ABC" w:rsidRDefault="0055222E" w:rsidP="00D81EBF">
      <w:pPr>
        <w:pStyle w:val="NormalWeb"/>
        <w:spacing w:before="0" w:beforeAutospacing="0" w:after="240" w:afterAutospacing="0"/>
        <w:jc w:val="both"/>
      </w:pPr>
    </w:p>
    <w:p w14:paraId="251CA404" w14:textId="77777777" w:rsidR="0037354E" w:rsidRPr="00C82ABC" w:rsidRDefault="0037354E" w:rsidP="00D81EBF">
      <w:pPr>
        <w:pStyle w:val="NormalWeb"/>
        <w:spacing w:before="0" w:beforeAutospacing="0" w:after="240" w:afterAutospacing="0"/>
        <w:jc w:val="both"/>
      </w:pPr>
    </w:p>
    <w:p w14:paraId="4CF3A66C" w14:textId="77777777" w:rsidR="005C2C5C" w:rsidRPr="00C82ABC" w:rsidRDefault="005C2C5C" w:rsidP="00D81EBF">
      <w:pPr>
        <w:pStyle w:val="NormalWeb"/>
        <w:spacing w:before="0" w:beforeAutospacing="0" w:after="240" w:afterAutospacing="0"/>
        <w:jc w:val="both"/>
      </w:pPr>
    </w:p>
    <w:p w14:paraId="1BCC3ADA" w14:textId="77777777" w:rsidR="00A13DB6" w:rsidRPr="00C82ABC" w:rsidRDefault="00A13DB6" w:rsidP="00D81EBF">
      <w:pPr>
        <w:spacing w:after="345" w:line="240" w:lineRule="auto"/>
        <w:jc w:val="both"/>
        <w:rPr>
          <w:rFonts w:ascii="Times New Roman" w:hAnsi="Times New Roman" w:cs="Times New Roman"/>
          <w:sz w:val="24"/>
          <w:szCs w:val="24"/>
        </w:rPr>
      </w:pPr>
    </w:p>
    <w:p w14:paraId="7B9A01A4" w14:textId="77777777" w:rsidR="003C488F" w:rsidRPr="00C82ABC" w:rsidRDefault="003C488F" w:rsidP="00D81EBF">
      <w:pPr>
        <w:spacing w:after="345" w:line="240" w:lineRule="auto"/>
        <w:jc w:val="both"/>
        <w:rPr>
          <w:rFonts w:ascii="Times New Roman" w:hAnsi="Times New Roman" w:cs="Times New Roman"/>
          <w:sz w:val="24"/>
          <w:szCs w:val="24"/>
        </w:rPr>
      </w:pPr>
    </w:p>
    <w:p w14:paraId="5F41141C" w14:textId="77777777" w:rsidR="006F039A" w:rsidRPr="00C82ABC" w:rsidRDefault="006F039A" w:rsidP="00D81EBF">
      <w:pPr>
        <w:spacing w:after="345" w:line="240" w:lineRule="auto"/>
        <w:jc w:val="both"/>
        <w:rPr>
          <w:rFonts w:ascii="Times New Roman" w:hAnsi="Times New Roman" w:cs="Times New Roman"/>
          <w:sz w:val="24"/>
          <w:szCs w:val="24"/>
        </w:rPr>
      </w:pPr>
    </w:p>
    <w:p w14:paraId="3B5903F3" w14:textId="77777777" w:rsidR="006F039A" w:rsidRPr="00C82ABC" w:rsidRDefault="006F039A" w:rsidP="00D81EBF">
      <w:pPr>
        <w:spacing w:after="345" w:line="240" w:lineRule="auto"/>
        <w:jc w:val="both"/>
        <w:rPr>
          <w:rFonts w:ascii="Times New Roman" w:hAnsi="Times New Roman" w:cs="Times New Roman"/>
          <w:sz w:val="24"/>
          <w:szCs w:val="24"/>
        </w:rPr>
      </w:pPr>
    </w:p>
    <w:p w14:paraId="594BDE04" w14:textId="77777777" w:rsidR="006F039A" w:rsidRPr="00C82ABC" w:rsidRDefault="006F039A" w:rsidP="00D81EBF">
      <w:pPr>
        <w:spacing w:after="345" w:line="240" w:lineRule="auto"/>
        <w:jc w:val="both"/>
        <w:rPr>
          <w:rFonts w:ascii="Times New Roman" w:hAnsi="Times New Roman" w:cs="Times New Roman"/>
          <w:sz w:val="24"/>
          <w:szCs w:val="24"/>
        </w:rPr>
      </w:pPr>
    </w:p>
    <w:p w14:paraId="6798D2A5" w14:textId="1E9398C1" w:rsidR="003C488F" w:rsidRPr="00341F39" w:rsidRDefault="003C488F" w:rsidP="00341F39">
      <w:pPr>
        <w:pStyle w:val="Title"/>
        <w:rPr>
          <w:sz w:val="36"/>
          <w:szCs w:val="36"/>
        </w:rPr>
      </w:pPr>
      <w:r w:rsidRPr="00341F39">
        <w:rPr>
          <w:sz w:val="36"/>
          <w:szCs w:val="36"/>
        </w:rPr>
        <w:lastRenderedPageBreak/>
        <w:t>Rec</w:t>
      </w:r>
      <w:r w:rsidR="00006262" w:rsidRPr="00341F39">
        <w:rPr>
          <w:sz w:val="36"/>
          <w:szCs w:val="36"/>
        </w:rPr>
        <w:t xml:space="preserve">ommendations </w:t>
      </w:r>
      <w:r w:rsidR="009476AC" w:rsidRPr="00341F39">
        <w:rPr>
          <w:sz w:val="36"/>
          <w:szCs w:val="36"/>
        </w:rPr>
        <w:t>&amp; Suggestions</w:t>
      </w:r>
    </w:p>
    <w:p w14:paraId="76FC1DA4" w14:textId="77777777" w:rsidR="007D1A2D" w:rsidRPr="00C82ABC" w:rsidRDefault="007D1A2D" w:rsidP="007D1A2D">
      <w:pPr>
        <w:rPr>
          <w:rFonts w:ascii="Times New Roman" w:hAnsi="Times New Roman" w:cs="Times New Roman"/>
          <w:sz w:val="24"/>
          <w:szCs w:val="24"/>
        </w:rPr>
      </w:pPr>
    </w:p>
    <w:p w14:paraId="4C314F93" w14:textId="2F0FF90B" w:rsidR="003D19E3" w:rsidRPr="00C82ABC" w:rsidRDefault="003D19E3" w:rsidP="00D81EBF">
      <w:pPr>
        <w:spacing w:after="345" w:line="240" w:lineRule="auto"/>
        <w:jc w:val="both"/>
        <w:rPr>
          <w:rFonts w:ascii="Times New Roman" w:hAnsi="Times New Roman" w:cs="Times New Roman"/>
          <w:sz w:val="24"/>
          <w:szCs w:val="24"/>
        </w:rPr>
      </w:pPr>
      <w:r w:rsidRPr="00C82ABC">
        <w:rPr>
          <w:rFonts w:ascii="Times New Roman" w:hAnsi="Times New Roman" w:cs="Times New Roman"/>
          <w:sz w:val="24"/>
          <w:szCs w:val="24"/>
        </w:rPr>
        <w:t>The main objective of the HR Managers is to find the root cause of attrition analysis. By identifying the causes</w:t>
      </w:r>
      <w:r w:rsidR="00263018" w:rsidRPr="00C82ABC">
        <w:rPr>
          <w:rFonts w:ascii="Times New Roman" w:hAnsi="Times New Roman" w:cs="Times New Roman"/>
          <w:sz w:val="24"/>
          <w:szCs w:val="24"/>
        </w:rPr>
        <w:t xml:space="preserve">, </w:t>
      </w:r>
      <w:r w:rsidRPr="00C82ABC">
        <w:rPr>
          <w:rFonts w:ascii="Times New Roman" w:hAnsi="Times New Roman" w:cs="Times New Roman"/>
          <w:sz w:val="24"/>
          <w:szCs w:val="24"/>
        </w:rPr>
        <w:t>the company can be better equipped to handle a particular problem.</w:t>
      </w:r>
    </w:p>
    <w:p w14:paraId="78DABB7D" w14:textId="367B7AAC" w:rsidR="00263018" w:rsidRPr="005E0330" w:rsidRDefault="00263018" w:rsidP="005E0330">
      <w:pPr>
        <w:pStyle w:val="Heading1"/>
      </w:pPr>
      <w:bookmarkStart w:id="13" w:name="_Toc150990271"/>
      <w:r w:rsidRPr="005E0330">
        <w:t>ESOP (Employee Stock Ownership Plans)</w:t>
      </w:r>
      <w:bookmarkEnd w:id="13"/>
      <w:r w:rsidRPr="005E0330">
        <w:t xml:space="preserve"> </w:t>
      </w:r>
    </w:p>
    <w:p w14:paraId="55A20571" w14:textId="77777777" w:rsidR="00637AC4" w:rsidRPr="00C82ABC" w:rsidRDefault="00637AC4" w:rsidP="00637AC4">
      <w:pPr>
        <w:rPr>
          <w:rFonts w:ascii="Times New Roman" w:hAnsi="Times New Roman" w:cs="Times New Roman"/>
          <w:sz w:val="24"/>
          <w:szCs w:val="24"/>
        </w:rPr>
      </w:pPr>
    </w:p>
    <w:p w14:paraId="16B22ECC" w14:textId="5D759428" w:rsidR="00853758" w:rsidRPr="00C82ABC" w:rsidRDefault="00263018" w:rsidP="00263018">
      <w:pPr>
        <w:spacing w:after="345" w:line="240" w:lineRule="auto"/>
        <w:ind w:left="360"/>
        <w:jc w:val="both"/>
        <w:rPr>
          <w:rFonts w:ascii="Times New Roman" w:hAnsi="Times New Roman" w:cs="Times New Roman"/>
          <w:sz w:val="24"/>
          <w:szCs w:val="24"/>
        </w:rPr>
      </w:pPr>
      <w:r w:rsidRPr="00C82ABC">
        <w:rPr>
          <w:rFonts w:ascii="Times New Roman" w:hAnsi="Times New Roman" w:cs="Times New Roman"/>
          <w:sz w:val="24"/>
          <w:szCs w:val="24"/>
        </w:rPr>
        <w:t xml:space="preserve"> From the findings it is observed that Employee who have not got the stock options tend to have the highest attrition rate. A benefit plan known as ESOP is the one in which the owners</w:t>
      </w:r>
      <w:r w:rsidR="00853758" w:rsidRPr="00C82ABC">
        <w:rPr>
          <w:rFonts w:ascii="Times New Roman" w:hAnsi="Times New Roman" w:cs="Times New Roman"/>
          <w:sz w:val="24"/>
          <w:szCs w:val="24"/>
        </w:rPr>
        <w:t xml:space="preserve"> of the company sell all or part of their shares to an ESOP trust. The values of the shares granted to employees increases with the growth of the company </w:t>
      </w:r>
      <w:r w:rsidR="00337404" w:rsidRPr="00C82ABC">
        <w:rPr>
          <w:rFonts w:ascii="Times New Roman" w:hAnsi="Times New Roman" w:cs="Times New Roman"/>
          <w:sz w:val="24"/>
          <w:szCs w:val="24"/>
        </w:rPr>
        <w:t>(DeJong, 2023).</w:t>
      </w:r>
    </w:p>
    <w:p w14:paraId="173C69C2" w14:textId="2328BF89" w:rsidR="00853758" w:rsidRPr="00C82ABC" w:rsidRDefault="00853758" w:rsidP="005E0330">
      <w:pPr>
        <w:pStyle w:val="Heading2"/>
      </w:pPr>
      <w:bookmarkStart w:id="14" w:name="_Toc150990272"/>
      <w:r w:rsidRPr="00C82ABC">
        <w:t>Benefits</w:t>
      </w:r>
      <w:bookmarkEnd w:id="14"/>
      <w:r w:rsidRPr="00C82ABC">
        <w:t xml:space="preserve"> </w:t>
      </w:r>
    </w:p>
    <w:p w14:paraId="29F698D6" w14:textId="7B711A48" w:rsidR="00853758" w:rsidRPr="00C82ABC" w:rsidRDefault="00D810FB" w:rsidP="009476AC">
      <w:pPr>
        <w:pStyle w:val="ListParagraph"/>
        <w:numPr>
          <w:ilvl w:val="0"/>
          <w:numId w:val="14"/>
        </w:numPr>
        <w:spacing w:after="345" w:line="240" w:lineRule="auto"/>
        <w:jc w:val="both"/>
        <w:rPr>
          <w:rFonts w:ascii="Times New Roman" w:hAnsi="Times New Roman" w:cs="Times New Roman"/>
          <w:sz w:val="24"/>
          <w:szCs w:val="24"/>
        </w:rPr>
      </w:pPr>
      <w:r w:rsidRPr="00C82ABC">
        <w:rPr>
          <w:rFonts w:ascii="Times New Roman" w:hAnsi="Times New Roman" w:cs="Times New Roman"/>
          <w:sz w:val="24"/>
          <w:szCs w:val="24"/>
        </w:rPr>
        <w:t>Ownership Amount – By acquiring Business shares, the employee becomes a part of the company which can also promote a sense of pride and ownership.</w:t>
      </w:r>
    </w:p>
    <w:p w14:paraId="3D0A2D99" w14:textId="437AE7B6" w:rsidR="00D810FB" w:rsidRPr="00C82ABC" w:rsidRDefault="00D810FB" w:rsidP="009476AC">
      <w:pPr>
        <w:pStyle w:val="ListParagraph"/>
        <w:numPr>
          <w:ilvl w:val="0"/>
          <w:numId w:val="14"/>
        </w:numPr>
        <w:spacing w:after="345" w:line="240" w:lineRule="auto"/>
        <w:jc w:val="both"/>
        <w:rPr>
          <w:rFonts w:ascii="Times New Roman" w:hAnsi="Times New Roman" w:cs="Times New Roman"/>
          <w:sz w:val="24"/>
          <w:szCs w:val="24"/>
        </w:rPr>
      </w:pPr>
      <w:r w:rsidRPr="00C82ABC">
        <w:rPr>
          <w:rFonts w:ascii="Times New Roman" w:hAnsi="Times New Roman" w:cs="Times New Roman"/>
          <w:sz w:val="24"/>
          <w:szCs w:val="24"/>
        </w:rPr>
        <w:t>Monetarily Benefits – Employees can get the chance to accumulate and prosperity of the business. It aligns with the employee and shareholder interests.</w:t>
      </w:r>
    </w:p>
    <w:p w14:paraId="6441DE2F" w14:textId="29982AD7" w:rsidR="00120A79" w:rsidRPr="00C82ABC" w:rsidRDefault="00D810FB" w:rsidP="009476AC">
      <w:pPr>
        <w:pStyle w:val="ListParagraph"/>
        <w:numPr>
          <w:ilvl w:val="0"/>
          <w:numId w:val="14"/>
        </w:numPr>
        <w:spacing w:after="345" w:line="240" w:lineRule="auto"/>
        <w:jc w:val="both"/>
        <w:rPr>
          <w:rFonts w:ascii="Times New Roman" w:hAnsi="Times New Roman" w:cs="Times New Roman"/>
          <w:sz w:val="24"/>
          <w:szCs w:val="24"/>
        </w:rPr>
      </w:pPr>
      <w:r w:rsidRPr="00C82ABC">
        <w:rPr>
          <w:rFonts w:ascii="Times New Roman" w:hAnsi="Times New Roman" w:cs="Times New Roman"/>
          <w:sz w:val="24"/>
          <w:szCs w:val="24"/>
        </w:rPr>
        <w:t>Retirement funds – ESOP’s act as a retirement savings for employees, enhancing their long</w:t>
      </w:r>
      <w:r w:rsidR="00FF4DE0" w:rsidRPr="00C82ABC">
        <w:rPr>
          <w:rFonts w:ascii="Times New Roman" w:hAnsi="Times New Roman" w:cs="Times New Roman"/>
          <w:sz w:val="24"/>
          <w:szCs w:val="24"/>
        </w:rPr>
        <w:t>-</w:t>
      </w:r>
      <w:r w:rsidRPr="00C82ABC">
        <w:rPr>
          <w:rFonts w:ascii="Times New Roman" w:hAnsi="Times New Roman" w:cs="Times New Roman"/>
          <w:sz w:val="24"/>
          <w:szCs w:val="24"/>
        </w:rPr>
        <w:t>term financial security.</w:t>
      </w:r>
    </w:p>
    <w:p w14:paraId="494B2E2E" w14:textId="1201F22C" w:rsidR="00E4254B" w:rsidRPr="00C82ABC" w:rsidRDefault="003E62FE" w:rsidP="00120A79">
      <w:pPr>
        <w:spacing w:after="345" w:line="240" w:lineRule="auto"/>
        <w:jc w:val="both"/>
        <w:rPr>
          <w:rFonts w:ascii="Times New Roman" w:hAnsi="Times New Roman" w:cs="Times New Roman"/>
          <w:sz w:val="24"/>
          <w:szCs w:val="24"/>
        </w:rPr>
      </w:pPr>
      <w:r w:rsidRPr="00C82ABC">
        <w:rPr>
          <w:rFonts w:ascii="Times New Roman" w:hAnsi="Times New Roman" w:cs="Times New Roman"/>
          <w:sz w:val="24"/>
          <w:szCs w:val="24"/>
        </w:rPr>
        <w:t xml:space="preserve"> Lori L (2022) did research about employee retention and study shows that around 60% of the managers should get managerial training and 56% believe managers are promoted soon. It is suggested that one to one meeting is a good start </w:t>
      </w:r>
      <w:r w:rsidR="00672F80" w:rsidRPr="00C82ABC">
        <w:rPr>
          <w:rFonts w:ascii="Times New Roman" w:hAnsi="Times New Roman" w:cs="Times New Roman"/>
          <w:sz w:val="24"/>
          <w:szCs w:val="24"/>
        </w:rPr>
        <w:t>to developing trust with the employees while honing management abilities. Additionally</w:t>
      </w:r>
      <w:r w:rsidR="00CB254D" w:rsidRPr="00C82ABC">
        <w:rPr>
          <w:rFonts w:ascii="Times New Roman" w:hAnsi="Times New Roman" w:cs="Times New Roman"/>
          <w:sz w:val="24"/>
          <w:szCs w:val="24"/>
        </w:rPr>
        <w:t>,</w:t>
      </w:r>
      <w:r w:rsidR="00672F80" w:rsidRPr="00C82ABC">
        <w:rPr>
          <w:rFonts w:ascii="Times New Roman" w:hAnsi="Times New Roman" w:cs="Times New Roman"/>
          <w:sz w:val="24"/>
          <w:szCs w:val="24"/>
        </w:rPr>
        <w:t xml:space="preserve"> it may reduce employee turnover by learning about problems that the employees are facing and can assist them in resolving and fundamental problems</w:t>
      </w:r>
      <w:r w:rsidR="00850479" w:rsidRPr="00C82ABC">
        <w:rPr>
          <w:rFonts w:ascii="Times New Roman" w:hAnsi="Times New Roman" w:cs="Times New Roman"/>
          <w:sz w:val="24"/>
          <w:szCs w:val="24"/>
        </w:rPr>
        <w:t xml:space="preserve">. </w:t>
      </w:r>
      <w:r w:rsidR="00E4254B" w:rsidRPr="00C82ABC">
        <w:rPr>
          <w:rFonts w:ascii="Times New Roman" w:hAnsi="Times New Roman" w:cs="Times New Roman"/>
          <w:sz w:val="24"/>
          <w:szCs w:val="24"/>
        </w:rPr>
        <w:t>Surveys should be done to determine the employee involvement. Establish a program and recognition to the efforts made by staff members. Provide a chance of flexible work alternatives that includes remote work and adjustable scheduling. Evaluate resource distributions and workload if the employee believe that they are underappreciated or overworked.</w:t>
      </w:r>
    </w:p>
    <w:p w14:paraId="5A4E703F" w14:textId="77777777" w:rsidR="008E14D8" w:rsidRPr="00C82ABC" w:rsidRDefault="008E14D8" w:rsidP="00637AC4">
      <w:pPr>
        <w:pStyle w:val="Heading1"/>
        <w:rPr>
          <w:rFonts w:ascii="Times New Roman" w:hAnsi="Times New Roman" w:cs="Times New Roman"/>
          <w:sz w:val="24"/>
          <w:szCs w:val="24"/>
        </w:rPr>
      </w:pPr>
    </w:p>
    <w:p w14:paraId="0C02A9F6" w14:textId="56A02F96" w:rsidR="006B7C25" w:rsidRPr="005E0330" w:rsidRDefault="00CD0CA3" w:rsidP="005E0330">
      <w:pPr>
        <w:pStyle w:val="Title"/>
        <w:rPr>
          <w:rFonts w:ascii="Times New Roman" w:hAnsi="Times New Roman" w:cs="Times New Roman"/>
          <w:sz w:val="36"/>
          <w:szCs w:val="36"/>
        </w:rPr>
      </w:pPr>
      <w:r w:rsidRPr="005E0330">
        <w:rPr>
          <w:rFonts w:ascii="Times New Roman" w:hAnsi="Times New Roman" w:cs="Times New Roman"/>
          <w:sz w:val="36"/>
          <w:szCs w:val="36"/>
        </w:rPr>
        <w:t>Benefits of Advanced Analytics</w:t>
      </w:r>
    </w:p>
    <w:p w14:paraId="47E66BFE" w14:textId="77777777" w:rsidR="00637AC4" w:rsidRPr="00C82ABC" w:rsidRDefault="00637AC4" w:rsidP="00637AC4">
      <w:pPr>
        <w:rPr>
          <w:rFonts w:ascii="Times New Roman" w:hAnsi="Times New Roman" w:cs="Times New Roman"/>
          <w:sz w:val="24"/>
          <w:szCs w:val="24"/>
        </w:rPr>
      </w:pPr>
    </w:p>
    <w:p w14:paraId="42FE7C3F" w14:textId="74F2EAD3" w:rsidR="00814C5B" w:rsidRPr="00C82ABC" w:rsidRDefault="00814C5B" w:rsidP="00120A79">
      <w:pPr>
        <w:spacing w:after="345" w:line="240" w:lineRule="auto"/>
        <w:jc w:val="both"/>
        <w:rPr>
          <w:rFonts w:ascii="Times New Roman" w:hAnsi="Times New Roman" w:cs="Times New Roman"/>
          <w:sz w:val="24"/>
          <w:szCs w:val="24"/>
        </w:rPr>
      </w:pPr>
      <w:r w:rsidRPr="00C82ABC">
        <w:rPr>
          <w:rFonts w:ascii="Times New Roman" w:hAnsi="Times New Roman" w:cs="Times New Roman"/>
          <w:sz w:val="24"/>
          <w:szCs w:val="24"/>
        </w:rPr>
        <w:t xml:space="preserve">Deeper insights, predictive power and data driven decision making are possible through the use of advance analytics which </w:t>
      </w:r>
      <w:r w:rsidR="00BA5052" w:rsidRPr="00C82ABC">
        <w:rPr>
          <w:rFonts w:ascii="Times New Roman" w:hAnsi="Times New Roman" w:cs="Times New Roman"/>
          <w:sz w:val="24"/>
          <w:szCs w:val="24"/>
        </w:rPr>
        <w:t>is the application of complex methods and instruments to data analysis and interpretation.</w:t>
      </w:r>
    </w:p>
    <w:p w14:paraId="7601B03B" w14:textId="44BEFE9D" w:rsidR="00CD0CA3" w:rsidRPr="00C82ABC" w:rsidRDefault="00AD64D0" w:rsidP="00120A79">
      <w:pPr>
        <w:spacing w:after="345" w:line="240" w:lineRule="auto"/>
        <w:jc w:val="both"/>
        <w:rPr>
          <w:rFonts w:ascii="Times New Roman" w:hAnsi="Times New Roman" w:cs="Times New Roman"/>
          <w:sz w:val="24"/>
          <w:szCs w:val="24"/>
        </w:rPr>
      </w:pPr>
      <w:r w:rsidRPr="00C82ABC">
        <w:rPr>
          <w:rFonts w:ascii="Times New Roman" w:hAnsi="Times New Roman" w:cs="Times New Roman"/>
          <w:sz w:val="24"/>
          <w:szCs w:val="24"/>
        </w:rPr>
        <w:t xml:space="preserve"> Davenport, (2013)</w:t>
      </w:r>
      <w:r w:rsidR="008E500D" w:rsidRPr="00C82ABC">
        <w:rPr>
          <w:rFonts w:ascii="Times New Roman" w:hAnsi="Times New Roman" w:cs="Times New Roman"/>
          <w:sz w:val="24"/>
          <w:szCs w:val="24"/>
        </w:rPr>
        <w:t xml:space="preserve"> suggest decision making and workflow within the company should incorporate Analytics</w:t>
      </w:r>
      <w:r w:rsidR="00DB5C36" w:rsidRPr="00C82ABC">
        <w:rPr>
          <w:rFonts w:ascii="Times New Roman" w:hAnsi="Times New Roman" w:cs="Times New Roman"/>
          <w:sz w:val="24"/>
          <w:szCs w:val="24"/>
        </w:rPr>
        <w:t>. The objective is to seamlessly integrate analytics into corporate process such that it becomes a necessary component of business run.</w:t>
      </w:r>
    </w:p>
    <w:p w14:paraId="3A135F70" w14:textId="77777777" w:rsidR="0007024D" w:rsidRPr="00C82ABC" w:rsidRDefault="008812B1" w:rsidP="00120A79">
      <w:pPr>
        <w:spacing w:after="345" w:line="240" w:lineRule="auto"/>
        <w:jc w:val="both"/>
        <w:rPr>
          <w:rFonts w:ascii="Times New Roman" w:hAnsi="Times New Roman" w:cs="Times New Roman"/>
          <w:sz w:val="24"/>
          <w:szCs w:val="24"/>
        </w:rPr>
      </w:pPr>
      <w:r w:rsidRPr="00C82ABC">
        <w:rPr>
          <w:rFonts w:ascii="Times New Roman" w:hAnsi="Times New Roman" w:cs="Times New Roman"/>
          <w:sz w:val="24"/>
          <w:szCs w:val="24"/>
        </w:rPr>
        <w:t xml:space="preserve">Prioritize competitive advantage and innovation </w:t>
      </w:r>
      <w:r w:rsidR="00852456" w:rsidRPr="00C82ABC">
        <w:rPr>
          <w:rFonts w:ascii="Times New Roman" w:hAnsi="Times New Roman" w:cs="Times New Roman"/>
          <w:sz w:val="24"/>
          <w:szCs w:val="24"/>
        </w:rPr>
        <w:t>–</w:t>
      </w:r>
      <w:r w:rsidRPr="00C82ABC">
        <w:rPr>
          <w:rFonts w:ascii="Times New Roman" w:hAnsi="Times New Roman" w:cs="Times New Roman"/>
          <w:sz w:val="24"/>
          <w:szCs w:val="24"/>
        </w:rPr>
        <w:t xml:space="preserve"> </w:t>
      </w:r>
      <w:r w:rsidR="00852456" w:rsidRPr="00C82ABC">
        <w:rPr>
          <w:rFonts w:ascii="Times New Roman" w:hAnsi="Times New Roman" w:cs="Times New Roman"/>
          <w:sz w:val="24"/>
          <w:szCs w:val="24"/>
        </w:rPr>
        <w:t>It is believed that innovation and establishing a competitive edge in addition to efficiency that use Prescriptive Analytics well and can set themselves apart from competitors</w:t>
      </w:r>
    </w:p>
    <w:p w14:paraId="1CD5BA6C" w14:textId="47D20380" w:rsidR="0007024D" w:rsidRPr="00C82ABC" w:rsidRDefault="0007024D" w:rsidP="00A439AD">
      <w:pPr>
        <w:pStyle w:val="Heading1"/>
      </w:pPr>
      <w:bookmarkStart w:id="15" w:name="_Toc150990273"/>
      <w:r w:rsidRPr="00C82ABC">
        <w:t>Limitations</w:t>
      </w:r>
      <w:bookmarkEnd w:id="15"/>
    </w:p>
    <w:p w14:paraId="4D739676" w14:textId="77777777" w:rsidR="00637AC4" w:rsidRPr="00C82ABC" w:rsidRDefault="00637AC4" w:rsidP="00637AC4">
      <w:pPr>
        <w:rPr>
          <w:rFonts w:ascii="Times New Roman" w:hAnsi="Times New Roman" w:cs="Times New Roman"/>
          <w:sz w:val="24"/>
          <w:szCs w:val="24"/>
        </w:rPr>
      </w:pPr>
    </w:p>
    <w:p w14:paraId="147D084F" w14:textId="609FDF1E" w:rsidR="00253CC7" w:rsidRPr="00C82ABC" w:rsidRDefault="006C7084" w:rsidP="00120A79">
      <w:pPr>
        <w:spacing w:after="345" w:line="240" w:lineRule="auto"/>
        <w:jc w:val="both"/>
        <w:rPr>
          <w:rFonts w:ascii="Times New Roman" w:hAnsi="Times New Roman" w:cs="Times New Roman"/>
          <w:sz w:val="24"/>
          <w:szCs w:val="24"/>
        </w:rPr>
      </w:pPr>
      <w:r w:rsidRPr="00C82ABC">
        <w:rPr>
          <w:rFonts w:ascii="Times New Roman" w:hAnsi="Times New Roman" w:cs="Times New Roman"/>
          <w:sz w:val="24"/>
          <w:szCs w:val="24"/>
        </w:rPr>
        <w:t>Data Quality and Availability (Marle</w:t>
      </w:r>
      <w:r w:rsidR="00DF497B" w:rsidRPr="00C82ABC">
        <w:rPr>
          <w:rFonts w:ascii="Times New Roman" w:hAnsi="Times New Roman" w:cs="Times New Roman"/>
          <w:sz w:val="24"/>
          <w:szCs w:val="24"/>
        </w:rPr>
        <w:t>r, J.H. Boudreau, J.W. (2017)</w:t>
      </w:r>
      <w:r w:rsidR="00B80F0B" w:rsidRPr="00C82ABC">
        <w:rPr>
          <w:rFonts w:ascii="Times New Roman" w:hAnsi="Times New Roman" w:cs="Times New Roman"/>
          <w:sz w:val="24"/>
          <w:szCs w:val="24"/>
        </w:rPr>
        <w:t xml:space="preserve"> indicates that the availability and quality of data have a major impact on HR analytics efficacy. Incomplete or inaccurate data can result in faulty analysis and untrustworthy insights.</w:t>
      </w:r>
    </w:p>
    <w:p w14:paraId="25E032C1" w14:textId="790C40DE" w:rsidR="00DB5C36" w:rsidRPr="00C82ABC" w:rsidRDefault="00DB5C36" w:rsidP="00120A79">
      <w:pPr>
        <w:spacing w:after="345" w:line="240" w:lineRule="auto"/>
        <w:jc w:val="both"/>
        <w:rPr>
          <w:rFonts w:ascii="Times New Roman" w:hAnsi="Times New Roman" w:cs="Times New Roman"/>
          <w:sz w:val="24"/>
          <w:szCs w:val="24"/>
        </w:rPr>
      </w:pPr>
    </w:p>
    <w:p w14:paraId="624AD7B0" w14:textId="76C1F057" w:rsidR="00CD0CA3" w:rsidRPr="00C82ABC" w:rsidRDefault="00CD0CA3" w:rsidP="00120A79">
      <w:pPr>
        <w:spacing w:after="345" w:line="240" w:lineRule="auto"/>
        <w:jc w:val="both"/>
        <w:rPr>
          <w:rFonts w:ascii="Times New Roman" w:hAnsi="Times New Roman" w:cs="Times New Roman"/>
          <w:sz w:val="24"/>
          <w:szCs w:val="24"/>
        </w:rPr>
      </w:pPr>
    </w:p>
    <w:p w14:paraId="092E3983" w14:textId="4D610C76" w:rsidR="006B7C25" w:rsidRPr="00C82ABC" w:rsidRDefault="006B7C25" w:rsidP="00120A79">
      <w:pPr>
        <w:spacing w:after="345" w:line="240" w:lineRule="auto"/>
        <w:jc w:val="both"/>
        <w:rPr>
          <w:rFonts w:ascii="Times New Roman" w:hAnsi="Times New Roman" w:cs="Times New Roman"/>
          <w:sz w:val="24"/>
          <w:szCs w:val="24"/>
        </w:rPr>
      </w:pPr>
    </w:p>
    <w:p w14:paraId="1F27FBB6" w14:textId="5BF03DB9" w:rsidR="006B7C25" w:rsidRPr="00C82ABC" w:rsidRDefault="006B7C25" w:rsidP="00120A79">
      <w:pPr>
        <w:spacing w:after="345" w:line="240" w:lineRule="auto"/>
        <w:jc w:val="both"/>
        <w:rPr>
          <w:rFonts w:ascii="Times New Roman" w:hAnsi="Times New Roman" w:cs="Times New Roman"/>
          <w:sz w:val="24"/>
          <w:szCs w:val="24"/>
        </w:rPr>
      </w:pPr>
    </w:p>
    <w:p w14:paraId="2A7CBC6C" w14:textId="0E554963" w:rsidR="006B7C25" w:rsidRPr="00C82ABC" w:rsidRDefault="006B7C25" w:rsidP="00120A79">
      <w:pPr>
        <w:spacing w:after="345" w:line="240" w:lineRule="auto"/>
        <w:jc w:val="both"/>
        <w:rPr>
          <w:rFonts w:ascii="Times New Roman" w:hAnsi="Times New Roman" w:cs="Times New Roman"/>
          <w:sz w:val="24"/>
          <w:szCs w:val="24"/>
        </w:rPr>
      </w:pPr>
    </w:p>
    <w:p w14:paraId="78ED1FBF" w14:textId="77777777" w:rsidR="006B7C25" w:rsidRPr="00C82ABC" w:rsidRDefault="006B7C25" w:rsidP="00120A79">
      <w:pPr>
        <w:spacing w:after="345" w:line="240" w:lineRule="auto"/>
        <w:jc w:val="both"/>
        <w:rPr>
          <w:rFonts w:ascii="Times New Roman" w:hAnsi="Times New Roman" w:cs="Times New Roman"/>
          <w:sz w:val="24"/>
          <w:szCs w:val="24"/>
        </w:rPr>
      </w:pPr>
    </w:p>
    <w:p w14:paraId="2BFE41A7" w14:textId="77777777" w:rsidR="003E62FE" w:rsidRPr="00C82ABC" w:rsidRDefault="003E62FE" w:rsidP="00120A79">
      <w:pPr>
        <w:spacing w:after="345" w:line="240" w:lineRule="auto"/>
        <w:jc w:val="both"/>
        <w:rPr>
          <w:rFonts w:ascii="Times New Roman" w:hAnsi="Times New Roman" w:cs="Times New Roman"/>
          <w:sz w:val="24"/>
          <w:szCs w:val="24"/>
        </w:rPr>
      </w:pPr>
    </w:p>
    <w:p w14:paraId="0CA00744" w14:textId="2BB69656" w:rsidR="00263018" w:rsidRPr="00C82ABC" w:rsidRDefault="00853758" w:rsidP="00263018">
      <w:pPr>
        <w:spacing w:after="345" w:line="240" w:lineRule="auto"/>
        <w:ind w:left="360"/>
        <w:jc w:val="both"/>
        <w:rPr>
          <w:rFonts w:ascii="Times New Roman" w:hAnsi="Times New Roman" w:cs="Times New Roman"/>
          <w:sz w:val="24"/>
          <w:szCs w:val="24"/>
        </w:rPr>
      </w:pPr>
      <w:r w:rsidRPr="00C82ABC">
        <w:rPr>
          <w:rFonts w:ascii="Times New Roman" w:hAnsi="Times New Roman" w:cs="Times New Roman"/>
          <w:sz w:val="24"/>
          <w:szCs w:val="24"/>
        </w:rPr>
        <w:t xml:space="preserve"> </w:t>
      </w:r>
    </w:p>
    <w:p w14:paraId="23A547E5" w14:textId="77777777" w:rsidR="003D19E3" w:rsidRPr="00C82ABC" w:rsidRDefault="003D19E3" w:rsidP="00D81EBF">
      <w:pPr>
        <w:spacing w:after="345" w:line="240" w:lineRule="auto"/>
        <w:jc w:val="both"/>
        <w:rPr>
          <w:rFonts w:ascii="Times New Roman" w:hAnsi="Times New Roman" w:cs="Times New Roman"/>
          <w:sz w:val="24"/>
          <w:szCs w:val="24"/>
        </w:rPr>
      </w:pPr>
    </w:p>
    <w:p w14:paraId="72ACB990" w14:textId="6757B2E2" w:rsidR="00D81EBF" w:rsidRPr="00C82ABC" w:rsidRDefault="00D81EBF" w:rsidP="00D81EBF">
      <w:pPr>
        <w:spacing w:after="345" w:line="240" w:lineRule="auto"/>
        <w:jc w:val="both"/>
        <w:rPr>
          <w:rFonts w:ascii="Times New Roman" w:hAnsi="Times New Roman" w:cs="Times New Roman"/>
          <w:sz w:val="24"/>
          <w:szCs w:val="24"/>
        </w:rPr>
      </w:pPr>
    </w:p>
    <w:p w14:paraId="2A7685C2" w14:textId="77777777" w:rsidR="00D81EBF" w:rsidRPr="00C82ABC" w:rsidRDefault="00D81EBF" w:rsidP="00D81EBF">
      <w:pPr>
        <w:spacing w:after="345" w:line="240" w:lineRule="auto"/>
        <w:jc w:val="both"/>
        <w:rPr>
          <w:rFonts w:ascii="Times New Roman" w:hAnsi="Times New Roman" w:cs="Times New Roman"/>
          <w:sz w:val="24"/>
          <w:szCs w:val="24"/>
        </w:rPr>
      </w:pPr>
    </w:p>
    <w:p w14:paraId="06715FD0" w14:textId="77777777" w:rsidR="00006262" w:rsidRPr="00C82ABC" w:rsidRDefault="00006262" w:rsidP="00D81EBF">
      <w:pPr>
        <w:spacing w:after="345" w:line="240" w:lineRule="auto"/>
        <w:jc w:val="both"/>
        <w:rPr>
          <w:rFonts w:ascii="Times New Roman" w:hAnsi="Times New Roman" w:cs="Times New Roman"/>
          <w:sz w:val="24"/>
          <w:szCs w:val="24"/>
        </w:rPr>
      </w:pPr>
    </w:p>
    <w:p w14:paraId="7845E335" w14:textId="77777777" w:rsidR="00A13DB6" w:rsidRPr="00C82ABC" w:rsidRDefault="00A13DB6" w:rsidP="00D81EBF">
      <w:pPr>
        <w:spacing w:after="345" w:line="240" w:lineRule="auto"/>
        <w:jc w:val="both"/>
        <w:rPr>
          <w:rFonts w:ascii="Times New Roman" w:hAnsi="Times New Roman" w:cs="Times New Roman"/>
          <w:sz w:val="24"/>
          <w:szCs w:val="24"/>
        </w:rPr>
      </w:pPr>
    </w:p>
    <w:p w14:paraId="7018F7B7" w14:textId="496680C8" w:rsidR="00A13DB6" w:rsidRPr="00A439AD" w:rsidRDefault="00655944" w:rsidP="00A439AD">
      <w:pPr>
        <w:pStyle w:val="Title"/>
        <w:rPr>
          <w:rFonts w:ascii="Times New Roman" w:hAnsi="Times New Roman" w:cs="Times New Roman"/>
          <w:sz w:val="36"/>
          <w:szCs w:val="36"/>
        </w:rPr>
      </w:pPr>
      <w:r w:rsidRPr="00A439AD">
        <w:rPr>
          <w:rFonts w:ascii="Times New Roman" w:hAnsi="Times New Roman" w:cs="Times New Roman"/>
          <w:sz w:val="36"/>
          <w:szCs w:val="36"/>
        </w:rPr>
        <w:t>BIBLOGRAPHY</w:t>
      </w:r>
    </w:p>
    <w:p w14:paraId="7DC7C08A" w14:textId="77777777" w:rsidR="00EE51A5" w:rsidRPr="00C82ABC" w:rsidRDefault="00EE51A5" w:rsidP="00EE51A5">
      <w:pPr>
        <w:rPr>
          <w:rFonts w:ascii="Times New Roman" w:hAnsi="Times New Roman" w:cs="Times New Roman"/>
          <w:sz w:val="24"/>
          <w:szCs w:val="24"/>
        </w:rPr>
      </w:pPr>
    </w:p>
    <w:p w14:paraId="36AC6F56" w14:textId="77777777" w:rsidR="00F377C1" w:rsidRPr="00C82ABC" w:rsidRDefault="00F377C1" w:rsidP="00827C47">
      <w:pPr>
        <w:pStyle w:val="NormalWeb"/>
        <w:numPr>
          <w:ilvl w:val="0"/>
          <w:numId w:val="15"/>
        </w:numPr>
        <w:spacing w:line="480" w:lineRule="auto"/>
      </w:pPr>
      <w:r w:rsidRPr="00C82ABC">
        <w:t xml:space="preserve">(2023) </w:t>
      </w:r>
      <w:r w:rsidRPr="00C82ABC">
        <w:rPr>
          <w:i/>
          <w:iCs/>
        </w:rPr>
        <w:t>Australian Customer Experience Professionals Association</w:t>
      </w:r>
      <w:r w:rsidRPr="00C82ABC">
        <w:t xml:space="preserve">. Available at: https://acxpa.com.au/ (Accessed: 15 November 2023). </w:t>
      </w:r>
    </w:p>
    <w:p w14:paraId="1037F689" w14:textId="77777777" w:rsidR="00F377C1" w:rsidRPr="00C82ABC" w:rsidRDefault="00F377C1" w:rsidP="00827C47">
      <w:pPr>
        <w:pStyle w:val="NormalWeb"/>
        <w:numPr>
          <w:ilvl w:val="0"/>
          <w:numId w:val="15"/>
        </w:numPr>
        <w:spacing w:line="480" w:lineRule="auto"/>
      </w:pPr>
      <w:r w:rsidRPr="00C82ABC">
        <w:t xml:space="preserve">(No date a) </w:t>
      </w:r>
      <w:r w:rsidRPr="00C82ABC">
        <w:rPr>
          <w:i/>
          <w:iCs/>
        </w:rPr>
        <w:t>An evidence-based review of HR Analytics - Taylor &amp; Francis Online</w:t>
      </w:r>
      <w:r w:rsidRPr="00C82ABC">
        <w:t xml:space="preserve">. Available at: https://www.tandfonline.com/doi/full/10.1080/09585192.2016.1244699 (Accessed: 15 November 2023). </w:t>
      </w:r>
    </w:p>
    <w:p w14:paraId="4DF99366" w14:textId="77777777" w:rsidR="00F377C1" w:rsidRPr="00C82ABC" w:rsidRDefault="00F377C1" w:rsidP="00827C47">
      <w:pPr>
        <w:pStyle w:val="NormalWeb"/>
        <w:numPr>
          <w:ilvl w:val="0"/>
          <w:numId w:val="15"/>
        </w:numPr>
        <w:spacing w:line="480" w:lineRule="auto"/>
      </w:pPr>
      <w:r w:rsidRPr="00C82ABC">
        <w:t xml:space="preserve">(No date b) </w:t>
      </w:r>
      <w:r w:rsidRPr="00C82ABC">
        <w:rPr>
          <w:i/>
          <w:iCs/>
        </w:rPr>
        <w:t>IEEE Xplore Full-text PDF:</w:t>
      </w:r>
      <w:r w:rsidRPr="00C82ABC">
        <w:t xml:space="preserve"> Available at: https://ieeexplore.ieee.org/stamp/stamp.jsp?tp=&amp;arnumber=9409047 (Accessed: 15 November 2023). </w:t>
      </w:r>
    </w:p>
    <w:p w14:paraId="7A98A1A5" w14:textId="77777777" w:rsidR="00F377C1" w:rsidRPr="00C82ABC" w:rsidRDefault="00F377C1" w:rsidP="00827C47">
      <w:pPr>
        <w:pStyle w:val="NormalWeb"/>
        <w:numPr>
          <w:ilvl w:val="0"/>
          <w:numId w:val="15"/>
        </w:numPr>
        <w:spacing w:line="480" w:lineRule="auto"/>
      </w:pPr>
      <w:r w:rsidRPr="00C82ABC">
        <w:t xml:space="preserve">(No date c) </w:t>
      </w:r>
      <w:r w:rsidRPr="00C82ABC">
        <w:rPr>
          <w:i/>
          <w:iCs/>
        </w:rPr>
        <w:t>An analysis on employee-attrition in IT industry</w:t>
      </w:r>
      <w:r w:rsidRPr="00C82ABC">
        <w:t xml:space="preserve">. Available at: https://hmct.dypvp.edu.in/Documents/research-papers-publication/Resarch-publications/56.pdf (Accessed: 15 November 2023). </w:t>
      </w:r>
    </w:p>
    <w:p w14:paraId="4C7E1EDE" w14:textId="77777777" w:rsidR="00F377C1" w:rsidRPr="00C82ABC" w:rsidRDefault="00F377C1" w:rsidP="00827C47">
      <w:pPr>
        <w:pStyle w:val="NormalWeb"/>
        <w:numPr>
          <w:ilvl w:val="0"/>
          <w:numId w:val="15"/>
        </w:numPr>
        <w:spacing w:line="480" w:lineRule="auto"/>
      </w:pPr>
      <w:r w:rsidRPr="00C82ABC">
        <w:t xml:space="preserve">(No date d) </w:t>
      </w:r>
      <w:r w:rsidRPr="00C82ABC">
        <w:rPr>
          <w:i/>
          <w:iCs/>
        </w:rPr>
        <w:t xml:space="preserve">Factors influencing employee retention and ... - </w:t>
      </w:r>
      <w:proofErr w:type="spellStart"/>
      <w:r w:rsidRPr="00C82ABC">
        <w:rPr>
          <w:i/>
          <w:iCs/>
        </w:rPr>
        <w:t>mahidol</w:t>
      </w:r>
      <w:proofErr w:type="spellEnd"/>
      <w:r w:rsidRPr="00C82ABC">
        <w:rPr>
          <w:i/>
          <w:iCs/>
        </w:rPr>
        <w:t xml:space="preserve"> university</w:t>
      </w:r>
      <w:r w:rsidRPr="00C82ABC">
        <w:t xml:space="preserve">. Available at: https://archive.cm.mahidol.ac.th/bitstream/123456789/4895/1/TP%20GM.016%202022.pdf (Accessed: 15 November 2023). </w:t>
      </w:r>
    </w:p>
    <w:p w14:paraId="1D730218" w14:textId="77777777" w:rsidR="00F377C1" w:rsidRPr="00C82ABC" w:rsidRDefault="00F377C1" w:rsidP="00827C47">
      <w:pPr>
        <w:pStyle w:val="NormalWeb"/>
        <w:numPr>
          <w:ilvl w:val="0"/>
          <w:numId w:val="15"/>
        </w:numPr>
        <w:spacing w:line="480" w:lineRule="auto"/>
      </w:pPr>
      <w:r w:rsidRPr="00C82ABC">
        <w:rPr>
          <w:i/>
          <w:iCs/>
        </w:rPr>
        <w:t>17 surprising statistics about employee retention</w:t>
      </w:r>
      <w:r w:rsidRPr="00C82ABC">
        <w:t xml:space="preserve"> (no date) </w:t>
      </w:r>
      <w:proofErr w:type="spellStart"/>
      <w:r w:rsidRPr="00C82ABC">
        <w:rPr>
          <w:i/>
          <w:iCs/>
        </w:rPr>
        <w:t>TINYpulse</w:t>
      </w:r>
      <w:proofErr w:type="spellEnd"/>
      <w:r w:rsidRPr="00C82ABC">
        <w:t xml:space="preserve">. Available at: https://www.tinypulse.com/blog/17-surprising-statistics-about-employee-retention (Accessed: 15 November 2023). </w:t>
      </w:r>
    </w:p>
    <w:p w14:paraId="60240538" w14:textId="1AFABD0A" w:rsidR="00F377C1" w:rsidRPr="00C82ABC" w:rsidRDefault="00F377C1" w:rsidP="00827C47">
      <w:pPr>
        <w:pStyle w:val="NormalWeb"/>
        <w:numPr>
          <w:ilvl w:val="0"/>
          <w:numId w:val="15"/>
        </w:numPr>
        <w:spacing w:line="480" w:lineRule="auto"/>
      </w:pPr>
      <w:r w:rsidRPr="00C82ABC">
        <w:t xml:space="preserve">Author    Suhani Jain     A </w:t>
      </w:r>
      <w:proofErr w:type="spellStart"/>
      <w:r w:rsidRPr="00C82ABC">
        <w:t>potterhead</w:t>
      </w:r>
      <w:proofErr w:type="spellEnd"/>
      <w:r w:rsidRPr="00C82ABC">
        <w:t xml:space="preserve"> finding magic in words | Content Marketer @ </w:t>
      </w:r>
      <w:proofErr w:type="spellStart"/>
      <w:r w:rsidRPr="00C82ABC">
        <w:t>RazorpayX</w:t>
      </w:r>
      <w:proofErr w:type="spellEnd"/>
      <w:r w:rsidRPr="00C82ABC">
        <w:t xml:space="preserve">, Jain, A.S. and A </w:t>
      </w:r>
      <w:proofErr w:type="spellStart"/>
      <w:r w:rsidRPr="00C82ABC">
        <w:t>potterhead</w:t>
      </w:r>
      <w:proofErr w:type="spellEnd"/>
      <w:r w:rsidRPr="00C82ABC">
        <w:t xml:space="preserve"> finding magic in words | Content Marketer @ </w:t>
      </w:r>
      <w:proofErr w:type="spellStart"/>
      <w:r w:rsidRPr="00C82ABC">
        <w:t>RazorpayX</w:t>
      </w:r>
      <w:proofErr w:type="spellEnd"/>
      <w:r w:rsidRPr="00C82ABC">
        <w:t xml:space="preserve"> (2022) </w:t>
      </w:r>
      <w:r w:rsidRPr="00C82ABC">
        <w:rPr>
          <w:i/>
          <w:iCs/>
        </w:rPr>
        <w:t xml:space="preserve">The Complete Guide to </w:t>
      </w:r>
      <w:proofErr w:type="spellStart"/>
      <w:r w:rsidRPr="00C82ABC">
        <w:rPr>
          <w:i/>
          <w:iCs/>
        </w:rPr>
        <w:t>esops</w:t>
      </w:r>
      <w:proofErr w:type="spellEnd"/>
      <w:r w:rsidRPr="00C82ABC">
        <w:rPr>
          <w:i/>
          <w:iCs/>
        </w:rPr>
        <w:t xml:space="preserve"> - </w:t>
      </w:r>
      <w:proofErr w:type="spellStart"/>
      <w:r w:rsidRPr="00C82ABC">
        <w:rPr>
          <w:i/>
          <w:iCs/>
        </w:rPr>
        <w:t>razorpay</w:t>
      </w:r>
      <w:proofErr w:type="spellEnd"/>
      <w:r w:rsidRPr="00C82ABC">
        <w:rPr>
          <w:i/>
          <w:iCs/>
        </w:rPr>
        <w:t xml:space="preserve"> payroll</w:t>
      </w:r>
      <w:r w:rsidRPr="00C82ABC">
        <w:t xml:space="preserve">, </w:t>
      </w:r>
      <w:proofErr w:type="spellStart"/>
      <w:r w:rsidRPr="00C82ABC">
        <w:rPr>
          <w:i/>
          <w:iCs/>
        </w:rPr>
        <w:t>Razorpay</w:t>
      </w:r>
      <w:proofErr w:type="spellEnd"/>
      <w:r w:rsidRPr="00C82ABC">
        <w:rPr>
          <w:i/>
          <w:iCs/>
        </w:rPr>
        <w:t xml:space="preserve"> Learn</w:t>
      </w:r>
      <w:r w:rsidRPr="00C82ABC">
        <w:t xml:space="preserve">. Available at: https://razorpay.com/payroll/learn/esop-complete-guide/ (Accessed: 15 November 2023). </w:t>
      </w:r>
    </w:p>
    <w:p w14:paraId="60E91F84" w14:textId="77777777" w:rsidR="00F377C1" w:rsidRPr="00C82ABC" w:rsidRDefault="00F377C1" w:rsidP="00827C47">
      <w:pPr>
        <w:pStyle w:val="NormalWeb"/>
        <w:numPr>
          <w:ilvl w:val="0"/>
          <w:numId w:val="15"/>
        </w:numPr>
        <w:spacing w:line="480" w:lineRule="auto"/>
      </w:pPr>
      <w:r w:rsidRPr="00C82ABC">
        <w:t xml:space="preserve">Contributor, T. (2018) </w:t>
      </w:r>
      <w:r w:rsidRPr="00C82ABC">
        <w:rPr>
          <w:i/>
          <w:iCs/>
        </w:rPr>
        <w:t xml:space="preserve">What is </w:t>
      </w:r>
      <w:proofErr w:type="gramStart"/>
      <w:r w:rsidRPr="00C82ABC">
        <w:rPr>
          <w:i/>
          <w:iCs/>
        </w:rPr>
        <w:t>tableau?:</w:t>
      </w:r>
      <w:proofErr w:type="gramEnd"/>
      <w:r w:rsidRPr="00C82ABC">
        <w:rPr>
          <w:i/>
          <w:iCs/>
        </w:rPr>
        <w:t xml:space="preserve"> Definition from TechTarget</w:t>
      </w:r>
      <w:r w:rsidRPr="00C82ABC">
        <w:t xml:space="preserve">, </w:t>
      </w:r>
      <w:r w:rsidRPr="00C82ABC">
        <w:rPr>
          <w:i/>
          <w:iCs/>
        </w:rPr>
        <w:t>WhatIs.com</w:t>
      </w:r>
      <w:r w:rsidRPr="00C82ABC">
        <w:t xml:space="preserve">. Available at: https://www.techtarget.com/whatis/definition/Tableau (Accessed: 15 November 2023). </w:t>
      </w:r>
    </w:p>
    <w:p w14:paraId="6A6AF38D" w14:textId="77777777" w:rsidR="00F377C1" w:rsidRPr="00C82ABC" w:rsidRDefault="00F377C1" w:rsidP="00827C47">
      <w:pPr>
        <w:pStyle w:val="NormalWeb"/>
        <w:numPr>
          <w:ilvl w:val="0"/>
          <w:numId w:val="15"/>
        </w:numPr>
        <w:spacing w:line="480" w:lineRule="auto"/>
      </w:pPr>
      <w:r w:rsidRPr="00C82ABC">
        <w:t xml:space="preserve">DeJong, J. (2023) </w:t>
      </w:r>
      <w:r w:rsidRPr="00C82ABC">
        <w:rPr>
          <w:i/>
          <w:iCs/>
        </w:rPr>
        <w:t xml:space="preserve">How employees benefit from </w:t>
      </w:r>
      <w:proofErr w:type="spellStart"/>
      <w:r w:rsidRPr="00C82ABC">
        <w:rPr>
          <w:i/>
          <w:iCs/>
        </w:rPr>
        <w:t>esops</w:t>
      </w:r>
      <w:proofErr w:type="spellEnd"/>
      <w:r w:rsidRPr="00C82ABC">
        <w:rPr>
          <w:i/>
          <w:iCs/>
        </w:rPr>
        <w:t xml:space="preserve">: Bankers Trust Education </w:t>
      </w:r>
      <w:proofErr w:type="spellStart"/>
      <w:r w:rsidRPr="00C82ABC">
        <w:rPr>
          <w:i/>
          <w:iCs/>
        </w:rPr>
        <w:t>Center</w:t>
      </w:r>
      <w:proofErr w:type="spellEnd"/>
      <w:r w:rsidRPr="00C82ABC">
        <w:rPr>
          <w:i/>
          <w:iCs/>
        </w:rPr>
        <w:t xml:space="preserve"> </w:t>
      </w:r>
      <w:proofErr w:type="spellStart"/>
      <w:r w:rsidRPr="00C82ABC">
        <w:rPr>
          <w:i/>
          <w:iCs/>
        </w:rPr>
        <w:t>Center</w:t>
      </w:r>
      <w:proofErr w:type="spellEnd"/>
      <w:r w:rsidRPr="00C82ABC">
        <w:t xml:space="preserve">, </w:t>
      </w:r>
      <w:r w:rsidRPr="00C82ABC">
        <w:rPr>
          <w:i/>
          <w:iCs/>
        </w:rPr>
        <w:t xml:space="preserve">Bankers Trust Education </w:t>
      </w:r>
      <w:proofErr w:type="spellStart"/>
      <w:r w:rsidRPr="00C82ABC">
        <w:rPr>
          <w:i/>
          <w:iCs/>
        </w:rPr>
        <w:t>Center</w:t>
      </w:r>
      <w:proofErr w:type="spellEnd"/>
      <w:r w:rsidRPr="00C82ABC">
        <w:t xml:space="preserve">. Available at: https://education.bankerstrust.com/how-employees-benefit-from-esops/ (Accessed: 15 November 2023). </w:t>
      </w:r>
    </w:p>
    <w:p w14:paraId="240E57F1" w14:textId="77777777" w:rsidR="00F377C1" w:rsidRPr="00C82ABC" w:rsidRDefault="00F377C1" w:rsidP="00827C47">
      <w:pPr>
        <w:pStyle w:val="NormalWeb"/>
        <w:numPr>
          <w:ilvl w:val="0"/>
          <w:numId w:val="15"/>
        </w:numPr>
        <w:spacing w:line="480" w:lineRule="auto"/>
      </w:pPr>
      <w:proofErr w:type="spellStart"/>
      <w:r w:rsidRPr="00C82ABC">
        <w:t>Gartner_Inc</w:t>
      </w:r>
      <w:proofErr w:type="spellEnd"/>
      <w:r w:rsidRPr="00C82ABC">
        <w:t xml:space="preserve"> (no date) </w:t>
      </w:r>
      <w:r w:rsidRPr="00C82ABC">
        <w:rPr>
          <w:i/>
          <w:iCs/>
        </w:rPr>
        <w:t xml:space="preserve">Are managers </w:t>
      </w:r>
      <w:proofErr w:type="gramStart"/>
      <w:r w:rsidRPr="00C82ABC">
        <w:rPr>
          <w:i/>
          <w:iCs/>
        </w:rPr>
        <w:t>moot?</w:t>
      </w:r>
      <w:r w:rsidRPr="00C82ABC">
        <w:t>,</w:t>
      </w:r>
      <w:proofErr w:type="gramEnd"/>
      <w:r w:rsidRPr="00C82ABC">
        <w:t xml:space="preserve"> </w:t>
      </w:r>
      <w:r w:rsidRPr="00C82ABC">
        <w:rPr>
          <w:i/>
          <w:iCs/>
        </w:rPr>
        <w:t>Gartner</w:t>
      </w:r>
      <w:r w:rsidRPr="00C82ABC">
        <w:t xml:space="preserve">. Available at: https://www.gartner.com/en/articles/are-managers-moot (Accessed: 15 November 2023). </w:t>
      </w:r>
    </w:p>
    <w:p w14:paraId="55508BB8" w14:textId="77777777" w:rsidR="00F377C1" w:rsidRPr="00C82ABC" w:rsidRDefault="00F377C1" w:rsidP="00827C47">
      <w:pPr>
        <w:pStyle w:val="NormalWeb"/>
        <w:numPr>
          <w:ilvl w:val="0"/>
          <w:numId w:val="15"/>
        </w:numPr>
        <w:spacing w:line="480" w:lineRule="auto"/>
      </w:pPr>
      <w:r w:rsidRPr="00C82ABC">
        <w:t xml:space="preserve">Haapanen, M.J. </w:t>
      </w:r>
      <w:r w:rsidRPr="00C82ABC">
        <w:rPr>
          <w:i/>
          <w:iCs/>
        </w:rPr>
        <w:t>et al.</w:t>
      </w:r>
      <w:r w:rsidRPr="00C82ABC">
        <w:t xml:space="preserve"> (2020) </w:t>
      </w:r>
      <w:r w:rsidRPr="00C82ABC">
        <w:rPr>
          <w:i/>
          <w:iCs/>
        </w:rPr>
        <w:t>Retirement age and type as predictors of frailty: A retrospective cohort study of older businessmen</w:t>
      </w:r>
      <w:r w:rsidRPr="00C82ABC">
        <w:t xml:space="preserve">, </w:t>
      </w:r>
      <w:r w:rsidRPr="00C82ABC">
        <w:rPr>
          <w:i/>
          <w:iCs/>
        </w:rPr>
        <w:t>BMJ open</w:t>
      </w:r>
      <w:r w:rsidRPr="00C82ABC">
        <w:t xml:space="preserve">. Available at: https://www.ncbi.nlm.nih.gov/pmc/articles/PMC7747567/ (Accessed: 15 November 2023). </w:t>
      </w:r>
    </w:p>
    <w:p w14:paraId="0E0D0383" w14:textId="77777777" w:rsidR="00F377C1" w:rsidRPr="00C82ABC" w:rsidRDefault="00F377C1" w:rsidP="00827C47">
      <w:pPr>
        <w:pStyle w:val="NormalWeb"/>
        <w:numPr>
          <w:ilvl w:val="0"/>
          <w:numId w:val="15"/>
        </w:numPr>
        <w:spacing w:line="480" w:lineRule="auto"/>
      </w:pPr>
      <w:proofErr w:type="spellStart"/>
      <w:r w:rsidRPr="00C82ABC">
        <w:t>Komiskey</w:t>
      </w:r>
      <w:proofErr w:type="spellEnd"/>
      <w:r w:rsidRPr="00C82ABC">
        <w:t xml:space="preserve">, L. (2023) </w:t>
      </w:r>
      <w:r w:rsidRPr="00C82ABC">
        <w:rPr>
          <w:i/>
          <w:iCs/>
        </w:rPr>
        <w:t>When to use tableau vs. Excel: Compare strengths and use cases</w:t>
      </w:r>
      <w:r w:rsidRPr="00C82ABC">
        <w:t xml:space="preserve">, </w:t>
      </w:r>
      <w:proofErr w:type="spellStart"/>
      <w:r w:rsidRPr="00C82ABC">
        <w:rPr>
          <w:i/>
          <w:iCs/>
        </w:rPr>
        <w:t>DataDrive</w:t>
      </w:r>
      <w:proofErr w:type="spellEnd"/>
      <w:r w:rsidRPr="00C82ABC">
        <w:t xml:space="preserve">. Available at: https://godatadrive.com/blog/tableau-vs-excel (Accessed: 15 November 2023). </w:t>
      </w:r>
    </w:p>
    <w:p w14:paraId="244C811F" w14:textId="77777777" w:rsidR="00F377C1" w:rsidRPr="00C82ABC" w:rsidRDefault="00F377C1" w:rsidP="00827C47">
      <w:pPr>
        <w:pStyle w:val="NormalWeb"/>
        <w:numPr>
          <w:ilvl w:val="0"/>
          <w:numId w:val="15"/>
        </w:numPr>
        <w:spacing w:line="480" w:lineRule="auto"/>
      </w:pPr>
      <w:proofErr w:type="spellStart"/>
      <w:r w:rsidRPr="00C82ABC">
        <w:t>Patimes</w:t>
      </w:r>
      <w:proofErr w:type="spellEnd"/>
      <w:r w:rsidRPr="00C82ABC">
        <w:t xml:space="preserve"> (2018) </w:t>
      </w:r>
      <w:r w:rsidRPr="00C82ABC">
        <w:rPr>
          <w:i/>
          <w:iCs/>
        </w:rPr>
        <w:t>The push for higher education: College attrition rates</w:t>
      </w:r>
      <w:r w:rsidRPr="00C82ABC">
        <w:t xml:space="preserve">, </w:t>
      </w:r>
      <w:r w:rsidRPr="00C82ABC">
        <w:rPr>
          <w:i/>
          <w:iCs/>
        </w:rPr>
        <w:t>PA TIMES Online</w:t>
      </w:r>
      <w:r w:rsidRPr="00C82ABC">
        <w:t xml:space="preserve">. Available at: https://patimes.org/the-push-for-higher-education-college-attrition-rates/ (Accessed: 15 November 2023). </w:t>
      </w:r>
    </w:p>
    <w:p w14:paraId="26025582" w14:textId="77777777" w:rsidR="00F377C1" w:rsidRPr="00C82ABC" w:rsidRDefault="00F377C1" w:rsidP="00827C47">
      <w:pPr>
        <w:pStyle w:val="NormalWeb"/>
        <w:numPr>
          <w:ilvl w:val="0"/>
          <w:numId w:val="15"/>
        </w:numPr>
        <w:spacing w:line="480" w:lineRule="auto"/>
      </w:pPr>
      <w:r w:rsidRPr="00C82ABC">
        <w:t xml:space="preserve">Press, G. (2023) </w:t>
      </w:r>
      <w:r w:rsidRPr="00C82ABC">
        <w:rPr>
          <w:i/>
          <w:iCs/>
        </w:rPr>
        <w:t>Cleaning Big Data: Most time-consuming, least enjoyable data science task, survey says</w:t>
      </w:r>
      <w:r w:rsidRPr="00C82ABC">
        <w:t xml:space="preserve">, </w:t>
      </w:r>
      <w:r w:rsidRPr="00C82ABC">
        <w:rPr>
          <w:i/>
          <w:iCs/>
        </w:rPr>
        <w:t>Forbes</w:t>
      </w:r>
      <w:r w:rsidRPr="00C82ABC">
        <w:t xml:space="preserve">. Available at: https://www.forbes.com/sites/gilpress/2016/03/23/data-preparation-most-time-consuming-least-enjoyable-data-science-task-survey-says/?sh=2b84560a6f63 (Accessed: 15 November 2023). </w:t>
      </w:r>
    </w:p>
    <w:p w14:paraId="42972E7F" w14:textId="77777777" w:rsidR="00F377C1" w:rsidRPr="00C82ABC" w:rsidRDefault="00F377C1" w:rsidP="00827C47">
      <w:pPr>
        <w:pStyle w:val="NormalWeb"/>
        <w:numPr>
          <w:ilvl w:val="0"/>
          <w:numId w:val="15"/>
        </w:numPr>
        <w:spacing w:line="480" w:lineRule="auto"/>
      </w:pPr>
      <w:r w:rsidRPr="00C82ABC">
        <w:t xml:space="preserve">Tamhankar, A. (2020) </w:t>
      </w:r>
      <w:r w:rsidRPr="00C82ABC">
        <w:rPr>
          <w:i/>
          <w:iCs/>
        </w:rPr>
        <w:t>How dashboards help in decision-making</w:t>
      </w:r>
      <w:r w:rsidRPr="00C82ABC">
        <w:t xml:space="preserve">, </w:t>
      </w:r>
      <w:r w:rsidRPr="00C82ABC">
        <w:rPr>
          <w:i/>
          <w:iCs/>
        </w:rPr>
        <w:t>Medium</w:t>
      </w:r>
      <w:r w:rsidRPr="00C82ABC">
        <w:t xml:space="preserve">. Available at: https://medium.com/@ashoktamhankar/how-dashboards-help-in-decision-making-e3047d6f0a5d (Accessed: 15 November 2023). </w:t>
      </w:r>
    </w:p>
    <w:p w14:paraId="29506F3B" w14:textId="170AECCD" w:rsidR="00141958" w:rsidRPr="00C82ABC" w:rsidRDefault="00141958" w:rsidP="00944E8B">
      <w:pPr>
        <w:pStyle w:val="NormalWeb"/>
        <w:spacing w:line="480" w:lineRule="auto"/>
      </w:pPr>
    </w:p>
    <w:p w14:paraId="6F0D9565" w14:textId="77777777" w:rsidR="001C7DEC" w:rsidRPr="00C82ABC" w:rsidRDefault="001C7DEC" w:rsidP="00C82ABC">
      <w:pPr>
        <w:spacing w:after="345" w:line="240" w:lineRule="auto"/>
        <w:jc w:val="both"/>
        <w:rPr>
          <w:rFonts w:ascii="Times New Roman" w:hAnsi="Times New Roman" w:cs="Times New Roman"/>
          <w:sz w:val="24"/>
          <w:szCs w:val="24"/>
        </w:rPr>
      </w:pPr>
    </w:p>
    <w:p w14:paraId="3BD6FFEE" w14:textId="39143C15" w:rsidR="00BE43BC" w:rsidRPr="00C82ABC" w:rsidRDefault="00BE43BC" w:rsidP="00C82ABC">
      <w:pPr>
        <w:pStyle w:val="NormalWeb"/>
        <w:spacing w:before="240" w:beforeAutospacing="0" w:after="240" w:afterAutospacing="0"/>
        <w:ind w:right="850"/>
        <w:jc w:val="both"/>
        <w:rPr>
          <w:color w:val="000000"/>
        </w:rPr>
      </w:pPr>
    </w:p>
    <w:p w14:paraId="0F13F777" w14:textId="19E50AE7" w:rsidR="000253B0" w:rsidRPr="00C82ABC" w:rsidRDefault="0089695D" w:rsidP="00CD2CCA">
      <w:pPr>
        <w:pStyle w:val="NormalWeb"/>
        <w:spacing w:before="240" w:beforeAutospacing="0" w:after="240" w:afterAutospacing="0"/>
        <w:ind w:left="850" w:right="850"/>
        <w:jc w:val="both"/>
      </w:pPr>
      <w:r w:rsidRPr="00C82ABC">
        <w:rPr>
          <w:color w:val="000000"/>
        </w:rPr>
        <w:t>  </w:t>
      </w:r>
    </w:p>
    <w:sdt>
      <w:sdtPr>
        <w:rPr>
          <w:rFonts w:asciiTheme="minorHAnsi" w:eastAsiaTheme="minorHAnsi" w:hAnsiTheme="minorHAnsi" w:cstheme="minorBidi"/>
          <w:kern w:val="2"/>
          <w:sz w:val="22"/>
          <w:szCs w:val="22"/>
          <w:lang w:eastAsia="en-US"/>
          <w14:ligatures w14:val="standardContextual"/>
        </w:rPr>
        <w:id w:val="164214985"/>
        <w:docPartObj>
          <w:docPartGallery w:val="Bibliographies"/>
          <w:docPartUnique/>
        </w:docPartObj>
      </w:sdtPr>
      <w:sdtEndPr/>
      <w:sdtContent>
        <w:p w14:paraId="7FCEC359" w14:textId="08D78E3C" w:rsidR="00544244" w:rsidRPr="00C82ABC" w:rsidRDefault="00544244" w:rsidP="000253B0">
          <w:pPr>
            <w:pStyle w:val="NormalWeb"/>
            <w:spacing w:before="240" w:beforeAutospacing="0" w:after="240" w:afterAutospacing="0"/>
            <w:ind w:right="850"/>
            <w:jc w:val="both"/>
          </w:pPr>
        </w:p>
        <w:sdt>
          <w:sdtPr>
            <w:rPr>
              <w:rFonts w:ascii="Times New Roman" w:hAnsi="Times New Roman" w:cs="Times New Roman"/>
              <w:sz w:val="24"/>
              <w:szCs w:val="24"/>
            </w:rPr>
            <w:id w:val="111145805"/>
            <w:bibliography/>
          </w:sdtPr>
          <w:sdtEndPr/>
          <w:sdtContent>
            <w:p w14:paraId="4E55430A" w14:textId="77777777" w:rsidR="00C82ABC" w:rsidRDefault="00544244" w:rsidP="00C82ABC">
              <w:pPr>
                <w:rPr>
                  <w:rFonts w:ascii="Times New Roman" w:hAnsi="Times New Roman" w:cs="Times New Roman"/>
                  <w:sz w:val="24"/>
                  <w:szCs w:val="24"/>
                </w:rPr>
              </w:pPr>
              <w:r w:rsidRPr="00C82ABC">
                <w:rPr>
                  <w:rFonts w:ascii="Times New Roman" w:hAnsi="Times New Roman" w:cs="Times New Roman"/>
                  <w:sz w:val="24"/>
                  <w:szCs w:val="24"/>
                </w:rPr>
                <w:fldChar w:fldCharType="begin"/>
              </w:r>
              <w:r w:rsidRPr="00C82ABC">
                <w:rPr>
                  <w:rFonts w:ascii="Times New Roman" w:hAnsi="Times New Roman" w:cs="Times New Roman"/>
                  <w:sz w:val="24"/>
                  <w:szCs w:val="24"/>
                </w:rPr>
                <w:instrText xml:space="preserve"> BIBLIOGRAPHY </w:instrText>
              </w:r>
              <w:r w:rsidR="00E542F3">
                <w:rPr>
                  <w:rFonts w:ascii="Times New Roman" w:hAnsi="Times New Roman" w:cs="Times New Roman"/>
                  <w:sz w:val="24"/>
                  <w:szCs w:val="24"/>
                </w:rPr>
                <w:fldChar w:fldCharType="separate"/>
              </w:r>
              <w:r w:rsidRPr="00C82ABC">
                <w:rPr>
                  <w:rFonts w:ascii="Times New Roman" w:hAnsi="Times New Roman" w:cs="Times New Roman"/>
                  <w:b/>
                  <w:bCs/>
                  <w:noProof/>
                  <w:sz w:val="24"/>
                  <w:szCs w:val="24"/>
                </w:rPr>
                <w:fldChar w:fldCharType="end"/>
              </w:r>
            </w:p>
          </w:sdtContent>
        </w:sdt>
      </w:sdtContent>
    </w:sdt>
    <w:p w14:paraId="32CE7D39" w14:textId="18BE0F14" w:rsidR="00637AC4" w:rsidRPr="00C82ABC" w:rsidRDefault="00637AC4" w:rsidP="00C82ABC">
      <w:pPr>
        <w:jc w:val="center"/>
        <w:rPr>
          <w:rFonts w:ascii="Times New Roman" w:hAnsi="Times New Roman" w:cs="Times New Roman"/>
          <w:sz w:val="24"/>
          <w:szCs w:val="24"/>
        </w:rPr>
      </w:pPr>
      <w:r w:rsidRPr="00C82ABC">
        <w:rPr>
          <w:rFonts w:ascii="Times New Roman" w:hAnsi="Times New Roman" w:cs="Times New Roman"/>
          <w:sz w:val="24"/>
          <w:szCs w:val="24"/>
        </w:rPr>
        <w:t>APPENDI</w:t>
      </w:r>
      <w:r w:rsidR="00BF6DE7" w:rsidRPr="00C82ABC">
        <w:rPr>
          <w:rFonts w:ascii="Times New Roman" w:hAnsi="Times New Roman" w:cs="Times New Roman"/>
          <w:sz w:val="24"/>
          <w:szCs w:val="24"/>
        </w:rPr>
        <w:t>XES</w:t>
      </w:r>
    </w:p>
    <w:p w14:paraId="79D7639C" w14:textId="77777777" w:rsidR="0020530B" w:rsidRPr="00C82ABC" w:rsidRDefault="0020530B" w:rsidP="0020530B">
      <w:pPr>
        <w:rPr>
          <w:rFonts w:ascii="Times New Roman" w:hAnsi="Times New Roman" w:cs="Times New Roman"/>
          <w:sz w:val="24"/>
          <w:szCs w:val="24"/>
        </w:rPr>
      </w:pPr>
    </w:p>
    <w:p w14:paraId="690CBBCB" w14:textId="49EB9063" w:rsidR="0020530B" w:rsidRDefault="008376F4" w:rsidP="00C63D13">
      <w:pPr>
        <w:pStyle w:val="Heading1"/>
        <w:jc w:val="center"/>
      </w:pPr>
      <w:bookmarkStart w:id="16" w:name="_Toc150990274"/>
      <w:r w:rsidRPr="00C63D13">
        <w:t>APPENDIX A</w:t>
      </w:r>
      <w:bookmarkEnd w:id="16"/>
    </w:p>
    <w:p w14:paraId="4E016FE0" w14:textId="77777777" w:rsidR="00AB2CF2" w:rsidRDefault="00AB2CF2" w:rsidP="00AB2CF2"/>
    <w:p w14:paraId="00C134CF" w14:textId="77777777" w:rsidR="00AB2CF2" w:rsidRPr="00AB2CF2" w:rsidRDefault="00AB2CF2" w:rsidP="00AB2CF2"/>
    <w:p w14:paraId="71F16518" w14:textId="1B24BF71" w:rsidR="008376F4" w:rsidRPr="00C82ABC" w:rsidRDefault="00AB2CF2" w:rsidP="008376F4">
      <w:pPr>
        <w:rPr>
          <w:rFonts w:ascii="Times New Roman" w:hAnsi="Times New Roman" w:cs="Times New Roman"/>
          <w:sz w:val="24"/>
          <w:szCs w:val="24"/>
        </w:rPr>
      </w:pPr>
      <w:r>
        <w:rPr>
          <w:rFonts w:ascii="Times New Roman" w:hAnsi="Times New Roman" w:cs="Times New Roman"/>
          <w:sz w:val="24"/>
          <w:szCs w:val="24"/>
        </w:rPr>
        <w:t xml:space="preserve">The following Columns were changed using a Calculated field </w:t>
      </w:r>
    </w:p>
    <w:p w14:paraId="579A1E75" w14:textId="77777777" w:rsidR="001A7605" w:rsidRPr="00C82ABC" w:rsidRDefault="001A7605" w:rsidP="008376F4">
      <w:pPr>
        <w:rPr>
          <w:rFonts w:ascii="Times New Roman" w:hAnsi="Times New Roman" w:cs="Times New Roman"/>
          <w:sz w:val="24"/>
          <w:szCs w:val="24"/>
        </w:rPr>
      </w:pPr>
    </w:p>
    <w:tbl>
      <w:tblPr>
        <w:tblStyle w:val="TableGridLight"/>
        <w:tblW w:w="12971" w:type="dxa"/>
        <w:tblLook w:val="05A0" w:firstRow="1" w:lastRow="0" w:firstColumn="1" w:lastColumn="1" w:noHBand="0" w:noVBand="1"/>
      </w:tblPr>
      <w:tblGrid>
        <w:gridCol w:w="4323"/>
        <w:gridCol w:w="4324"/>
        <w:gridCol w:w="4324"/>
      </w:tblGrid>
      <w:tr w:rsidR="001A7605" w:rsidRPr="00C82ABC" w14:paraId="723252F0" w14:textId="77777777" w:rsidTr="00BF32D2">
        <w:trPr>
          <w:trHeight w:val="897"/>
        </w:trPr>
        <w:tc>
          <w:tcPr>
            <w:tcW w:w="4323" w:type="dxa"/>
          </w:tcPr>
          <w:p w14:paraId="0A64E15D" w14:textId="77777777" w:rsidR="00F03D66" w:rsidRPr="00C82ABC" w:rsidRDefault="00F03D66" w:rsidP="008376F4">
            <w:pPr>
              <w:rPr>
                <w:rFonts w:ascii="Times New Roman" w:hAnsi="Times New Roman" w:cs="Times New Roman"/>
                <w:sz w:val="24"/>
                <w:szCs w:val="24"/>
              </w:rPr>
            </w:pPr>
          </w:p>
          <w:p w14:paraId="65EB5AD1" w14:textId="7F235AF2" w:rsidR="001A7605" w:rsidRPr="00C82ABC" w:rsidRDefault="006566E0" w:rsidP="008376F4">
            <w:pPr>
              <w:rPr>
                <w:rFonts w:ascii="Times New Roman" w:hAnsi="Times New Roman" w:cs="Times New Roman"/>
                <w:sz w:val="24"/>
                <w:szCs w:val="24"/>
              </w:rPr>
            </w:pPr>
            <w:r w:rsidRPr="00C82ABC">
              <w:rPr>
                <w:rFonts w:ascii="Times New Roman" w:hAnsi="Times New Roman" w:cs="Times New Roman"/>
                <w:sz w:val="24"/>
                <w:szCs w:val="24"/>
              </w:rPr>
              <w:t>COLUMN NAME</w:t>
            </w:r>
          </w:p>
        </w:tc>
        <w:tc>
          <w:tcPr>
            <w:tcW w:w="4324" w:type="dxa"/>
          </w:tcPr>
          <w:p w14:paraId="31149EF8" w14:textId="77777777" w:rsidR="00F03D66" w:rsidRPr="00C82ABC" w:rsidRDefault="00F03D66" w:rsidP="008376F4">
            <w:pPr>
              <w:rPr>
                <w:rFonts w:ascii="Times New Roman" w:hAnsi="Times New Roman" w:cs="Times New Roman"/>
                <w:sz w:val="24"/>
                <w:szCs w:val="24"/>
              </w:rPr>
            </w:pPr>
          </w:p>
          <w:p w14:paraId="1107E530" w14:textId="3FB580A2" w:rsidR="001A7605" w:rsidRPr="00C82ABC" w:rsidRDefault="006566E0" w:rsidP="008376F4">
            <w:pPr>
              <w:rPr>
                <w:rFonts w:ascii="Times New Roman" w:hAnsi="Times New Roman" w:cs="Times New Roman"/>
                <w:sz w:val="24"/>
                <w:szCs w:val="24"/>
              </w:rPr>
            </w:pPr>
            <w:r w:rsidRPr="00C82ABC">
              <w:rPr>
                <w:rFonts w:ascii="Times New Roman" w:hAnsi="Times New Roman" w:cs="Times New Roman"/>
                <w:sz w:val="24"/>
                <w:szCs w:val="24"/>
              </w:rPr>
              <w:t xml:space="preserve">ORIGINAL </w:t>
            </w:r>
            <w:r w:rsidR="00F03D66" w:rsidRPr="00C82ABC">
              <w:rPr>
                <w:rFonts w:ascii="Times New Roman" w:hAnsi="Times New Roman" w:cs="Times New Roman"/>
                <w:sz w:val="24"/>
                <w:szCs w:val="24"/>
              </w:rPr>
              <w:t>VALUE</w:t>
            </w:r>
          </w:p>
        </w:tc>
        <w:tc>
          <w:tcPr>
            <w:tcW w:w="4324" w:type="dxa"/>
          </w:tcPr>
          <w:p w14:paraId="79288518" w14:textId="77777777" w:rsidR="001A7605" w:rsidRPr="00C82ABC" w:rsidRDefault="001A7605" w:rsidP="008376F4">
            <w:pPr>
              <w:rPr>
                <w:rFonts w:ascii="Times New Roman" w:hAnsi="Times New Roman" w:cs="Times New Roman"/>
                <w:sz w:val="24"/>
                <w:szCs w:val="24"/>
              </w:rPr>
            </w:pPr>
          </w:p>
          <w:p w14:paraId="76F00D12" w14:textId="66E6CF8F" w:rsidR="00F03D66" w:rsidRPr="00C82ABC" w:rsidRDefault="00F03D66" w:rsidP="008376F4">
            <w:pPr>
              <w:rPr>
                <w:rFonts w:ascii="Times New Roman" w:hAnsi="Times New Roman" w:cs="Times New Roman"/>
                <w:sz w:val="24"/>
                <w:szCs w:val="24"/>
              </w:rPr>
            </w:pPr>
            <w:r w:rsidRPr="00C82ABC">
              <w:rPr>
                <w:rFonts w:ascii="Times New Roman" w:hAnsi="Times New Roman" w:cs="Times New Roman"/>
                <w:sz w:val="24"/>
                <w:szCs w:val="24"/>
              </w:rPr>
              <w:t>NEW VALUE</w:t>
            </w:r>
          </w:p>
        </w:tc>
      </w:tr>
      <w:tr w:rsidR="00BC7B73" w:rsidRPr="00C82ABC" w14:paraId="04E676B3" w14:textId="77777777" w:rsidTr="00BF32D2">
        <w:trPr>
          <w:trHeight w:val="897"/>
        </w:trPr>
        <w:tc>
          <w:tcPr>
            <w:tcW w:w="4323" w:type="dxa"/>
          </w:tcPr>
          <w:p w14:paraId="56F0B207" w14:textId="77777777" w:rsidR="00BC7B73" w:rsidRPr="00C82ABC" w:rsidRDefault="00BC7B73" w:rsidP="008376F4">
            <w:pPr>
              <w:rPr>
                <w:rFonts w:ascii="Times New Roman" w:hAnsi="Times New Roman" w:cs="Times New Roman"/>
                <w:sz w:val="24"/>
                <w:szCs w:val="24"/>
              </w:rPr>
            </w:pPr>
          </w:p>
          <w:p w14:paraId="46FBDF8E" w14:textId="7C3B6473" w:rsidR="003629C4" w:rsidRPr="00C82ABC" w:rsidRDefault="00361F92" w:rsidP="008376F4">
            <w:pPr>
              <w:rPr>
                <w:rFonts w:ascii="Times New Roman" w:hAnsi="Times New Roman" w:cs="Times New Roman"/>
                <w:sz w:val="24"/>
                <w:szCs w:val="24"/>
              </w:rPr>
            </w:pPr>
            <w:r w:rsidRPr="00C82ABC">
              <w:rPr>
                <w:rFonts w:ascii="Times New Roman" w:hAnsi="Times New Roman" w:cs="Times New Roman"/>
                <w:sz w:val="24"/>
                <w:szCs w:val="24"/>
              </w:rPr>
              <w:t>EDUCATON</w:t>
            </w:r>
          </w:p>
        </w:tc>
        <w:tc>
          <w:tcPr>
            <w:tcW w:w="4324" w:type="dxa"/>
          </w:tcPr>
          <w:p w14:paraId="71D29D03" w14:textId="77777777" w:rsidR="00BC7B73" w:rsidRPr="00C82ABC" w:rsidRDefault="00BC7B73" w:rsidP="008376F4">
            <w:pPr>
              <w:rPr>
                <w:rFonts w:ascii="Times New Roman" w:hAnsi="Times New Roman" w:cs="Times New Roman"/>
                <w:sz w:val="24"/>
                <w:szCs w:val="24"/>
              </w:rPr>
            </w:pPr>
          </w:p>
          <w:p w14:paraId="47BC2E8A" w14:textId="5A933589" w:rsidR="00361F92" w:rsidRPr="00C82ABC" w:rsidRDefault="00361F92" w:rsidP="008376F4">
            <w:pPr>
              <w:rPr>
                <w:rFonts w:ascii="Times New Roman" w:hAnsi="Times New Roman" w:cs="Times New Roman"/>
                <w:sz w:val="24"/>
                <w:szCs w:val="24"/>
              </w:rPr>
            </w:pPr>
            <w:r w:rsidRPr="00C82ABC">
              <w:rPr>
                <w:rFonts w:ascii="Times New Roman" w:hAnsi="Times New Roman" w:cs="Times New Roman"/>
                <w:sz w:val="24"/>
                <w:szCs w:val="24"/>
              </w:rPr>
              <w:t>1,2,3,4,5</w:t>
            </w:r>
          </w:p>
        </w:tc>
        <w:tc>
          <w:tcPr>
            <w:tcW w:w="4324" w:type="dxa"/>
          </w:tcPr>
          <w:p w14:paraId="443D0B5E" w14:textId="77777777" w:rsidR="00BC7B73" w:rsidRPr="00C82ABC" w:rsidRDefault="00BC7B73" w:rsidP="008376F4">
            <w:pPr>
              <w:rPr>
                <w:rFonts w:ascii="Times New Roman" w:hAnsi="Times New Roman" w:cs="Times New Roman"/>
                <w:sz w:val="24"/>
                <w:szCs w:val="24"/>
              </w:rPr>
            </w:pPr>
          </w:p>
          <w:p w14:paraId="195249D0" w14:textId="0CE198B7" w:rsidR="00361F92" w:rsidRPr="00C82ABC" w:rsidRDefault="00361F92" w:rsidP="008376F4">
            <w:pPr>
              <w:rPr>
                <w:rFonts w:ascii="Times New Roman" w:hAnsi="Times New Roman" w:cs="Times New Roman"/>
                <w:sz w:val="24"/>
                <w:szCs w:val="24"/>
              </w:rPr>
            </w:pPr>
            <w:r w:rsidRPr="00C82ABC">
              <w:rPr>
                <w:rFonts w:ascii="Times New Roman" w:hAnsi="Times New Roman" w:cs="Times New Roman"/>
                <w:sz w:val="24"/>
                <w:szCs w:val="24"/>
              </w:rPr>
              <w:t>‘Below College’, ‘</w:t>
            </w:r>
            <w:r w:rsidR="00AC0D89" w:rsidRPr="00C82ABC">
              <w:rPr>
                <w:rFonts w:ascii="Times New Roman" w:hAnsi="Times New Roman" w:cs="Times New Roman"/>
                <w:sz w:val="24"/>
                <w:szCs w:val="24"/>
              </w:rPr>
              <w:t>College</w:t>
            </w:r>
            <w:r w:rsidR="004A2B5C" w:rsidRPr="00C82ABC">
              <w:rPr>
                <w:rFonts w:ascii="Times New Roman" w:hAnsi="Times New Roman" w:cs="Times New Roman"/>
                <w:sz w:val="24"/>
                <w:szCs w:val="24"/>
              </w:rPr>
              <w:t>’</w:t>
            </w:r>
            <w:r w:rsidR="00AC0D89" w:rsidRPr="00C82ABC">
              <w:rPr>
                <w:rFonts w:ascii="Times New Roman" w:hAnsi="Times New Roman" w:cs="Times New Roman"/>
                <w:sz w:val="24"/>
                <w:szCs w:val="24"/>
              </w:rPr>
              <w:t>, ‘Bachelor</w:t>
            </w:r>
            <w:proofErr w:type="gramStart"/>
            <w:r w:rsidR="00AC0D89" w:rsidRPr="00C82ABC">
              <w:rPr>
                <w:rFonts w:ascii="Times New Roman" w:hAnsi="Times New Roman" w:cs="Times New Roman"/>
                <w:sz w:val="24"/>
                <w:szCs w:val="24"/>
              </w:rPr>
              <w:t>’ ,</w:t>
            </w:r>
            <w:proofErr w:type="gramEnd"/>
            <w:r w:rsidR="00AC0D89" w:rsidRPr="00C82ABC">
              <w:rPr>
                <w:rFonts w:ascii="Times New Roman" w:hAnsi="Times New Roman" w:cs="Times New Roman"/>
                <w:sz w:val="24"/>
                <w:szCs w:val="24"/>
              </w:rPr>
              <w:t xml:space="preserve"> ‘Master’, ‘D</w:t>
            </w:r>
            <w:r w:rsidR="004A2B5C" w:rsidRPr="00C82ABC">
              <w:rPr>
                <w:rFonts w:ascii="Times New Roman" w:hAnsi="Times New Roman" w:cs="Times New Roman"/>
                <w:sz w:val="24"/>
                <w:szCs w:val="24"/>
              </w:rPr>
              <w:t>octor’</w:t>
            </w:r>
          </w:p>
        </w:tc>
      </w:tr>
      <w:tr w:rsidR="001A7605" w:rsidRPr="00C82ABC" w14:paraId="27E7A992" w14:textId="77777777" w:rsidTr="00BF32D2">
        <w:trPr>
          <w:trHeight w:val="683"/>
        </w:trPr>
        <w:tc>
          <w:tcPr>
            <w:tcW w:w="4323" w:type="dxa"/>
          </w:tcPr>
          <w:p w14:paraId="31C01BEE" w14:textId="77777777" w:rsidR="00624B40" w:rsidRPr="00C82ABC" w:rsidRDefault="00624B40" w:rsidP="008376F4">
            <w:pPr>
              <w:rPr>
                <w:rFonts w:ascii="Times New Roman" w:eastAsia="Times New Roman" w:hAnsi="Times New Roman" w:cs="Times New Roman"/>
                <w:spacing w:val="2"/>
                <w:sz w:val="24"/>
                <w:szCs w:val="24"/>
                <w:lang w:eastAsia="en-GB"/>
              </w:rPr>
            </w:pPr>
          </w:p>
          <w:p w14:paraId="0FA4B481" w14:textId="7546A1F5" w:rsidR="00F03D66" w:rsidRPr="00C82ABC" w:rsidRDefault="00624B40" w:rsidP="008376F4">
            <w:pPr>
              <w:rPr>
                <w:rFonts w:ascii="Times New Roman" w:hAnsi="Times New Roman" w:cs="Times New Roman"/>
                <w:sz w:val="24"/>
                <w:szCs w:val="24"/>
              </w:rPr>
            </w:pPr>
            <w:r w:rsidRPr="00C82ABC">
              <w:rPr>
                <w:rFonts w:ascii="Times New Roman" w:eastAsia="Times New Roman" w:hAnsi="Times New Roman" w:cs="Times New Roman"/>
                <w:spacing w:val="2"/>
                <w:sz w:val="24"/>
                <w:szCs w:val="24"/>
                <w:lang w:eastAsia="en-GB"/>
              </w:rPr>
              <w:t>JOB INVOLVEMENT</w:t>
            </w:r>
          </w:p>
        </w:tc>
        <w:tc>
          <w:tcPr>
            <w:tcW w:w="4324" w:type="dxa"/>
          </w:tcPr>
          <w:p w14:paraId="5D905894" w14:textId="77777777" w:rsidR="001A7605" w:rsidRPr="00C82ABC" w:rsidRDefault="001A7605" w:rsidP="008376F4">
            <w:pPr>
              <w:rPr>
                <w:rFonts w:ascii="Times New Roman" w:hAnsi="Times New Roman" w:cs="Times New Roman"/>
                <w:sz w:val="24"/>
                <w:szCs w:val="24"/>
              </w:rPr>
            </w:pPr>
          </w:p>
          <w:p w14:paraId="3CAD8152" w14:textId="7A36C202" w:rsidR="006A7954" w:rsidRPr="00C82ABC" w:rsidRDefault="005F2A62" w:rsidP="008376F4">
            <w:pPr>
              <w:rPr>
                <w:rFonts w:ascii="Times New Roman" w:hAnsi="Times New Roman" w:cs="Times New Roman"/>
                <w:sz w:val="24"/>
                <w:szCs w:val="24"/>
              </w:rPr>
            </w:pPr>
            <w:r w:rsidRPr="00C82ABC">
              <w:rPr>
                <w:rFonts w:ascii="Times New Roman" w:hAnsi="Times New Roman" w:cs="Times New Roman"/>
                <w:sz w:val="24"/>
                <w:szCs w:val="24"/>
              </w:rPr>
              <w:t>1,2,3,4</w:t>
            </w:r>
          </w:p>
        </w:tc>
        <w:tc>
          <w:tcPr>
            <w:tcW w:w="4324" w:type="dxa"/>
          </w:tcPr>
          <w:p w14:paraId="30C0D565" w14:textId="77777777" w:rsidR="001A7605" w:rsidRPr="00C82ABC" w:rsidRDefault="001A7605" w:rsidP="008376F4">
            <w:pPr>
              <w:rPr>
                <w:rFonts w:ascii="Times New Roman" w:hAnsi="Times New Roman" w:cs="Times New Roman"/>
                <w:sz w:val="24"/>
                <w:szCs w:val="24"/>
              </w:rPr>
            </w:pPr>
          </w:p>
          <w:p w14:paraId="6746F310" w14:textId="7A5872DB" w:rsidR="00054CF8" w:rsidRPr="00C82ABC" w:rsidRDefault="00970B01" w:rsidP="008376F4">
            <w:pPr>
              <w:rPr>
                <w:rFonts w:ascii="Times New Roman" w:hAnsi="Times New Roman" w:cs="Times New Roman"/>
                <w:sz w:val="24"/>
                <w:szCs w:val="24"/>
              </w:rPr>
            </w:pPr>
            <w:r w:rsidRPr="00C82ABC">
              <w:rPr>
                <w:rFonts w:ascii="Times New Roman" w:hAnsi="Times New Roman" w:cs="Times New Roman"/>
                <w:sz w:val="24"/>
                <w:szCs w:val="24"/>
              </w:rPr>
              <w:t>'Low</w:t>
            </w:r>
            <w:proofErr w:type="gramStart"/>
            <w:r w:rsidRPr="00C82ABC">
              <w:rPr>
                <w:rFonts w:ascii="Times New Roman" w:hAnsi="Times New Roman" w:cs="Times New Roman"/>
                <w:sz w:val="24"/>
                <w:szCs w:val="24"/>
              </w:rPr>
              <w:t>' ,</w:t>
            </w:r>
            <w:proofErr w:type="gramEnd"/>
            <w:r w:rsidRPr="00C82ABC">
              <w:rPr>
                <w:rFonts w:ascii="Times New Roman" w:hAnsi="Times New Roman" w:cs="Times New Roman"/>
                <w:sz w:val="24"/>
                <w:szCs w:val="24"/>
              </w:rPr>
              <w:t>'Medium' , 'High' ,'Very High'</w:t>
            </w:r>
          </w:p>
        </w:tc>
      </w:tr>
      <w:tr w:rsidR="001A7605" w:rsidRPr="00C82ABC" w14:paraId="3CB157DC" w14:textId="77777777" w:rsidTr="00BF32D2">
        <w:trPr>
          <w:trHeight w:val="849"/>
        </w:trPr>
        <w:tc>
          <w:tcPr>
            <w:tcW w:w="4323" w:type="dxa"/>
          </w:tcPr>
          <w:p w14:paraId="102D7C6E" w14:textId="77777777" w:rsidR="001A7605" w:rsidRPr="00C82ABC" w:rsidRDefault="001A7605" w:rsidP="008376F4">
            <w:pPr>
              <w:rPr>
                <w:rFonts w:ascii="Times New Roman" w:hAnsi="Times New Roman" w:cs="Times New Roman"/>
                <w:sz w:val="24"/>
                <w:szCs w:val="24"/>
              </w:rPr>
            </w:pPr>
          </w:p>
          <w:p w14:paraId="7D610A12" w14:textId="1B1CA530" w:rsidR="00970B01" w:rsidRPr="00C82ABC" w:rsidRDefault="00F029CF" w:rsidP="008376F4">
            <w:pPr>
              <w:rPr>
                <w:rFonts w:ascii="Times New Roman" w:hAnsi="Times New Roman" w:cs="Times New Roman"/>
                <w:sz w:val="24"/>
                <w:szCs w:val="24"/>
              </w:rPr>
            </w:pPr>
            <w:r w:rsidRPr="00C82ABC">
              <w:rPr>
                <w:rFonts w:ascii="Times New Roman" w:eastAsia="Times New Roman" w:hAnsi="Times New Roman" w:cs="Times New Roman"/>
                <w:spacing w:val="2"/>
                <w:sz w:val="24"/>
                <w:szCs w:val="24"/>
                <w:lang w:eastAsia="en-GB"/>
              </w:rPr>
              <w:t>JOB LEVEL</w:t>
            </w:r>
          </w:p>
        </w:tc>
        <w:tc>
          <w:tcPr>
            <w:tcW w:w="4324" w:type="dxa"/>
          </w:tcPr>
          <w:p w14:paraId="17C1F653" w14:textId="77777777" w:rsidR="001A7605" w:rsidRPr="00C82ABC" w:rsidRDefault="001A7605" w:rsidP="008376F4">
            <w:pPr>
              <w:rPr>
                <w:rFonts w:ascii="Times New Roman" w:hAnsi="Times New Roman" w:cs="Times New Roman"/>
                <w:sz w:val="24"/>
                <w:szCs w:val="24"/>
              </w:rPr>
            </w:pPr>
          </w:p>
          <w:p w14:paraId="0ECC520C" w14:textId="5D443D32" w:rsidR="00F029CF" w:rsidRPr="00C82ABC" w:rsidRDefault="0096356A" w:rsidP="008376F4">
            <w:pPr>
              <w:rPr>
                <w:rFonts w:ascii="Times New Roman" w:hAnsi="Times New Roman" w:cs="Times New Roman"/>
                <w:sz w:val="24"/>
                <w:szCs w:val="24"/>
              </w:rPr>
            </w:pPr>
            <w:r w:rsidRPr="00C82ABC">
              <w:rPr>
                <w:rFonts w:ascii="Times New Roman" w:hAnsi="Times New Roman" w:cs="Times New Roman"/>
                <w:sz w:val="24"/>
                <w:szCs w:val="24"/>
              </w:rPr>
              <w:t>Junior, Senior</w:t>
            </w:r>
          </w:p>
        </w:tc>
        <w:tc>
          <w:tcPr>
            <w:tcW w:w="4324" w:type="dxa"/>
          </w:tcPr>
          <w:p w14:paraId="1890135C" w14:textId="77777777" w:rsidR="001A7605" w:rsidRPr="00C82ABC" w:rsidRDefault="001A7605" w:rsidP="008376F4">
            <w:pPr>
              <w:rPr>
                <w:rFonts w:ascii="Times New Roman" w:hAnsi="Times New Roman" w:cs="Times New Roman"/>
                <w:sz w:val="24"/>
                <w:szCs w:val="24"/>
              </w:rPr>
            </w:pPr>
          </w:p>
          <w:p w14:paraId="4F74536D" w14:textId="6A4361A6" w:rsidR="00941470" w:rsidRPr="00C82ABC" w:rsidRDefault="00941470" w:rsidP="008376F4">
            <w:pPr>
              <w:rPr>
                <w:rFonts w:ascii="Times New Roman" w:hAnsi="Times New Roman" w:cs="Times New Roman"/>
                <w:sz w:val="24"/>
                <w:szCs w:val="24"/>
              </w:rPr>
            </w:pPr>
            <w:r w:rsidRPr="00C82ABC">
              <w:rPr>
                <w:rFonts w:ascii="Times New Roman" w:eastAsia="Times New Roman" w:hAnsi="Times New Roman" w:cs="Times New Roman"/>
                <w:spacing w:val="2"/>
                <w:sz w:val="24"/>
                <w:szCs w:val="24"/>
                <w:lang w:eastAsia="en-GB"/>
              </w:rPr>
              <w:t>1 = junior, 5 = senior</w:t>
            </w:r>
          </w:p>
        </w:tc>
      </w:tr>
      <w:tr w:rsidR="001A7605" w:rsidRPr="00C82ABC" w14:paraId="0AD2EC26" w14:textId="77777777" w:rsidTr="00941470">
        <w:trPr>
          <w:trHeight w:val="774"/>
        </w:trPr>
        <w:tc>
          <w:tcPr>
            <w:tcW w:w="4323" w:type="dxa"/>
          </w:tcPr>
          <w:p w14:paraId="19EC1DB0" w14:textId="77777777" w:rsidR="001A7605" w:rsidRPr="00C82ABC" w:rsidRDefault="001A7605" w:rsidP="008376F4">
            <w:pPr>
              <w:rPr>
                <w:rFonts w:ascii="Times New Roman" w:hAnsi="Times New Roman" w:cs="Times New Roman"/>
                <w:sz w:val="24"/>
                <w:szCs w:val="24"/>
              </w:rPr>
            </w:pPr>
          </w:p>
          <w:p w14:paraId="7A8475E6" w14:textId="337252DE" w:rsidR="00941470" w:rsidRPr="00C82ABC" w:rsidRDefault="00774829" w:rsidP="008376F4">
            <w:pPr>
              <w:rPr>
                <w:rFonts w:ascii="Times New Roman" w:hAnsi="Times New Roman" w:cs="Times New Roman"/>
                <w:sz w:val="24"/>
                <w:szCs w:val="24"/>
              </w:rPr>
            </w:pPr>
            <w:r w:rsidRPr="00C82ABC">
              <w:rPr>
                <w:rFonts w:ascii="Times New Roman" w:eastAsia="Times New Roman" w:hAnsi="Times New Roman" w:cs="Times New Roman"/>
                <w:spacing w:val="2"/>
                <w:sz w:val="24"/>
                <w:szCs w:val="24"/>
                <w:lang w:eastAsia="en-GB"/>
              </w:rPr>
              <w:t>JOB SATISFACTION</w:t>
            </w:r>
          </w:p>
        </w:tc>
        <w:tc>
          <w:tcPr>
            <w:tcW w:w="4324" w:type="dxa"/>
          </w:tcPr>
          <w:p w14:paraId="186FC9E3" w14:textId="77777777" w:rsidR="001A7605" w:rsidRPr="00C82ABC" w:rsidRDefault="001A7605" w:rsidP="008376F4">
            <w:pPr>
              <w:rPr>
                <w:rFonts w:ascii="Times New Roman" w:hAnsi="Times New Roman" w:cs="Times New Roman"/>
                <w:sz w:val="24"/>
                <w:szCs w:val="24"/>
              </w:rPr>
            </w:pPr>
          </w:p>
          <w:p w14:paraId="37922E86" w14:textId="6FD22AD7" w:rsidR="00956E3A" w:rsidRPr="00C82ABC" w:rsidRDefault="00956E3A" w:rsidP="008376F4">
            <w:pPr>
              <w:rPr>
                <w:rFonts w:ascii="Times New Roman" w:hAnsi="Times New Roman" w:cs="Times New Roman"/>
                <w:sz w:val="24"/>
                <w:szCs w:val="24"/>
              </w:rPr>
            </w:pPr>
            <w:r w:rsidRPr="00C82ABC">
              <w:rPr>
                <w:rFonts w:ascii="Times New Roman" w:hAnsi="Times New Roman" w:cs="Times New Roman"/>
                <w:sz w:val="24"/>
                <w:szCs w:val="24"/>
              </w:rPr>
              <w:t>1,2,3,4</w:t>
            </w:r>
          </w:p>
          <w:p w14:paraId="46ABF6BC" w14:textId="77777777" w:rsidR="00C03FD3" w:rsidRPr="00C82ABC" w:rsidRDefault="00C03FD3" w:rsidP="008376F4">
            <w:pPr>
              <w:rPr>
                <w:rFonts w:ascii="Times New Roman" w:hAnsi="Times New Roman" w:cs="Times New Roman"/>
                <w:sz w:val="24"/>
                <w:szCs w:val="24"/>
              </w:rPr>
            </w:pPr>
          </w:p>
        </w:tc>
        <w:tc>
          <w:tcPr>
            <w:tcW w:w="4324" w:type="dxa"/>
          </w:tcPr>
          <w:p w14:paraId="486244B8" w14:textId="77777777" w:rsidR="001A7605" w:rsidRPr="00C82ABC" w:rsidRDefault="001A7605" w:rsidP="008376F4">
            <w:pPr>
              <w:rPr>
                <w:rFonts w:ascii="Times New Roman" w:hAnsi="Times New Roman" w:cs="Times New Roman"/>
                <w:sz w:val="24"/>
                <w:szCs w:val="24"/>
              </w:rPr>
            </w:pPr>
          </w:p>
          <w:p w14:paraId="4E255FA4" w14:textId="7CF90BAB" w:rsidR="0012253C" w:rsidRPr="00C82ABC" w:rsidRDefault="0012253C" w:rsidP="008376F4">
            <w:pPr>
              <w:rPr>
                <w:rFonts w:ascii="Times New Roman" w:hAnsi="Times New Roman" w:cs="Times New Roman"/>
                <w:sz w:val="24"/>
                <w:szCs w:val="24"/>
              </w:rPr>
            </w:pPr>
            <w:r w:rsidRPr="00C82ABC">
              <w:rPr>
                <w:rFonts w:ascii="Times New Roman" w:hAnsi="Times New Roman" w:cs="Times New Roman"/>
                <w:sz w:val="24"/>
                <w:szCs w:val="24"/>
              </w:rPr>
              <w:t>'Low',</w:t>
            </w:r>
            <w:r w:rsidR="004438A7">
              <w:rPr>
                <w:rFonts w:ascii="Times New Roman" w:hAnsi="Times New Roman" w:cs="Times New Roman"/>
                <w:sz w:val="24"/>
                <w:szCs w:val="24"/>
              </w:rPr>
              <w:t xml:space="preserve"> </w:t>
            </w:r>
            <w:r w:rsidRPr="00C82ABC">
              <w:rPr>
                <w:rFonts w:ascii="Times New Roman" w:hAnsi="Times New Roman" w:cs="Times New Roman"/>
                <w:sz w:val="24"/>
                <w:szCs w:val="24"/>
              </w:rPr>
              <w:t>'Medium</w:t>
            </w:r>
            <w:proofErr w:type="gramStart"/>
            <w:r w:rsidRPr="00C82ABC">
              <w:rPr>
                <w:rFonts w:ascii="Times New Roman" w:hAnsi="Times New Roman" w:cs="Times New Roman"/>
                <w:sz w:val="24"/>
                <w:szCs w:val="24"/>
              </w:rPr>
              <w:t>' ,</w:t>
            </w:r>
            <w:proofErr w:type="gramEnd"/>
            <w:r w:rsidRPr="00C82ABC">
              <w:rPr>
                <w:rFonts w:ascii="Times New Roman" w:hAnsi="Times New Roman" w:cs="Times New Roman"/>
                <w:sz w:val="24"/>
                <w:szCs w:val="24"/>
              </w:rPr>
              <w:t xml:space="preserve"> 'High' ,'Very High'</w:t>
            </w:r>
          </w:p>
        </w:tc>
      </w:tr>
      <w:tr w:rsidR="001A7605" w:rsidRPr="00C82ABC" w14:paraId="2655AF19" w14:textId="77777777" w:rsidTr="00BF32D2">
        <w:trPr>
          <w:trHeight w:val="699"/>
        </w:trPr>
        <w:tc>
          <w:tcPr>
            <w:tcW w:w="4323" w:type="dxa"/>
          </w:tcPr>
          <w:p w14:paraId="43D99F98" w14:textId="77777777" w:rsidR="001A7605" w:rsidRPr="00C82ABC" w:rsidRDefault="001A7605" w:rsidP="008376F4">
            <w:pPr>
              <w:rPr>
                <w:rFonts w:ascii="Times New Roman" w:hAnsi="Times New Roman" w:cs="Times New Roman"/>
                <w:sz w:val="24"/>
                <w:szCs w:val="24"/>
              </w:rPr>
            </w:pPr>
          </w:p>
          <w:p w14:paraId="58BA31EA" w14:textId="0ECC50F4" w:rsidR="003027A8" w:rsidRPr="00C82ABC" w:rsidRDefault="003027A8" w:rsidP="008376F4">
            <w:pPr>
              <w:rPr>
                <w:rFonts w:ascii="Times New Roman" w:hAnsi="Times New Roman" w:cs="Times New Roman"/>
                <w:sz w:val="24"/>
                <w:szCs w:val="24"/>
              </w:rPr>
            </w:pPr>
            <w:r w:rsidRPr="00C82ABC">
              <w:rPr>
                <w:rFonts w:ascii="Times New Roman" w:eastAsia="Times New Roman" w:hAnsi="Times New Roman" w:cs="Times New Roman"/>
                <w:spacing w:val="2"/>
                <w:sz w:val="24"/>
                <w:szCs w:val="24"/>
                <w:lang w:eastAsia="en-GB"/>
              </w:rPr>
              <w:t>STOCK OPTIONS LEVEL</w:t>
            </w:r>
          </w:p>
        </w:tc>
        <w:tc>
          <w:tcPr>
            <w:tcW w:w="4324" w:type="dxa"/>
          </w:tcPr>
          <w:p w14:paraId="1C307617" w14:textId="77777777" w:rsidR="001A7605" w:rsidRPr="00C82ABC" w:rsidRDefault="001A7605" w:rsidP="008376F4">
            <w:pPr>
              <w:rPr>
                <w:rFonts w:ascii="Times New Roman" w:hAnsi="Times New Roman" w:cs="Times New Roman"/>
                <w:sz w:val="24"/>
                <w:szCs w:val="24"/>
              </w:rPr>
            </w:pPr>
          </w:p>
          <w:p w14:paraId="7A19BC1D" w14:textId="5350F721" w:rsidR="003027A8" w:rsidRPr="00C82ABC" w:rsidRDefault="003027A8" w:rsidP="008376F4">
            <w:pPr>
              <w:rPr>
                <w:rFonts w:ascii="Times New Roman" w:hAnsi="Times New Roman" w:cs="Times New Roman"/>
                <w:sz w:val="24"/>
                <w:szCs w:val="24"/>
              </w:rPr>
            </w:pPr>
            <w:r w:rsidRPr="00C82ABC">
              <w:rPr>
                <w:rFonts w:ascii="Times New Roman" w:hAnsi="Times New Roman" w:cs="Times New Roman"/>
                <w:sz w:val="24"/>
                <w:szCs w:val="24"/>
              </w:rPr>
              <w:t>0,1,2,3</w:t>
            </w:r>
          </w:p>
        </w:tc>
        <w:tc>
          <w:tcPr>
            <w:tcW w:w="4324" w:type="dxa"/>
          </w:tcPr>
          <w:p w14:paraId="5A923C54" w14:textId="77777777" w:rsidR="001A7605" w:rsidRPr="00C82ABC" w:rsidRDefault="001A7605" w:rsidP="008376F4">
            <w:pPr>
              <w:rPr>
                <w:rFonts w:ascii="Times New Roman" w:hAnsi="Times New Roman" w:cs="Times New Roman"/>
                <w:sz w:val="24"/>
                <w:szCs w:val="24"/>
              </w:rPr>
            </w:pPr>
          </w:p>
          <w:p w14:paraId="4852AA22" w14:textId="730C4A39" w:rsidR="00094DF3" w:rsidRPr="00C82ABC" w:rsidRDefault="00094DF3" w:rsidP="008376F4">
            <w:pPr>
              <w:rPr>
                <w:rFonts w:ascii="Times New Roman" w:hAnsi="Times New Roman" w:cs="Times New Roman"/>
                <w:sz w:val="24"/>
                <w:szCs w:val="24"/>
              </w:rPr>
            </w:pPr>
            <w:r w:rsidRPr="00C82ABC">
              <w:rPr>
                <w:rFonts w:ascii="Times New Roman" w:hAnsi="Times New Roman" w:cs="Times New Roman"/>
                <w:sz w:val="24"/>
                <w:szCs w:val="24"/>
              </w:rPr>
              <w:t>‘None’, ‘Low’, Medium’ ‘High’</w:t>
            </w:r>
          </w:p>
        </w:tc>
      </w:tr>
      <w:tr w:rsidR="001A7605" w:rsidRPr="00C82ABC" w14:paraId="5BB2EC9C" w14:textId="77777777" w:rsidTr="00BF32D2">
        <w:trPr>
          <w:trHeight w:val="695"/>
        </w:trPr>
        <w:tc>
          <w:tcPr>
            <w:tcW w:w="4323" w:type="dxa"/>
          </w:tcPr>
          <w:p w14:paraId="32513D95" w14:textId="77777777" w:rsidR="001A7605" w:rsidRPr="00C82ABC" w:rsidRDefault="001A7605" w:rsidP="008376F4">
            <w:pPr>
              <w:rPr>
                <w:rFonts w:ascii="Times New Roman" w:hAnsi="Times New Roman" w:cs="Times New Roman"/>
                <w:sz w:val="24"/>
                <w:szCs w:val="24"/>
              </w:rPr>
            </w:pPr>
          </w:p>
          <w:p w14:paraId="402B1644" w14:textId="71B45E15" w:rsidR="00965644" w:rsidRPr="00C82ABC" w:rsidRDefault="00965644" w:rsidP="008376F4">
            <w:pPr>
              <w:rPr>
                <w:rFonts w:ascii="Times New Roman" w:hAnsi="Times New Roman" w:cs="Times New Roman"/>
                <w:sz w:val="24"/>
                <w:szCs w:val="24"/>
              </w:rPr>
            </w:pPr>
            <w:r w:rsidRPr="00C82ABC">
              <w:rPr>
                <w:rFonts w:ascii="Times New Roman" w:eastAsia="Times New Roman" w:hAnsi="Times New Roman" w:cs="Times New Roman"/>
                <w:spacing w:val="2"/>
                <w:sz w:val="24"/>
                <w:szCs w:val="24"/>
                <w:lang w:eastAsia="en-GB"/>
              </w:rPr>
              <w:t>WORK LIFE BALANCE</w:t>
            </w:r>
          </w:p>
        </w:tc>
        <w:tc>
          <w:tcPr>
            <w:tcW w:w="4324" w:type="dxa"/>
          </w:tcPr>
          <w:p w14:paraId="3AD3AD19" w14:textId="77777777" w:rsidR="001A7605" w:rsidRPr="00C82ABC" w:rsidRDefault="001A7605" w:rsidP="008376F4">
            <w:pPr>
              <w:rPr>
                <w:rFonts w:ascii="Times New Roman" w:hAnsi="Times New Roman" w:cs="Times New Roman"/>
                <w:sz w:val="24"/>
                <w:szCs w:val="24"/>
              </w:rPr>
            </w:pPr>
          </w:p>
          <w:p w14:paraId="500213C8" w14:textId="6E69C094" w:rsidR="00B042FA" w:rsidRPr="00C82ABC" w:rsidRDefault="005C26A4" w:rsidP="008376F4">
            <w:pPr>
              <w:rPr>
                <w:rFonts w:ascii="Times New Roman" w:hAnsi="Times New Roman" w:cs="Times New Roman"/>
                <w:sz w:val="24"/>
                <w:szCs w:val="24"/>
              </w:rPr>
            </w:pPr>
            <w:r w:rsidRPr="00C82ABC">
              <w:rPr>
                <w:rFonts w:ascii="Times New Roman" w:hAnsi="Times New Roman" w:cs="Times New Roman"/>
                <w:sz w:val="24"/>
                <w:szCs w:val="24"/>
              </w:rPr>
              <w:t>1,2,3,4</w:t>
            </w:r>
          </w:p>
        </w:tc>
        <w:tc>
          <w:tcPr>
            <w:tcW w:w="4324" w:type="dxa"/>
          </w:tcPr>
          <w:p w14:paraId="10FA3C57" w14:textId="77777777" w:rsidR="001A7605" w:rsidRPr="00C82ABC" w:rsidRDefault="001A7605" w:rsidP="008376F4">
            <w:pPr>
              <w:rPr>
                <w:rFonts w:ascii="Times New Roman" w:hAnsi="Times New Roman" w:cs="Times New Roman"/>
                <w:sz w:val="24"/>
                <w:szCs w:val="24"/>
              </w:rPr>
            </w:pPr>
          </w:p>
          <w:p w14:paraId="7ABDBAC4" w14:textId="038A7DE4" w:rsidR="00B042FA" w:rsidRPr="00C82ABC" w:rsidRDefault="00B042FA" w:rsidP="008376F4">
            <w:pPr>
              <w:rPr>
                <w:rFonts w:ascii="Times New Roman" w:hAnsi="Times New Roman" w:cs="Times New Roman"/>
                <w:sz w:val="24"/>
                <w:szCs w:val="24"/>
              </w:rPr>
            </w:pPr>
            <w:r w:rsidRPr="00C82ABC">
              <w:rPr>
                <w:rFonts w:ascii="Times New Roman" w:hAnsi="Times New Roman" w:cs="Times New Roman"/>
                <w:sz w:val="24"/>
                <w:szCs w:val="24"/>
              </w:rPr>
              <w:t xml:space="preserve"> 'Bad'</w:t>
            </w:r>
            <w:r w:rsidR="008609AB">
              <w:rPr>
                <w:rFonts w:ascii="Times New Roman" w:hAnsi="Times New Roman" w:cs="Times New Roman"/>
                <w:sz w:val="24"/>
                <w:szCs w:val="24"/>
              </w:rPr>
              <w:t>,</w:t>
            </w:r>
            <w:r w:rsidRPr="00C82ABC">
              <w:rPr>
                <w:rFonts w:ascii="Times New Roman" w:hAnsi="Times New Roman" w:cs="Times New Roman"/>
                <w:sz w:val="24"/>
                <w:szCs w:val="24"/>
              </w:rPr>
              <w:t xml:space="preserve"> 'Good' 'Better</w:t>
            </w:r>
            <w:proofErr w:type="gramStart"/>
            <w:r w:rsidRPr="00C82ABC">
              <w:rPr>
                <w:rFonts w:ascii="Times New Roman" w:hAnsi="Times New Roman" w:cs="Times New Roman"/>
                <w:sz w:val="24"/>
                <w:szCs w:val="24"/>
              </w:rPr>
              <w:t xml:space="preserve">' </w:t>
            </w:r>
            <w:r w:rsidR="008609AB">
              <w:rPr>
                <w:rFonts w:ascii="Times New Roman" w:hAnsi="Times New Roman" w:cs="Times New Roman"/>
                <w:sz w:val="24"/>
                <w:szCs w:val="24"/>
              </w:rPr>
              <w:t>,</w:t>
            </w:r>
            <w:proofErr w:type="gramEnd"/>
            <w:r w:rsidRPr="00C82ABC">
              <w:rPr>
                <w:rFonts w:ascii="Times New Roman" w:hAnsi="Times New Roman" w:cs="Times New Roman"/>
                <w:sz w:val="24"/>
                <w:szCs w:val="24"/>
              </w:rPr>
              <w:t xml:space="preserve"> 'Best'</w:t>
            </w:r>
          </w:p>
        </w:tc>
      </w:tr>
      <w:tr w:rsidR="00C82ABC" w:rsidRPr="00C82ABC" w14:paraId="78A874EE" w14:textId="77777777" w:rsidTr="00BF32D2">
        <w:trPr>
          <w:trHeight w:val="705"/>
        </w:trPr>
        <w:tc>
          <w:tcPr>
            <w:tcW w:w="4323" w:type="dxa"/>
          </w:tcPr>
          <w:p w14:paraId="42A4E812" w14:textId="77777777" w:rsidR="00C82ABC" w:rsidRPr="00C82ABC" w:rsidRDefault="00C82ABC" w:rsidP="00C82ABC">
            <w:pPr>
              <w:rPr>
                <w:rFonts w:ascii="Times New Roman" w:hAnsi="Times New Roman" w:cs="Times New Roman"/>
                <w:sz w:val="24"/>
                <w:szCs w:val="24"/>
              </w:rPr>
            </w:pPr>
          </w:p>
          <w:p w14:paraId="7A2BFCCD" w14:textId="4B67CF82" w:rsidR="00C82ABC" w:rsidRPr="00C82ABC" w:rsidRDefault="00C82ABC" w:rsidP="00C82ABC">
            <w:pPr>
              <w:rPr>
                <w:rFonts w:ascii="Times New Roman" w:hAnsi="Times New Roman" w:cs="Times New Roman"/>
                <w:sz w:val="24"/>
                <w:szCs w:val="24"/>
              </w:rPr>
            </w:pPr>
            <w:r w:rsidRPr="00C82ABC">
              <w:rPr>
                <w:rFonts w:ascii="Times New Roman" w:eastAsia="Times New Roman" w:hAnsi="Times New Roman" w:cs="Times New Roman"/>
                <w:spacing w:val="2"/>
                <w:sz w:val="24"/>
                <w:szCs w:val="24"/>
                <w:lang w:eastAsia="en-GB"/>
              </w:rPr>
              <w:t>PERFORMANCE RATING</w:t>
            </w:r>
          </w:p>
        </w:tc>
        <w:tc>
          <w:tcPr>
            <w:tcW w:w="4324" w:type="dxa"/>
          </w:tcPr>
          <w:p w14:paraId="63CA74D7" w14:textId="77777777" w:rsidR="00C82ABC" w:rsidRDefault="00C82ABC" w:rsidP="00C82ABC">
            <w:pPr>
              <w:rPr>
                <w:rFonts w:ascii="Times New Roman" w:hAnsi="Times New Roman" w:cs="Times New Roman"/>
                <w:sz w:val="24"/>
                <w:szCs w:val="24"/>
              </w:rPr>
            </w:pPr>
          </w:p>
          <w:p w14:paraId="048E4667" w14:textId="15FAE3D9" w:rsidR="00A541B4" w:rsidRPr="00C82ABC" w:rsidRDefault="00A541B4" w:rsidP="00C82ABC">
            <w:pPr>
              <w:rPr>
                <w:rFonts w:ascii="Times New Roman" w:hAnsi="Times New Roman" w:cs="Times New Roman"/>
                <w:sz w:val="24"/>
                <w:szCs w:val="24"/>
              </w:rPr>
            </w:pPr>
            <w:r>
              <w:rPr>
                <w:rFonts w:ascii="Times New Roman" w:hAnsi="Times New Roman" w:cs="Times New Roman"/>
                <w:sz w:val="24"/>
                <w:szCs w:val="24"/>
              </w:rPr>
              <w:t>1,2</w:t>
            </w:r>
            <w:r w:rsidR="009C7FFD">
              <w:rPr>
                <w:rFonts w:ascii="Times New Roman" w:hAnsi="Times New Roman" w:cs="Times New Roman"/>
                <w:sz w:val="24"/>
                <w:szCs w:val="24"/>
              </w:rPr>
              <w:t>,3,4</w:t>
            </w:r>
          </w:p>
        </w:tc>
        <w:tc>
          <w:tcPr>
            <w:tcW w:w="4324" w:type="dxa"/>
          </w:tcPr>
          <w:p w14:paraId="1F621A57" w14:textId="77777777" w:rsidR="00C82ABC" w:rsidRPr="00C82ABC" w:rsidRDefault="00C82ABC" w:rsidP="00C82ABC">
            <w:pPr>
              <w:rPr>
                <w:rFonts w:ascii="Times New Roman" w:hAnsi="Times New Roman" w:cs="Times New Roman"/>
                <w:sz w:val="24"/>
                <w:szCs w:val="24"/>
              </w:rPr>
            </w:pPr>
          </w:p>
          <w:p w14:paraId="612F8FB1" w14:textId="6EC19092" w:rsidR="00C82ABC" w:rsidRPr="00C82ABC" w:rsidRDefault="00C82ABC" w:rsidP="00C82ABC">
            <w:pPr>
              <w:rPr>
                <w:rFonts w:ascii="Times New Roman" w:hAnsi="Times New Roman" w:cs="Times New Roman"/>
                <w:sz w:val="24"/>
                <w:szCs w:val="24"/>
              </w:rPr>
            </w:pPr>
            <w:r w:rsidRPr="00C82ABC">
              <w:rPr>
                <w:rFonts w:ascii="Times New Roman" w:hAnsi="Times New Roman" w:cs="Times New Roman"/>
                <w:sz w:val="24"/>
                <w:szCs w:val="24"/>
              </w:rPr>
              <w:t>'Low'</w:t>
            </w:r>
            <w:r w:rsidR="008609AB">
              <w:rPr>
                <w:rFonts w:ascii="Times New Roman" w:hAnsi="Times New Roman" w:cs="Times New Roman"/>
                <w:sz w:val="24"/>
                <w:szCs w:val="24"/>
              </w:rPr>
              <w:t>,</w:t>
            </w:r>
            <w:r w:rsidRPr="00C82ABC">
              <w:rPr>
                <w:rFonts w:ascii="Times New Roman" w:hAnsi="Times New Roman" w:cs="Times New Roman"/>
                <w:sz w:val="24"/>
                <w:szCs w:val="24"/>
              </w:rPr>
              <w:t xml:space="preserve"> 'Good'</w:t>
            </w:r>
            <w:r w:rsidR="008609AB">
              <w:rPr>
                <w:rFonts w:ascii="Times New Roman" w:hAnsi="Times New Roman" w:cs="Times New Roman"/>
                <w:sz w:val="24"/>
                <w:szCs w:val="24"/>
              </w:rPr>
              <w:t>,</w:t>
            </w:r>
            <w:r w:rsidRPr="00C82ABC">
              <w:rPr>
                <w:rFonts w:ascii="Times New Roman" w:hAnsi="Times New Roman" w:cs="Times New Roman"/>
                <w:sz w:val="24"/>
                <w:szCs w:val="24"/>
              </w:rPr>
              <w:t xml:space="preserve"> 'Excellent'</w:t>
            </w:r>
            <w:r w:rsidR="00410729">
              <w:rPr>
                <w:rFonts w:ascii="Times New Roman" w:hAnsi="Times New Roman" w:cs="Times New Roman"/>
                <w:sz w:val="24"/>
                <w:szCs w:val="24"/>
              </w:rPr>
              <w:t xml:space="preserve">, </w:t>
            </w:r>
            <w:r w:rsidRPr="00C82ABC">
              <w:rPr>
                <w:rFonts w:ascii="Times New Roman" w:hAnsi="Times New Roman" w:cs="Times New Roman"/>
                <w:sz w:val="24"/>
                <w:szCs w:val="24"/>
              </w:rPr>
              <w:t>'Outstanding'</w:t>
            </w:r>
          </w:p>
        </w:tc>
      </w:tr>
    </w:tbl>
    <w:p w14:paraId="6B86563D" w14:textId="77777777" w:rsidR="001A7605" w:rsidRPr="00C82ABC" w:rsidRDefault="001A7605" w:rsidP="008376F4">
      <w:pPr>
        <w:rPr>
          <w:rFonts w:ascii="Times New Roman" w:hAnsi="Times New Roman" w:cs="Times New Roman"/>
          <w:sz w:val="24"/>
          <w:szCs w:val="24"/>
        </w:rPr>
      </w:pPr>
    </w:p>
    <w:p w14:paraId="7EBD63CE" w14:textId="77777777" w:rsidR="001A7605" w:rsidRPr="00C82ABC" w:rsidRDefault="001A7605" w:rsidP="008376F4">
      <w:pPr>
        <w:rPr>
          <w:rFonts w:ascii="Times New Roman" w:hAnsi="Times New Roman" w:cs="Times New Roman"/>
          <w:sz w:val="24"/>
          <w:szCs w:val="24"/>
        </w:rPr>
      </w:pPr>
    </w:p>
    <w:p w14:paraId="12F86A24" w14:textId="77777777" w:rsidR="0030449C" w:rsidRDefault="0030449C" w:rsidP="008376F4">
      <w:pPr>
        <w:rPr>
          <w:rFonts w:ascii="Times New Roman" w:hAnsi="Times New Roman" w:cs="Times New Roman"/>
          <w:sz w:val="24"/>
          <w:szCs w:val="24"/>
        </w:rPr>
      </w:pPr>
    </w:p>
    <w:p w14:paraId="05663F29" w14:textId="77777777" w:rsidR="0030449C" w:rsidRDefault="0030449C" w:rsidP="008376F4">
      <w:pPr>
        <w:rPr>
          <w:rFonts w:ascii="Times New Roman" w:hAnsi="Times New Roman" w:cs="Times New Roman"/>
          <w:sz w:val="24"/>
          <w:szCs w:val="24"/>
        </w:rPr>
      </w:pPr>
    </w:p>
    <w:p w14:paraId="79DC0584" w14:textId="77777777" w:rsidR="0030449C" w:rsidRDefault="0030449C" w:rsidP="008376F4">
      <w:pPr>
        <w:rPr>
          <w:rFonts w:ascii="Times New Roman" w:hAnsi="Times New Roman" w:cs="Times New Roman"/>
          <w:sz w:val="24"/>
          <w:szCs w:val="24"/>
        </w:rPr>
      </w:pPr>
    </w:p>
    <w:p w14:paraId="28427190" w14:textId="77777777" w:rsidR="0030449C" w:rsidRDefault="0030449C" w:rsidP="008376F4">
      <w:pPr>
        <w:rPr>
          <w:rFonts w:ascii="Times New Roman" w:hAnsi="Times New Roman" w:cs="Times New Roman"/>
          <w:sz w:val="24"/>
          <w:szCs w:val="24"/>
        </w:rPr>
      </w:pPr>
    </w:p>
    <w:p w14:paraId="0A8C03D6" w14:textId="77777777" w:rsidR="0030449C" w:rsidRDefault="0030449C" w:rsidP="008376F4">
      <w:pPr>
        <w:rPr>
          <w:rFonts w:ascii="Times New Roman" w:hAnsi="Times New Roman" w:cs="Times New Roman"/>
          <w:sz w:val="24"/>
          <w:szCs w:val="24"/>
        </w:rPr>
      </w:pPr>
    </w:p>
    <w:p w14:paraId="036B7A21" w14:textId="77777777" w:rsidR="0030449C" w:rsidRDefault="0030449C" w:rsidP="008376F4">
      <w:pPr>
        <w:rPr>
          <w:rFonts w:ascii="Times New Roman" w:hAnsi="Times New Roman" w:cs="Times New Roman"/>
          <w:sz w:val="24"/>
          <w:szCs w:val="24"/>
        </w:rPr>
      </w:pPr>
    </w:p>
    <w:p w14:paraId="1FFB6511" w14:textId="77777777" w:rsidR="0030449C" w:rsidRDefault="0030449C" w:rsidP="008376F4">
      <w:pPr>
        <w:rPr>
          <w:rFonts w:ascii="Times New Roman" w:hAnsi="Times New Roman" w:cs="Times New Roman"/>
          <w:sz w:val="24"/>
          <w:szCs w:val="24"/>
        </w:rPr>
      </w:pPr>
    </w:p>
    <w:p w14:paraId="442DE624" w14:textId="77777777" w:rsidR="0030449C" w:rsidRDefault="0030449C" w:rsidP="008376F4">
      <w:pPr>
        <w:rPr>
          <w:rFonts w:ascii="Times New Roman" w:hAnsi="Times New Roman" w:cs="Times New Roman"/>
          <w:sz w:val="24"/>
          <w:szCs w:val="24"/>
        </w:rPr>
      </w:pPr>
    </w:p>
    <w:p w14:paraId="2BCABA4F" w14:textId="77777777" w:rsidR="0030449C" w:rsidRDefault="0030449C" w:rsidP="008376F4">
      <w:pPr>
        <w:rPr>
          <w:rFonts w:ascii="Times New Roman" w:hAnsi="Times New Roman" w:cs="Times New Roman"/>
          <w:sz w:val="24"/>
          <w:szCs w:val="24"/>
        </w:rPr>
      </w:pPr>
    </w:p>
    <w:p w14:paraId="7121D504" w14:textId="77777777" w:rsidR="0030449C" w:rsidRDefault="0030449C" w:rsidP="008376F4">
      <w:pPr>
        <w:rPr>
          <w:rFonts w:ascii="Times New Roman" w:hAnsi="Times New Roman" w:cs="Times New Roman"/>
          <w:sz w:val="24"/>
          <w:szCs w:val="24"/>
        </w:rPr>
      </w:pPr>
    </w:p>
    <w:p w14:paraId="2CB1EFF3" w14:textId="77777777" w:rsidR="0030449C" w:rsidRDefault="0030449C" w:rsidP="008376F4">
      <w:pPr>
        <w:rPr>
          <w:rFonts w:ascii="Times New Roman" w:hAnsi="Times New Roman" w:cs="Times New Roman"/>
          <w:sz w:val="24"/>
          <w:szCs w:val="24"/>
        </w:rPr>
      </w:pPr>
    </w:p>
    <w:p w14:paraId="0FE96616" w14:textId="77777777" w:rsidR="0030449C" w:rsidRDefault="0030449C" w:rsidP="008376F4">
      <w:pPr>
        <w:rPr>
          <w:rFonts w:ascii="Times New Roman" w:hAnsi="Times New Roman" w:cs="Times New Roman"/>
          <w:sz w:val="24"/>
          <w:szCs w:val="24"/>
        </w:rPr>
      </w:pPr>
    </w:p>
    <w:p w14:paraId="3865E59F" w14:textId="77777777" w:rsidR="0030449C" w:rsidRDefault="0030449C" w:rsidP="008376F4">
      <w:pPr>
        <w:rPr>
          <w:rFonts w:ascii="Times New Roman" w:hAnsi="Times New Roman" w:cs="Times New Roman"/>
          <w:sz w:val="24"/>
          <w:szCs w:val="24"/>
        </w:rPr>
      </w:pPr>
    </w:p>
    <w:p w14:paraId="430ECFF5" w14:textId="77777777" w:rsidR="0030449C" w:rsidRDefault="0030449C" w:rsidP="008376F4">
      <w:pPr>
        <w:rPr>
          <w:rFonts w:ascii="Times New Roman" w:hAnsi="Times New Roman" w:cs="Times New Roman"/>
          <w:sz w:val="24"/>
          <w:szCs w:val="24"/>
        </w:rPr>
      </w:pPr>
    </w:p>
    <w:p w14:paraId="5F01DBA1" w14:textId="77777777" w:rsidR="0030449C" w:rsidRDefault="0030449C" w:rsidP="008376F4">
      <w:pPr>
        <w:rPr>
          <w:rFonts w:ascii="Times New Roman" w:hAnsi="Times New Roman" w:cs="Times New Roman"/>
          <w:sz w:val="24"/>
          <w:szCs w:val="24"/>
        </w:rPr>
      </w:pPr>
    </w:p>
    <w:p w14:paraId="533DB0DD" w14:textId="77777777" w:rsidR="0030449C" w:rsidRDefault="0030449C" w:rsidP="008376F4">
      <w:pPr>
        <w:rPr>
          <w:rFonts w:ascii="Times New Roman" w:hAnsi="Times New Roman" w:cs="Times New Roman"/>
          <w:sz w:val="24"/>
          <w:szCs w:val="24"/>
        </w:rPr>
      </w:pPr>
    </w:p>
    <w:p w14:paraId="069D26A7" w14:textId="77777777" w:rsidR="0030449C" w:rsidRDefault="0030449C" w:rsidP="008376F4">
      <w:pPr>
        <w:rPr>
          <w:rFonts w:ascii="Times New Roman" w:hAnsi="Times New Roman" w:cs="Times New Roman"/>
          <w:sz w:val="24"/>
          <w:szCs w:val="24"/>
        </w:rPr>
      </w:pPr>
    </w:p>
    <w:p w14:paraId="1F1F0FC8" w14:textId="77777777" w:rsidR="0030449C" w:rsidRDefault="0030449C" w:rsidP="008376F4">
      <w:pPr>
        <w:rPr>
          <w:rFonts w:ascii="Times New Roman" w:hAnsi="Times New Roman" w:cs="Times New Roman"/>
          <w:sz w:val="24"/>
          <w:szCs w:val="24"/>
        </w:rPr>
      </w:pPr>
    </w:p>
    <w:p w14:paraId="5DE94903" w14:textId="77777777" w:rsidR="0030449C" w:rsidRDefault="0030449C" w:rsidP="008376F4">
      <w:pPr>
        <w:rPr>
          <w:rFonts w:ascii="Times New Roman" w:hAnsi="Times New Roman" w:cs="Times New Roman"/>
          <w:sz w:val="24"/>
          <w:szCs w:val="24"/>
        </w:rPr>
      </w:pPr>
    </w:p>
    <w:p w14:paraId="5A251D8C" w14:textId="77777777" w:rsidR="0030449C" w:rsidRDefault="0030449C" w:rsidP="008376F4">
      <w:pPr>
        <w:rPr>
          <w:rFonts w:ascii="Times New Roman" w:hAnsi="Times New Roman" w:cs="Times New Roman"/>
          <w:sz w:val="24"/>
          <w:szCs w:val="24"/>
        </w:rPr>
      </w:pPr>
    </w:p>
    <w:p w14:paraId="1FD349FE" w14:textId="77777777" w:rsidR="00535B68" w:rsidRDefault="00535B68" w:rsidP="00535B68">
      <w:pPr>
        <w:pStyle w:val="Heading2"/>
      </w:pPr>
    </w:p>
    <w:p w14:paraId="64140D68" w14:textId="6F6C10F4" w:rsidR="00110296" w:rsidRDefault="00110296" w:rsidP="00535B68">
      <w:pPr>
        <w:pStyle w:val="Title"/>
        <w:jc w:val="center"/>
        <w:rPr>
          <w:sz w:val="36"/>
          <w:szCs w:val="36"/>
        </w:rPr>
      </w:pPr>
      <w:r w:rsidRPr="00535B68">
        <w:rPr>
          <w:sz w:val="36"/>
          <w:szCs w:val="36"/>
        </w:rPr>
        <w:t>APPENDIX</w:t>
      </w:r>
      <w:r w:rsidR="00535B68" w:rsidRPr="00535B68">
        <w:rPr>
          <w:sz w:val="36"/>
          <w:szCs w:val="36"/>
        </w:rPr>
        <w:t xml:space="preserve"> B</w:t>
      </w:r>
    </w:p>
    <w:p w14:paraId="10A0C742" w14:textId="77777777" w:rsidR="00535B68" w:rsidRPr="00C82ABC" w:rsidRDefault="00535B68" w:rsidP="00535B68">
      <w:pPr>
        <w:pStyle w:val="Heading1"/>
      </w:pPr>
      <w:bookmarkStart w:id="17" w:name="_Toc150990275"/>
      <w:r>
        <w:t>Figure 1</w:t>
      </w:r>
      <w:bookmarkEnd w:id="17"/>
      <w:r>
        <w:t xml:space="preserve"> </w:t>
      </w:r>
    </w:p>
    <w:p w14:paraId="43988B6C" w14:textId="77777777" w:rsidR="00535B68" w:rsidRPr="00535B68" w:rsidRDefault="00535B68" w:rsidP="00535B68">
      <w:pPr>
        <w:rPr>
          <w:rFonts w:ascii="Times New Roman" w:hAnsi="Times New Roman" w:cs="Times New Roman"/>
          <w:sz w:val="24"/>
          <w:szCs w:val="24"/>
        </w:rPr>
      </w:pPr>
    </w:p>
    <w:p w14:paraId="46187615" w14:textId="77777777" w:rsidR="00110296" w:rsidRDefault="00110296" w:rsidP="008376F4">
      <w:pPr>
        <w:rPr>
          <w:rFonts w:ascii="Times New Roman" w:hAnsi="Times New Roman" w:cs="Times New Roman"/>
          <w:sz w:val="24"/>
          <w:szCs w:val="24"/>
        </w:rPr>
      </w:pPr>
    </w:p>
    <w:p w14:paraId="02A98DE4" w14:textId="705348B0" w:rsidR="008376F4" w:rsidRPr="00C82ABC" w:rsidRDefault="00FD5093" w:rsidP="008376F4">
      <w:pPr>
        <w:rPr>
          <w:rFonts w:ascii="Times New Roman" w:hAnsi="Times New Roman" w:cs="Times New Roman"/>
          <w:sz w:val="24"/>
          <w:szCs w:val="24"/>
        </w:rPr>
      </w:pPr>
      <w:r w:rsidRPr="00C82ABC">
        <w:rPr>
          <w:rFonts w:ascii="Times New Roman" w:hAnsi="Times New Roman" w:cs="Times New Roman"/>
          <w:sz w:val="24"/>
          <w:szCs w:val="24"/>
        </w:rPr>
        <w:t xml:space="preserve">It is clearly seen that Majority of the Employees in the Company </w:t>
      </w:r>
      <w:r w:rsidR="00DD7F9F" w:rsidRPr="00C82ABC">
        <w:rPr>
          <w:rFonts w:ascii="Times New Roman" w:hAnsi="Times New Roman" w:cs="Times New Roman"/>
          <w:sz w:val="24"/>
          <w:szCs w:val="24"/>
        </w:rPr>
        <w:t xml:space="preserve">has Either Better or Best Work Life Balance. </w:t>
      </w:r>
      <w:proofErr w:type="gramStart"/>
      <w:r w:rsidR="00DD7F9F" w:rsidRPr="00C82ABC">
        <w:rPr>
          <w:rFonts w:ascii="Times New Roman" w:hAnsi="Times New Roman" w:cs="Times New Roman"/>
          <w:sz w:val="24"/>
          <w:szCs w:val="24"/>
        </w:rPr>
        <w:t>So</w:t>
      </w:r>
      <w:proofErr w:type="gramEnd"/>
      <w:r w:rsidR="00DD7F9F" w:rsidRPr="00C82ABC">
        <w:rPr>
          <w:rFonts w:ascii="Times New Roman" w:hAnsi="Times New Roman" w:cs="Times New Roman"/>
          <w:sz w:val="24"/>
          <w:szCs w:val="24"/>
        </w:rPr>
        <w:t xml:space="preserve"> it is not corelated to the employee attrition.</w:t>
      </w:r>
    </w:p>
    <w:p w14:paraId="65C20EBA" w14:textId="77777777" w:rsidR="008376F4" w:rsidRPr="00C82ABC" w:rsidRDefault="008376F4" w:rsidP="008376F4">
      <w:pPr>
        <w:rPr>
          <w:rFonts w:ascii="Times New Roman" w:hAnsi="Times New Roman" w:cs="Times New Roman"/>
          <w:sz w:val="24"/>
          <w:szCs w:val="24"/>
        </w:rPr>
      </w:pPr>
    </w:p>
    <w:p w14:paraId="21D12CA5" w14:textId="1B9F2988" w:rsidR="008376F4" w:rsidRPr="00C82ABC" w:rsidRDefault="004C067D" w:rsidP="008376F4">
      <w:pPr>
        <w:rPr>
          <w:rFonts w:ascii="Times New Roman" w:hAnsi="Times New Roman" w:cs="Times New Roman"/>
          <w:sz w:val="24"/>
          <w:szCs w:val="24"/>
        </w:rPr>
      </w:pPr>
      <w:r w:rsidRPr="00C82ABC">
        <w:rPr>
          <w:rFonts w:ascii="Times New Roman" w:hAnsi="Times New Roman" w:cs="Times New Roman"/>
          <w:noProof/>
          <w:sz w:val="24"/>
          <w:szCs w:val="24"/>
        </w:rPr>
        <w:drawing>
          <wp:inline distT="0" distB="0" distL="0" distR="0" wp14:anchorId="4409081E" wp14:editId="15C604FC">
            <wp:extent cx="8229600" cy="4629150"/>
            <wp:effectExtent l="19050" t="19050" r="19050" b="19050"/>
            <wp:docPr id="78545044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450449" name="Picture 785450449"/>
                    <pic:cNvPicPr/>
                  </pic:nvPicPr>
                  <pic:blipFill>
                    <a:blip r:embed="rId15">
                      <a:extLst>
                        <a:ext uri="{28A0092B-C50C-407E-A947-70E740481C1C}">
                          <a14:useLocalDpi xmlns:a14="http://schemas.microsoft.com/office/drawing/2010/main" val="0"/>
                        </a:ext>
                      </a:extLst>
                    </a:blip>
                    <a:stretch>
                      <a:fillRect/>
                    </a:stretch>
                  </pic:blipFill>
                  <pic:spPr>
                    <a:xfrm>
                      <a:off x="0" y="0"/>
                      <a:ext cx="8229600" cy="4629150"/>
                    </a:xfrm>
                    <a:prstGeom prst="rect">
                      <a:avLst/>
                    </a:prstGeom>
                    <a:ln>
                      <a:solidFill>
                        <a:schemeClr val="tx1"/>
                      </a:solidFill>
                    </a:ln>
                  </pic:spPr>
                </pic:pic>
              </a:graphicData>
            </a:graphic>
          </wp:inline>
        </w:drawing>
      </w:r>
    </w:p>
    <w:p w14:paraId="1D9E5C04" w14:textId="77777777" w:rsidR="00BF6DE7" w:rsidRPr="00C82ABC" w:rsidRDefault="00BF6DE7" w:rsidP="00D81EBF">
      <w:pPr>
        <w:spacing w:before="240" w:after="240"/>
        <w:ind w:left="850" w:right="850"/>
        <w:jc w:val="both"/>
        <w:rPr>
          <w:rFonts w:ascii="Times New Roman" w:hAnsi="Times New Roman" w:cs="Times New Roman"/>
          <w:sz w:val="24"/>
          <w:szCs w:val="24"/>
        </w:rPr>
      </w:pPr>
    </w:p>
    <w:p w14:paraId="38418C1E" w14:textId="77777777" w:rsidR="00BF6DE7" w:rsidRPr="00C82ABC" w:rsidRDefault="00BF6DE7" w:rsidP="00D81EBF">
      <w:pPr>
        <w:spacing w:before="240" w:after="240"/>
        <w:ind w:left="850" w:right="850"/>
        <w:jc w:val="both"/>
        <w:rPr>
          <w:rFonts w:ascii="Times New Roman" w:hAnsi="Times New Roman" w:cs="Times New Roman"/>
          <w:sz w:val="24"/>
          <w:szCs w:val="24"/>
        </w:rPr>
      </w:pPr>
    </w:p>
    <w:p w14:paraId="0D79363B" w14:textId="719FBB42" w:rsidR="00637AC4" w:rsidRDefault="00535B68" w:rsidP="00535B68">
      <w:pPr>
        <w:pStyle w:val="Heading1"/>
      </w:pPr>
      <w:bookmarkStart w:id="18" w:name="_Toc150990276"/>
      <w:r>
        <w:t>Figure 2</w:t>
      </w:r>
      <w:bookmarkEnd w:id="18"/>
      <w:r>
        <w:t xml:space="preserve"> </w:t>
      </w:r>
    </w:p>
    <w:p w14:paraId="10663A6F" w14:textId="77777777" w:rsidR="00E56635" w:rsidRDefault="00E56635" w:rsidP="00E56635"/>
    <w:p w14:paraId="6F1C6E6B" w14:textId="6D60853C" w:rsidR="00E56635" w:rsidRPr="00E56635" w:rsidRDefault="00E56635" w:rsidP="00E56635">
      <w:pPr>
        <w:rPr>
          <w:rFonts w:ascii="Times New Roman" w:hAnsi="Times New Roman" w:cs="Times New Roman"/>
          <w:sz w:val="24"/>
          <w:szCs w:val="24"/>
        </w:rPr>
      </w:pPr>
      <w:r w:rsidRPr="00E56635">
        <w:rPr>
          <w:rFonts w:ascii="Times New Roman" w:hAnsi="Times New Roman" w:cs="Times New Roman"/>
          <w:sz w:val="24"/>
          <w:szCs w:val="24"/>
        </w:rPr>
        <w:t xml:space="preserve">Calculate field for Attrition </w:t>
      </w:r>
    </w:p>
    <w:p w14:paraId="57845532" w14:textId="77777777" w:rsidR="00535B68" w:rsidRDefault="00535B68" w:rsidP="00535B68"/>
    <w:p w14:paraId="4D9870F9" w14:textId="727F0B00" w:rsidR="00535B68" w:rsidRPr="00535B68" w:rsidRDefault="00E56635" w:rsidP="00535B68">
      <w:r>
        <w:rPr>
          <w:noProof/>
        </w:rPr>
        <w:drawing>
          <wp:inline distT="0" distB="0" distL="0" distR="0" wp14:anchorId="0ED5F4F1" wp14:editId="35C552B9">
            <wp:extent cx="7825739" cy="4152900"/>
            <wp:effectExtent l="0" t="0" r="4445" b="0"/>
            <wp:docPr id="440624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624161" name="Picture 440624161"/>
                    <pic:cNvPicPr/>
                  </pic:nvPicPr>
                  <pic:blipFill>
                    <a:blip r:embed="rId16">
                      <a:extLst>
                        <a:ext uri="{28A0092B-C50C-407E-A947-70E740481C1C}">
                          <a14:useLocalDpi xmlns:a14="http://schemas.microsoft.com/office/drawing/2010/main" val="0"/>
                        </a:ext>
                      </a:extLst>
                    </a:blip>
                    <a:stretch>
                      <a:fillRect/>
                    </a:stretch>
                  </pic:blipFill>
                  <pic:spPr>
                    <a:xfrm>
                      <a:off x="0" y="0"/>
                      <a:ext cx="7828320" cy="4154270"/>
                    </a:xfrm>
                    <a:prstGeom prst="rect">
                      <a:avLst/>
                    </a:prstGeom>
                  </pic:spPr>
                </pic:pic>
              </a:graphicData>
            </a:graphic>
          </wp:inline>
        </w:drawing>
      </w:r>
    </w:p>
    <w:p w14:paraId="01291191" w14:textId="3AE45F2E" w:rsidR="00637AC4" w:rsidRPr="000C5309" w:rsidRDefault="00B27454" w:rsidP="00B27454">
      <w:pPr>
        <w:pStyle w:val="Heading1"/>
        <w:rPr>
          <w:rFonts w:ascii="Times New Roman" w:hAnsi="Times New Roman" w:cs="Times New Roman"/>
        </w:rPr>
      </w:pPr>
      <w:bookmarkStart w:id="19" w:name="_Toc150990277"/>
      <w:r w:rsidRPr="000C5309">
        <w:rPr>
          <w:rFonts w:ascii="Times New Roman" w:hAnsi="Times New Roman" w:cs="Times New Roman"/>
        </w:rPr>
        <w:lastRenderedPageBreak/>
        <w:t>Figure 3</w:t>
      </w:r>
      <w:bookmarkEnd w:id="19"/>
      <w:r w:rsidRPr="000C5309">
        <w:rPr>
          <w:rFonts w:ascii="Times New Roman" w:hAnsi="Times New Roman" w:cs="Times New Roman"/>
        </w:rPr>
        <w:t xml:space="preserve"> </w:t>
      </w:r>
    </w:p>
    <w:p w14:paraId="0A6F4938" w14:textId="77777777" w:rsidR="000C5309" w:rsidRDefault="000C5309" w:rsidP="00A322B9"/>
    <w:p w14:paraId="0BB9887B" w14:textId="2D2189D2" w:rsidR="001D27A1" w:rsidRDefault="001D27A1" w:rsidP="00A322B9">
      <w:r>
        <w:t xml:space="preserve">ATTRITION RATE </w:t>
      </w:r>
    </w:p>
    <w:p w14:paraId="2F2DE373" w14:textId="77777777" w:rsidR="000C5309" w:rsidRDefault="000C5309" w:rsidP="00A322B9">
      <w:pPr>
        <w:rPr>
          <w:noProof/>
        </w:rPr>
      </w:pPr>
    </w:p>
    <w:p w14:paraId="65F7C547" w14:textId="548937C8" w:rsidR="000C5309" w:rsidRDefault="000C5309" w:rsidP="00A322B9">
      <w:pPr>
        <w:rPr>
          <w:noProof/>
        </w:rPr>
      </w:pPr>
      <w:r>
        <w:rPr>
          <w:noProof/>
        </w:rPr>
        <w:drawing>
          <wp:inline distT="0" distB="0" distL="0" distR="0" wp14:anchorId="24115AD2" wp14:editId="4CCC4BEA">
            <wp:extent cx="7818798" cy="4435224"/>
            <wp:effectExtent l="0" t="0" r="0" b="3810"/>
            <wp:docPr id="19362030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203013" name="Picture 1936203013"/>
                    <pic:cNvPicPr/>
                  </pic:nvPicPr>
                  <pic:blipFill>
                    <a:blip r:embed="rId17">
                      <a:extLst>
                        <a:ext uri="{28A0092B-C50C-407E-A947-70E740481C1C}">
                          <a14:useLocalDpi xmlns:a14="http://schemas.microsoft.com/office/drawing/2010/main" val="0"/>
                        </a:ext>
                      </a:extLst>
                    </a:blip>
                    <a:stretch>
                      <a:fillRect/>
                    </a:stretch>
                  </pic:blipFill>
                  <pic:spPr>
                    <a:xfrm>
                      <a:off x="0" y="0"/>
                      <a:ext cx="7818798" cy="4435224"/>
                    </a:xfrm>
                    <a:prstGeom prst="rect">
                      <a:avLst/>
                    </a:prstGeom>
                  </pic:spPr>
                </pic:pic>
              </a:graphicData>
            </a:graphic>
          </wp:inline>
        </w:drawing>
      </w:r>
    </w:p>
    <w:p w14:paraId="64B8FAB6" w14:textId="77777777" w:rsidR="000C5309" w:rsidRPr="000C5309" w:rsidRDefault="000C5309" w:rsidP="000C5309"/>
    <w:p w14:paraId="1960D35A" w14:textId="77777777" w:rsidR="000C5309" w:rsidRDefault="000C5309" w:rsidP="000C5309">
      <w:pPr>
        <w:rPr>
          <w:noProof/>
        </w:rPr>
      </w:pPr>
    </w:p>
    <w:p w14:paraId="2CD40109" w14:textId="49F6CA1F" w:rsidR="000C5309" w:rsidRDefault="000C5309" w:rsidP="000C5309">
      <w:pPr>
        <w:rPr>
          <w:rFonts w:ascii="Times New Roman" w:hAnsi="Times New Roman" w:cs="Times New Roman"/>
          <w:sz w:val="24"/>
          <w:szCs w:val="24"/>
        </w:rPr>
      </w:pPr>
    </w:p>
    <w:p w14:paraId="503372EA" w14:textId="19411395" w:rsidR="000C5309" w:rsidRPr="002E19F2" w:rsidRDefault="000C5309" w:rsidP="002E19F2">
      <w:pPr>
        <w:pStyle w:val="Heading1"/>
        <w:rPr>
          <w:rFonts w:ascii="Times New Roman" w:hAnsi="Times New Roman" w:cs="Times New Roman"/>
        </w:rPr>
      </w:pPr>
      <w:bookmarkStart w:id="20" w:name="_Toc150990278"/>
      <w:r w:rsidRPr="002E19F2">
        <w:rPr>
          <w:rFonts w:ascii="Times New Roman" w:hAnsi="Times New Roman" w:cs="Times New Roman"/>
        </w:rPr>
        <w:t>Figure 4</w:t>
      </w:r>
      <w:bookmarkEnd w:id="20"/>
    </w:p>
    <w:p w14:paraId="3590A749" w14:textId="77777777" w:rsidR="000C5309" w:rsidRDefault="000C5309" w:rsidP="000C5309">
      <w:pPr>
        <w:rPr>
          <w:rFonts w:ascii="Times New Roman" w:hAnsi="Times New Roman" w:cs="Times New Roman"/>
          <w:sz w:val="24"/>
          <w:szCs w:val="24"/>
        </w:rPr>
      </w:pPr>
    </w:p>
    <w:p w14:paraId="758C3AA5" w14:textId="77777777" w:rsidR="001D27A1" w:rsidRDefault="001D27A1" w:rsidP="000C5309">
      <w:pPr>
        <w:rPr>
          <w:rFonts w:ascii="Times New Roman" w:hAnsi="Times New Roman" w:cs="Times New Roman"/>
          <w:sz w:val="24"/>
          <w:szCs w:val="24"/>
        </w:rPr>
      </w:pPr>
    </w:p>
    <w:p w14:paraId="285FE3D9" w14:textId="5AB485C7" w:rsidR="001D27A1" w:rsidRDefault="001D27A1" w:rsidP="000C5309">
      <w:pPr>
        <w:rPr>
          <w:rFonts w:ascii="Times New Roman" w:hAnsi="Times New Roman" w:cs="Times New Roman"/>
          <w:sz w:val="24"/>
          <w:szCs w:val="24"/>
        </w:rPr>
      </w:pPr>
      <w:r>
        <w:rPr>
          <w:rFonts w:ascii="Times New Roman" w:hAnsi="Times New Roman" w:cs="Times New Roman"/>
          <w:sz w:val="24"/>
          <w:szCs w:val="24"/>
        </w:rPr>
        <w:t>EDUCATION</w:t>
      </w:r>
    </w:p>
    <w:p w14:paraId="43988779" w14:textId="1E88B976" w:rsidR="002E19F2" w:rsidRPr="000C5309" w:rsidRDefault="002E19F2" w:rsidP="000C5309">
      <w:pPr>
        <w:rPr>
          <w:rFonts w:ascii="Times New Roman" w:hAnsi="Times New Roman" w:cs="Times New Roman"/>
          <w:sz w:val="24"/>
          <w:szCs w:val="24"/>
        </w:rPr>
      </w:pPr>
    </w:p>
    <w:p w14:paraId="00E09524" w14:textId="69C1D438" w:rsidR="000C5309" w:rsidRDefault="002E19F2" w:rsidP="000C5309">
      <w:pPr>
        <w:rPr>
          <w:noProof/>
        </w:rPr>
      </w:pPr>
      <w:r>
        <w:rPr>
          <w:noProof/>
        </w:rPr>
        <w:drawing>
          <wp:inline distT="0" distB="0" distL="0" distR="0" wp14:anchorId="4BF75EBB" wp14:editId="71B0CF1E">
            <wp:extent cx="7811177" cy="4427604"/>
            <wp:effectExtent l="0" t="0" r="0" b="0"/>
            <wp:docPr id="7518090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809002" name="Picture 751809002"/>
                    <pic:cNvPicPr/>
                  </pic:nvPicPr>
                  <pic:blipFill>
                    <a:blip r:embed="rId18">
                      <a:extLst>
                        <a:ext uri="{28A0092B-C50C-407E-A947-70E740481C1C}">
                          <a14:useLocalDpi xmlns:a14="http://schemas.microsoft.com/office/drawing/2010/main" val="0"/>
                        </a:ext>
                      </a:extLst>
                    </a:blip>
                    <a:stretch>
                      <a:fillRect/>
                    </a:stretch>
                  </pic:blipFill>
                  <pic:spPr>
                    <a:xfrm>
                      <a:off x="0" y="0"/>
                      <a:ext cx="7811177" cy="4427604"/>
                    </a:xfrm>
                    <a:prstGeom prst="rect">
                      <a:avLst/>
                    </a:prstGeom>
                  </pic:spPr>
                </pic:pic>
              </a:graphicData>
            </a:graphic>
          </wp:inline>
        </w:drawing>
      </w:r>
    </w:p>
    <w:p w14:paraId="7BC0933B" w14:textId="77777777" w:rsidR="00F80F65" w:rsidRPr="00F80F65" w:rsidRDefault="00F80F65" w:rsidP="00F80F65"/>
    <w:p w14:paraId="31B63C0A" w14:textId="77777777" w:rsidR="00F80F65" w:rsidRPr="00F80F65" w:rsidRDefault="00F80F65" w:rsidP="00F80F65"/>
    <w:p w14:paraId="626BB87D" w14:textId="77777777" w:rsidR="00F80F65" w:rsidRDefault="00F80F65" w:rsidP="00F80F65">
      <w:pPr>
        <w:rPr>
          <w:noProof/>
        </w:rPr>
      </w:pPr>
    </w:p>
    <w:p w14:paraId="3B77DDA8" w14:textId="77777777" w:rsidR="00F80F65" w:rsidRDefault="00F80F65" w:rsidP="00F80F65"/>
    <w:p w14:paraId="2BF4B48B" w14:textId="77777777" w:rsidR="00F80F65" w:rsidRDefault="00F80F65" w:rsidP="00F80F65"/>
    <w:p w14:paraId="6BE7C4AB" w14:textId="77777777" w:rsidR="00F80F65" w:rsidRDefault="00F80F65" w:rsidP="00F80F65"/>
    <w:p w14:paraId="3FD41C6C" w14:textId="77777777" w:rsidR="00F80F65" w:rsidRDefault="00F80F65" w:rsidP="00F80F65"/>
    <w:p w14:paraId="5BB827A3" w14:textId="77777777" w:rsidR="00F80F65" w:rsidRDefault="00F80F65" w:rsidP="00F80F65">
      <w:pPr>
        <w:pStyle w:val="Heading1"/>
      </w:pPr>
    </w:p>
    <w:p w14:paraId="133D20F9" w14:textId="126646E3" w:rsidR="00F80F65" w:rsidRDefault="00F80F65" w:rsidP="00F80F65">
      <w:pPr>
        <w:pStyle w:val="Heading1"/>
      </w:pPr>
      <w:bookmarkStart w:id="21" w:name="_Toc150990279"/>
      <w:r>
        <w:t>Figure 5</w:t>
      </w:r>
      <w:bookmarkEnd w:id="21"/>
    </w:p>
    <w:p w14:paraId="5D0D2514" w14:textId="77777777" w:rsidR="00F80F65" w:rsidRDefault="00F80F65" w:rsidP="00F80F65"/>
    <w:p w14:paraId="1E6ECF5C" w14:textId="77777777" w:rsidR="001D27A1" w:rsidRDefault="001D27A1" w:rsidP="00F80F65"/>
    <w:p w14:paraId="069121A9" w14:textId="7368B5AF" w:rsidR="001D27A1" w:rsidRDefault="001D27A1" w:rsidP="00F80F65">
      <w:r>
        <w:t xml:space="preserve">STOCK OPTIONS </w:t>
      </w:r>
    </w:p>
    <w:p w14:paraId="3E1F73D7" w14:textId="77777777" w:rsidR="001D27A1" w:rsidRDefault="001D27A1" w:rsidP="00F80F65"/>
    <w:p w14:paraId="2A15EF30" w14:textId="7D3ECA28" w:rsidR="00F80F65" w:rsidRPr="00F80F65" w:rsidRDefault="004E15BC" w:rsidP="00F80F65">
      <w:r>
        <w:rPr>
          <w:noProof/>
        </w:rPr>
        <w:drawing>
          <wp:inline distT="0" distB="0" distL="0" distR="0" wp14:anchorId="6CDE4FA6" wp14:editId="3B5DDACE">
            <wp:extent cx="7803556" cy="4419983"/>
            <wp:effectExtent l="0" t="0" r="6985" b="0"/>
            <wp:docPr id="2060445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44572" name="Picture 206044572"/>
                    <pic:cNvPicPr/>
                  </pic:nvPicPr>
                  <pic:blipFill>
                    <a:blip r:embed="rId19">
                      <a:extLst>
                        <a:ext uri="{28A0092B-C50C-407E-A947-70E740481C1C}">
                          <a14:useLocalDpi xmlns:a14="http://schemas.microsoft.com/office/drawing/2010/main" val="0"/>
                        </a:ext>
                      </a:extLst>
                    </a:blip>
                    <a:stretch>
                      <a:fillRect/>
                    </a:stretch>
                  </pic:blipFill>
                  <pic:spPr>
                    <a:xfrm>
                      <a:off x="0" y="0"/>
                      <a:ext cx="7803556" cy="4419983"/>
                    </a:xfrm>
                    <a:prstGeom prst="rect">
                      <a:avLst/>
                    </a:prstGeom>
                  </pic:spPr>
                </pic:pic>
              </a:graphicData>
            </a:graphic>
          </wp:inline>
        </w:drawing>
      </w:r>
    </w:p>
    <w:sectPr w:rsidR="00F80F65" w:rsidRPr="00F80F65" w:rsidSect="003646FB">
      <w:headerReference w:type="default" r:id="rId20"/>
      <w:footerReference w:type="default" r:id="rId21"/>
      <w:pgSz w:w="15840" w:h="24480" w:code="3"/>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859EB" w14:textId="77777777" w:rsidR="00564715" w:rsidRDefault="00564715" w:rsidP="00207385">
      <w:pPr>
        <w:spacing w:after="0" w:line="240" w:lineRule="auto"/>
      </w:pPr>
      <w:r>
        <w:separator/>
      </w:r>
    </w:p>
  </w:endnote>
  <w:endnote w:type="continuationSeparator" w:id="0">
    <w:p w14:paraId="6F89A679" w14:textId="77777777" w:rsidR="00564715" w:rsidRDefault="00564715" w:rsidP="00207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37807171"/>
      <w:docPartObj>
        <w:docPartGallery w:val="Page Numbers (Bottom of Page)"/>
        <w:docPartUnique/>
      </w:docPartObj>
    </w:sdtPr>
    <w:sdtEndPr>
      <w:rPr>
        <w:noProof/>
      </w:rPr>
    </w:sdtEndPr>
    <w:sdtContent>
      <w:p w14:paraId="7ED0D21E" w14:textId="15848BE7" w:rsidR="008F2156" w:rsidRDefault="008F2156">
        <w:pPr>
          <w:pStyle w:val="Footer"/>
          <w:jc w:val="right"/>
        </w:pPr>
        <w:r w:rsidRPr="008F2156">
          <w:rPr>
            <w:rFonts w:ascii="Times New Roman" w:hAnsi="Times New Roman" w:cs="Times New Roman"/>
            <w:sz w:val="24"/>
            <w:szCs w:val="24"/>
          </w:rPr>
          <w:fldChar w:fldCharType="begin"/>
        </w:r>
        <w:r w:rsidRPr="008F2156">
          <w:rPr>
            <w:rFonts w:ascii="Times New Roman" w:hAnsi="Times New Roman" w:cs="Times New Roman"/>
            <w:sz w:val="24"/>
            <w:szCs w:val="24"/>
          </w:rPr>
          <w:instrText xml:space="preserve"> PAGE   \* MERGEFORMAT </w:instrText>
        </w:r>
        <w:r w:rsidRPr="008F2156">
          <w:rPr>
            <w:rFonts w:ascii="Times New Roman" w:hAnsi="Times New Roman" w:cs="Times New Roman"/>
            <w:sz w:val="24"/>
            <w:szCs w:val="24"/>
          </w:rPr>
          <w:fldChar w:fldCharType="separate"/>
        </w:r>
        <w:r w:rsidRPr="008F2156">
          <w:rPr>
            <w:rFonts w:ascii="Times New Roman" w:hAnsi="Times New Roman" w:cs="Times New Roman"/>
            <w:noProof/>
            <w:sz w:val="24"/>
            <w:szCs w:val="24"/>
          </w:rPr>
          <w:t>2</w:t>
        </w:r>
        <w:r w:rsidRPr="008F2156">
          <w:rPr>
            <w:rFonts w:ascii="Times New Roman" w:hAnsi="Times New Roman" w:cs="Times New Roman"/>
            <w:noProof/>
            <w:sz w:val="24"/>
            <w:szCs w:val="24"/>
          </w:rPr>
          <w:fldChar w:fldCharType="end"/>
        </w:r>
      </w:p>
    </w:sdtContent>
  </w:sdt>
  <w:p w14:paraId="11A005FA" w14:textId="77777777" w:rsidR="00207385" w:rsidRDefault="002073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8A682C" w14:textId="77777777" w:rsidR="00564715" w:rsidRDefault="00564715" w:rsidP="00207385">
      <w:pPr>
        <w:spacing w:after="0" w:line="240" w:lineRule="auto"/>
      </w:pPr>
      <w:r>
        <w:separator/>
      </w:r>
    </w:p>
  </w:footnote>
  <w:footnote w:type="continuationSeparator" w:id="0">
    <w:p w14:paraId="57348AD4" w14:textId="77777777" w:rsidR="00564715" w:rsidRDefault="00564715" w:rsidP="002073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1494E3" w14:textId="504087A2" w:rsidR="008E14D8" w:rsidRPr="008E6EB5" w:rsidRDefault="008E6EB5">
    <w:pPr>
      <w:pStyle w:val="Header"/>
      <w:rPr>
        <w:rFonts w:ascii="Times New Roman" w:hAnsi="Times New Roman" w:cs="Times New Roman"/>
        <w:sz w:val="24"/>
        <w:szCs w:val="24"/>
      </w:rPr>
    </w:pPr>
    <w:r w:rsidRPr="008E6EB5">
      <w:rPr>
        <w:rFonts w:ascii="Times New Roman" w:hAnsi="Times New Roman" w:cs="Times New Roman"/>
        <w:sz w:val="24"/>
        <w:szCs w:val="24"/>
      </w:rPr>
      <w:t>H</w:t>
    </w:r>
    <w:r w:rsidR="008E14D8">
      <w:rPr>
        <w:rFonts w:ascii="Times New Roman" w:hAnsi="Times New Roman" w:cs="Times New Roman"/>
        <w:sz w:val="24"/>
        <w:szCs w:val="24"/>
      </w:rPr>
      <w:t>uman Resource</w:t>
    </w:r>
    <w:r w:rsidRPr="008E6EB5">
      <w:rPr>
        <w:rFonts w:ascii="Times New Roman" w:hAnsi="Times New Roman" w:cs="Times New Roman"/>
        <w:sz w:val="24"/>
        <w:szCs w:val="24"/>
      </w:rPr>
      <w:t xml:space="preserve"> A</w:t>
    </w:r>
    <w:r w:rsidR="008E14D8">
      <w:rPr>
        <w:rFonts w:ascii="Times New Roman" w:hAnsi="Times New Roman" w:cs="Times New Roman"/>
        <w:sz w:val="24"/>
        <w:szCs w:val="24"/>
      </w:rPr>
      <w:t>ttrition</w:t>
    </w:r>
    <w:r w:rsidRPr="008E6EB5">
      <w:rPr>
        <w:rFonts w:ascii="Times New Roman" w:hAnsi="Times New Roman" w:cs="Times New Roman"/>
        <w:sz w:val="24"/>
        <w:szCs w:val="24"/>
      </w:rPr>
      <w:t xml:space="preserve"> A</w:t>
    </w:r>
    <w:r w:rsidR="008E14D8">
      <w:rPr>
        <w:rFonts w:ascii="Times New Roman" w:hAnsi="Times New Roman" w:cs="Times New Roman"/>
        <w:sz w:val="24"/>
        <w:szCs w:val="24"/>
      </w:rPr>
      <w:t>nalysis</w:t>
    </w:r>
  </w:p>
  <w:p w14:paraId="342AEB58" w14:textId="77777777" w:rsidR="008E6EB5" w:rsidRDefault="008E6EB5">
    <w:pPr>
      <w:pStyle w:val="Header"/>
    </w:pPr>
  </w:p>
  <w:p w14:paraId="7D1B25E8" w14:textId="77777777" w:rsidR="00207385" w:rsidRDefault="002073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55D"/>
    <w:multiLevelType w:val="hybridMultilevel"/>
    <w:tmpl w:val="0E041716"/>
    <w:lvl w:ilvl="0" w:tplc="4009000F">
      <w:start w:val="1"/>
      <w:numFmt w:val="decimal"/>
      <w:lvlText w:val="%1."/>
      <w:lvlJc w:val="left"/>
      <w:pPr>
        <w:ind w:left="1570" w:hanging="360"/>
      </w:pPr>
    </w:lvl>
    <w:lvl w:ilvl="1" w:tplc="40090019" w:tentative="1">
      <w:start w:val="1"/>
      <w:numFmt w:val="lowerLetter"/>
      <w:lvlText w:val="%2."/>
      <w:lvlJc w:val="left"/>
      <w:pPr>
        <w:ind w:left="2290" w:hanging="360"/>
      </w:pPr>
    </w:lvl>
    <w:lvl w:ilvl="2" w:tplc="4009001B" w:tentative="1">
      <w:start w:val="1"/>
      <w:numFmt w:val="lowerRoman"/>
      <w:lvlText w:val="%3."/>
      <w:lvlJc w:val="right"/>
      <w:pPr>
        <w:ind w:left="3010" w:hanging="180"/>
      </w:pPr>
    </w:lvl>
    <w:lvl w:ilvl="3" w:tplc="4009000F" w:tentative="1">
      <w:start w:val="1"/>
      <w:numFmt w:val="decimal"/>
      <w:lvlText w:val="%4."/>
      <w:lvlJc w:val="left"/>
      <w:pPr>
        <w:ind w:left="3730" w:hanging="360"/>
      </w:pPr>
    </w:lvl>
    <w:lvl w:ilvl="4" w:tplc="40090019" w:tentative="1">
      <w:start w:val="1"/>
      <w:numFmt w:val="lowerLetter"/>
      <w:lvlText w:val="%5."/>
      <w:lvlJc w:val="left"/>
      <w:pPr>
        <w:ind w:left="4450" w:hanging="360"/>
      </w:pPr>
    </w:lvl>
    <w:lvl w:ilvl="5" w:tplc="4009001B" w:tentative="1">
      <w:start w:val="1"/>
      <w:numFmt w:val="lowerRoman"/>
      <w:lvlText w:val="%6."/>
      <w:lvlJc w:val="right"/>
      <w:pPr>
        <w:ind w:left="5170" w:hanging="180"/>
      </w:pPr>
    </w:lvl>
    <w:lvl w:ilvl="6" w:tplc="4009000F" w:tentative="1">
      <w:start w:val="1"/>
      <w:numFmt w:val="decimal"/>
      <w:lvlText w:val="%7."/>
      <w:lvlJc w:val="left"/>
      <w:pPr>
        <w:ind w:left="5890" w:hanging="360"/>
      </w:pPr>
    </w:lvl>
    <w:lvl w:ilvl="7" w:tplc="40090019" w:tentative="1">
      <w:start w:val="1"/>
      <w:numFmt w:val="lowerLetter"/>
      <w:lvlText w:val="%8."/>
      <w:lvlJc w:val="left"/>
      <w:pPr>
        <w:ind w:left="6610" w:hanging="360"/>
      </w:pPr>
    </w:lvl>
    <w:lvl w:ilvl="8" w:tplc="4009001B" w:tentative="1">
      <w:start w:val="1"/>
      <w:numFmt w:val="lowerRoman"/>
      <w:lvlText w:val="%9."/>
      <w:lvlJc w:val="right"/>
      <w:pPr>
        <w:ind w:left="7330" w:hanging="180"/>
      </w:pPr>
    </w:lvl>
  </w:abstractNum>
  <w:abstractNum w:abstractNumId="1" w15:restartNumberingAfterBreak="0">
    <w:nsid w:val="049165FF"/>
    <w:multiLevelType w:val="hybridMultilevel"/>
    <w:tmpl w:val="3A4601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E538C5"/>
    <w:multiLevelType w:val="hybridMultilevel"/>
    <w:tmpl w:val="63A65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D8B3079"/>
    <w:multiLevelType w:val="hybridMultilevel"/>
    <w:tmpl w:val="1B9CA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160B6F"/>
    <w:multiLevelType w:val="hybridMultilevel"/>
    <w:tmpl w:val="21A0440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C92339D"/>
    <w:multiLevelType w:val="hybridMultilevel"/>
    <w:tmpl w:val="35BCC7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03B10BA"/>
    <w:multiLevelType w:val="hybridMultilevel"/>
    <w:tmpl w:val="DF44DC1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C426FD1"/>
    <w:multiLevelType w:val="hybridMultilevel"/>
    <w:tmpl w:val="884436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4D309E4"/>
    <w:multiLevelType w:val="hybridMultilevel"/>
    <w:tmpl w:val="4D7AD3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9BB515D"/>
    <w:multiLevelType w:val="hybridMultilevel"/>
    <w:tmpl w:val="0D3C2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B0422A0"/>
    <w:multiLevelType w:val="hybridMultilevel"/>
    <w:tmpl w:val="97C4CA2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32257C"/>
    <w:multiLevelType w:val="hybridMultilevel"/>
    <w:tmpl w:val="BB3C6A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BE942DF"/>
    <w:multiLevelType w:val="hybridMultilevel"/>
    <w:tmpl w:val="13667D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F264CAC"/>
    <w:multiLevelType w:val="hybridMultilevel"/>
    <w:tmpl w:val="E44A894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30E3E12"/>
    <w:multiLevelType w:val="hybridMultilevel"/>
    <w:tmpl w:val="F39C27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41084751">
    <w:abstractNumId w:val="1"/>
  </w:num>
  <w:num w:numId="2" w16cid:durableId="725301067">
    <w:abstractNumId w:val="7"/>
  </w:num>
  <w:num w:numId="3" w16cid:durableId="391465685">
    <w:abstractNumId w:val="0"/>
  </w:num>
  <w:num w:numId="4" w16cid:durableId="1053966418">
    <w:abstractNumId w:val="2"/>
  </w:num>
  <w:num w:numId="5" w16cid:durableId="294914317">
    <w:abstractNumId w:val="14"/>
  </w:num>
  <w:num w:numId="6" w16cid:durableId="451049073">
    <w:abstractNumId w:val="6"/>
  </w:num>
  <w:num w:numId="7" w16cid:durableId="153491890">
    <w:abstractNumId w:val="13"/>
  </w:num>
  <w:num w:numId="8" w16cid:durableId="1867325027">
    <w:abstractNumId w:val="12"/>
  </w:num>
  <w:num w:numId="9" w16cid:durableId="1309167023">
    <w:abstractNumId w:val="5"/>
  </w:num>
  <w:num w:numId="10" w16cid:durableId="202522021">
    <w:abstractNumId w:val="10"/>
  </w:num>
  <w:num w:numId="11" w16cid:durableId="1503544450">
    <w:abstractNumId w:val="3"/>
  </w:num>
  <w:num w:numId="12" w16cid:durableId="614211103">
    <w:abstractNumId w:val="9"/>
  </w:num>
  <w:num w:numId="13" w16cid:durableId="271133187">
    <w:abstractNumId w:val="11"/>
  </w:num>
  <w:num w:numId="14" w16cid:durableId="78601829">
    <w:abstractNumId w:val="4"/>
  </w:num>
  <w:num w:numId="15" w16cid:durableId="185869370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A90"/>
    <w:rsid w:val="00006262"/>
    <w:rsid w:val="0000646C"/>
    <w:rsid w:val="000142A0"/>
    <w:rsid w:val="00022673"/>
    <w:rsid w:val="000253B0"/>
    <w:rsid w:val="000268D1"/>
    <w:rsid w:val="00031A92"/>
    <w:rsid w:val="000366ED"/>
    <w:rsid w:val="000415D6"/>
    <w:rsid w:val="00042DB7"/>
    <w:rsid w:val="000438E2"/>
    <w:rsid w:val="00050129"/>
    <w:rsid w:val="00054A67"/>
    <w:rsid w:val="00054CF8"/>
    <w:rsid w:val="00057401"/>
    <w:rsid w:val="0007024D"/>
    <w:rsid w:val="00071F1C"/>
    <w:rsid w:val="0008475A"/>
    <w:rsid w:val="0009110E"/>
    <w:rsid w:val="00094DF3"/>
    <w:rsid w:val="00096241"/>
    <w:rsid w:val="000968C2"/>
    <w:rsid w:val="000A08DB"/>
    <w:rsid w:val="000A48BC"/>
    <w:rsid w:val="000A6CCF"/>
    <w:rsid w:val="000C12A8"/>
    <w:rsid w:val="000C1D58"/>
    <w:rsid w:val="000C2E81"/>
    <w:rsid w:val="000C3BD7"/>
    <w:rsid w:val="000C3E7B"/>
    <w:rsid w:val="000C50DE"/>
    <w:rsid w:val="000C5309"/>
    <w:rsid w:val="000D3ED8"/>
    <w:rsid w:val="000E156B"/>
    <w:rsid w:val="000E7F6F"/>
    <w:rsid w:val="000F2E77"/>
    <w:rsid w:val="000F4B39"/>
    <w:rsid w:val="00107D8D"/>
    <w:rsid w:val="00110296"/>
    <w:rsid w:val="001119B0"/>
    <w:rsid w:val="001138B8"/>
    <w:rsid w:val="00115211"/>
    <w:rsid w:val="0011573B"/>
    <w:rsid w:val="00116B4E"/>
    <w:rsid w:val="00120A79"/>
    <w:rsid w:val="00121D59"/>
    <w:rsid w:val="0012253C"/>
    <w:rsid w:val="001229DF"/>
    <w:rsid w:val="00141958"/>
    <w:rsid w:val="00144DC1"/>
    <w:rsid w:val="001518CE"/>
    <w:rsid w:val="0015194D"/>
    <w:rsid w:val="00153198"/>
    <w:rsid w:val="001622BC"/>
    <w:rsid w:val="0016355B"/>
    <w:rsid w:val="00170A2D"/>
    <w:rsid w:val="0017274B"/>
    <w:rsid w:val="00173096"/>
    <w:rsid w:val="00173196"/>
    <w:rsid w:val="0018355C"/>
    <w:rsid w:val="001924FB"/>
    <w:rsid w:val="001A33C6"/>
    <w:rsid w:val="001A7306"/>
    <w:rsid w:val="001A7605"/>
    <w:rsid w:val="001B42FA"/>
    <w:rsid w:val="001B560C"/>
    <w:rsid w:val="001B5BE4"/>
    <w:rsid w:val="001C6FB0"/>
    <w:rsid w:val="001C7DEC"/>
    <w:rsid w:val="001D1014"/>
    <w:rsid w:val="001D27A1"/>
    <w:rsid w:val="001D2E87"/>
    <w:rsid w:val="001D49B2"/>
    <w:rsid w:val="001E0418"/>
    <w:rsid w:val="001E08FF"/>
    <w:rsid w:val="001E135A"/>
    <w:rsid w:val="001E1585"/>
    <w:rsid w:val="001E27D9"/>
    <w:rsid w:val="001E6E3A"/>
    <w:rsid w:val="001F5DD1"/>
    <w:rsid w:val="0020039C"/>
    <w:rsid w:val="0020530B"/>
    <w:rsid w:val="002054CD"/>
    <w:rsid w:val="00207385"/>
    <w:rsid w:val="00207ADC"/>
    <w:rsid w:val="00211009"/>
    <w:rsid w:val="002134C1"/>
    <w:rsid w:val="0021664E"/>
    <w:rsid w:val="00216D0E"/>
    <w:rsid w:val="002172EC"/>
    <w:rsid w:val="0021798D"/>
    <w:rsid w:val="00223EC5"/>
    <w:rsid w:val="00223FE2"/>
    <w:rsid w:val="00235BBD"/>
    <w:rsid w:val="00237DE2"/>
    <w:rsid w:val="00241F6C"/>
    <w:rsid w:val="00246702"/>
    <w:rsid w:val="002467A9"/>
    <w:rsid w:val="00253CC7"/>
    <w:rsid w:val="00254D2D"/>
    <w:rsid w:val="002573DA"/>
    <w:rsid w:val="00263018"/>
    <w:rsid w:val="002701CF"/>
    <w:rsid w:val="002719F3"/>
    <w:rsid w:val="00276BD0"/>
    <w:rsid w:val="00291417"/>
    <w:rsid w:val="002942BD"/>
    <w:rsid w:val="002A005B"/>
    <w:rsid w:val="002A6528"/>
    <w:rsid w:val="002A7CC9"/>
    <w:rsid w:val="002B191C"/>
    <w:rsid w:val="002C35F0"/>
    <w:rsid w:val="002C75FC"/>
    <w:rsid w:val="002D29AF"/>
    <w:rsid w:val="002D7267"/>
    <w:rsid w:val="002E11F5"/>
    <w:rsid w:val="002E186D"/>
    <w:rsid w:val="002E19F2"/>
    <w:rsid w:val="002E58EE"/>
    <w:rsid w:val="002F119B"/>
    <w:rsid w:val="002F52E6"/>
    <w:rsid w:val="00300443"/>
    <w:rsid w:val="003027A8"/>
    <w:rsid w:val="0030449C"/>
    <w:rsid w:val="00307EAB"/>
    <w:rsid w:val="00310721"/>
    <w:rsid w:val="00310904"/>
    <w:rsid w:val="00313987"/>
    <w:rsid w:val="00317E89"/>
    <w:rsid w:val="003246D3"/>
    <w:rsid w:val="0033548E"/>
    <w:rsid w:val="00337404"/>
    <w:rsid w:val="0034137B"/>
    <w:rsid w:val="00341F39"/>
    <w:rsid w:val="00354A91"/>
    <w:rsid w:val="00361F92"/>
    <w:rsid w:val="003629C4"/>
    <w:rsid w:val="00362B41"/>
    <w:rsid w:val="003635C0"/>
    <w:rsid w:val="003646FB"/>
    <w:rsid w:val="003650AE"/>
    <w:rsid w:val="00367301"/>
    <w:rsid w:val="003711D6"/>
    <w:rsid w:val="0037354E"/>
    <w:rsid w:val="00374591"/>
    <w:rsid w:val="003809B2"/>
    <w:rsid w:val="00383597"/>
    <w:rsid w:val="00384725"/>
    <w:rsid w:val="0039068B"/>
    <w:rsid w:val="00392C61"/>
    <w:rsid w:val="003A1F9F"/>
    <w:rsid w:val="003A3539"/>
    <w:rsid w:val="003A7731"/>
    <w:rsid w:val="003C0F7B"/>
    <w:rsid w:val="003C488F"/>
    <w:rsid w:val="003C7B6D"/>
    <w:rsid w:val="003D0D33"/>
    <w:rsid w:val="003D19E3"/>
    <w:rsid w:val="003E3EBB"/>
    <w:rsid w:val="003E62FE"/>
    <w:rsid w:val="003F174F"/>
    <w:rsid w:val="003F2B16"/>
    <w:rsid w:val="003F74F1"/>
    <w:rsid w:val="004024F2"/>
    <w:rsid w:val="0040629A"/>
    <w:rsid w:val="00410729"/>
    <w:rsid w:val="004147B4"/>
    <w:rsid w:val="00425C77"/>
    <w:rsid w:val="0042769C"/>
    <w:rsid w:val="0043006E"/>
    <w:rsid w:val="00433765"/>
    <w:rsid w:val="004423F7"/>
    <w:rsid w:val="004438A7"/>
    <w:rsid w:val="0045192D"/>
    <w:rsid w:val="00457C25"/>
    <w:rsid w:val="00463048"/>
    <w:rsid w:val="004670A0"/>
    <w:rsid w:val="00477EC8"/>
    <w:rsid w:val="00481C4F"/>
    <w:rsid w:val="00485832"/>
    <w:rsid w:val="004859A3"/>
    <w:rsid w:val="00492790"/>
    <w:rsid w:val="004957FE"/>
    <w:rsid w:val="004A151B"/>
    <w:rsid w:val="004A2B5C"/>
    <w:rsid w:val="004A579B"/>
    <w:rsid w:val="004B3864"/>
    <w:rsid w:val="004B6A32"/>
    <w:rsid w:val="004B6F2A"/>
    <w:rsid w:val="004C067D"/>
    <w:rsid w:val="004C564D"/>
    <w:rsid w:val="004D1A72"/>
    <w:rsid w:val="004D355F"/>
    <w:rsid w:val="004D74E2"/>
    <w:rsid w:val="004D7BDF"/>
    <w:rsid w:val="004E15BC"/>
    <w:rsid w:val="004F035B"/>
    <w:rsid w:val="004F1B41"/>
    <w:rsid w:val="004F4FDB"/>
    <w:rsid w:val="004F651D"/>
    <w:rsid w:val="005002C3"/>
    <w:rsid w:val="00504E49"/>
    <w:rsid w:val="005057CE"/>
    <w:rsid w:val="00514125"/>
    <w:rsid w:val="00515A2C"/>
    <w:rsid w:val="005165A1"/>
    <w:rsid w:val="00516652"/>
    <w:rsid w:val="00520EB6"/>
    <w:rsid w:val="005225A2"/>
    <w:rsid w:val="005326E8"/>
    <w:rsid w:val="00535B68"/>
    <w:rsid w:val="00535D57"/>
    <w:rsid w:val="00536410"/>
    <w:rsid w:val="00537DB3"/>
    <w:rsid w:val="00544244"/>
    <w:rsid w:val="0054616E"/>
    <w:rsid w:val="00550260"/>
    <w:rsid w:val="0055222E"/>
    <w:rsid w:val="00552FAD"/>
    <w:rsid w:val="005579B8"/>
    <w:rsid w:val="00563F46"/>
    <w:rsid w:val="00564715"/>
    <w:rsid w:val="0057253E"/>
    <w:rsid w:val="00572675"/>
    <w:rsid w:val="005827B4"/>
    <w:rsid w:val="00586422"/>
    <w:rsid w:val="0059599F"/>
    <w:rsid w:val="005A0BDC"/>
    <w:rsid w:val="005A509D"/>
    <w:rsid w:val="005A724E"/>
    <w:rsid w:val="005C26A4"/>
    <w:rsid w:val="005C2C5C"/>
    <w:rsid w:val="005D312F"/>
    <w:rsid w:val="005D4722"/>
    <w:rsid w:val="005E0330"/>
    <w:rsid w:val="005E3DAB"/>
    <w:rsid w:val="005E65ED"/>
    <w:rsid w:val="005E74BC"/>
    <w:rsid w:val="005E779E"/>
    <w:rsid w:val="005F1340"/>
    <w:rsid w:val="005F2A62"/>
    <w:rsid w:val="005F38DF"/>
    <w:rsid w:val="005F4027"/>
    <w:rsid w:val="005F561B"/>
    <w:rsid w:val="005F694F"/>
    <w:rsid w:val="00611F41"/>
    <w:rsid w:val="00612146"/>
    <w:rsid w:val="00621A19"/>
    <w:rsid w:val="00622355"/>
    <w:rsid w:val="00624004"/>
    <w:rsid w:val="00624B40"/>
    <w:rsid w:val="00631942"/>
    <w:rsid w:val="00637AC4"/>
    <w:rsid w:val="00640E05"/>
    <w:rsid w:val="006411FC"/>
    <w:rsid w:val="0065239C"/>
    <w:rsid w:val="006541D1"/>
    <w:rsid w:val="00654D3A"/>
    <w:rsid w:val="00655944"/>
    <w:rsid w:val="00655AD2"/>
    <w:rsid w:val="006566E0"/>
    <w:rsid w:val="00664707"/>
    <w:rsid w:val="006659F4"/>
    <w:rsid w:val="00666A90"/>
    <w:rsid w:val="00672CE9"/>
    <w:rsid w:val="00672F80"/>
    <w:rsid w:val="00681FB2"/>
    <w:rsid w:val="006A4DC7"/>
    <w:rsid w:val="006A5C74"/>
    <w:rsid w:val="006A610B"/>
    <w:rsid w:val="006A656A"/>
    <w:rsid w:val="006A7954"/>
    <w:rsid w:val="006B0E9C"/>
    <w:rsid w:val="006B135B"/>
    <w:rsid w:val="006B7C25"/>
    <w:rsid w:val="006C1BA8"/>
    <w:rsid w:val="006C60E3"/>
    <w:rsid w:val="006C7084"/>
    <w:rsid w:val="006E2C2E"/>
    <w:rsid w:val="006F039A"/>
    <w:rsid w:val="006F2A78"/>
    <w:rsid w:val="006F387F"/>
    <w:rsid w:val="00703FDA"/>
    <w:rsid w:val="007042CB"/>
    <w:rsid w:val="00706E4D"/>
    <w:rsid w:val="00707EDA"/>
    <w:rsid w:val="00713090"/>
    <w:rsid w:val="007130C1"/>
    <w:rsid w:val="00731751"/>
    <w:rsid w:val="00732D4F"/>
    <w:rsid w:val="0073495F"/>
    <w:rsid w:val="00737FA6"/>
    <w:rsid w:val="00742F81"/>
    <w:rsid w:val="00746CAB"/>
    <w:rsid w:val="00752C88"/>
    <w:rsid w:val="00757646"/>
    <w:rsid w:val="00757EE3"/>
    <w:rsid w:val="00770D6F"/>
    <w:rsid w:val="007722ED"/>
    <w:rsid w:val="00774829"/>
    <w:rsid w:val="00784E95"/>
    <w:rsid w:val="00786197"/>
    <w:rsid w:val="007861A0"/>
    <w:rsid w:val="00794336"/>
    <w:rsid w:val="00794DDD"/>
    <w:rsid w:val="007A3023"/>
    <w:rsid w:val="007A531F"/>
    <w:rsid w:val="007A7584"/>
    <w:rsid w:val="007C1ADD"/>
    <w:rsid w:val="007C5A87"/>
    <w:rsid w:val="007D1A2D"/>
    <w:rsid w:val="007E25C8"/>
    <w:rsid w:val="007E7AE0"/>
    <w:rsid w:val="007F15FE"/>
    <w:rsid w:val="007F71DE"/>
    <w:rsid w:val="00800348"/>
    <w:rsid w:val="00805D77"/>
    <w:rsid w:val="008120FF"/>
    <w:rsid w:val="008140D1"/>
    <w:rsid w:val="00814C5B"/>
    <w:rsid w:val="00815756"/>
    <w:rsid w:val="00817F39"/>
    <w:rsid w:val="00822ECA"/>
    <w:rsid w:val="00823976"/>
    <w:rsid w:val="0082562C"/>
    <w:rsid w:val="00827C47"/>
    <w:rsid w:val="00830D15"/>
    <w:rsid w:val="0083239E"/>
    <w:rsid w:val="00833AD3"/>
    <w:rsid w:val="008363DD"/>
    <w:rsid w:val="008376F4"/>
    <w:rsid w:val="00840567"/>
    <w:rsid w:val="008409B5"/>
    <w:rsid w:val="00846736"/>
    <w:rsid w:val="00850479"/>
    <w:rsid w:val="00852456"/>
    <w:rsid w:val="00852B49"/>
    <w:rsid w:val="00853758"/>
    <w:rsid w:val="00854E14"/>
    <w:rsid w:val="0085769E"/>
    <w:rsid w:val="00857858"/>
    <w:rsid w:val="008609AB"/>
    <w:rsid w:val="00871F4F"/>
    <w:rsid w:val="0087284F"/>
    <w:rsid w:val="0087364F"/>
    <w:rsid w:val="008812B1"/>
    <w:rsid w:val="0088403B"/>
    <w:rsid w:val="00886172"/>
    <w:rsid w:val="008912A3"/>
    <w:rsid w:val="00892F9D"/>
    <w:rsid w:val="0089695D"/>
    <w:rsid w:val="008A034B"/>
    <w:rsid w:val="008A0860"/>
    <w:rsid w:val="008B3BB4"/>
    <w:rsid w:val="008D0BF4"/>
    <w:rsid w:val="008D12F6"/>
    <w:rsid w:val="008D14C6"/>
    <w:rsid w:val="008D2775"/>
    <w:rsid w:val="008D3A2D"/>
    <w:rsid w:val="008E14D8"/>
    <w:rsid w:val="008E500D"/>
    <w:rsid w:val="008E5575"/>
    <w:rsid w:val="008E6EB5"/>
    <w:rsid w:val="008E76FB"/>
    <w:rsid w:val="008F2156"/>
    <w:rsid w:val="008F7002"/>
    <w:rsid w:val="0090235B"/>
    <w:rsid w:val="009119CD"/>
    <w:rsid w:val="00914616"/>
    <w:rsid w:val="00922A22"/>
    <w:rsid w:val="0092341C"/>
    <w:rsid w:val="00931E72"/>
    <w:rsid w:val="00936A13"/>
    <w:rsid w:val="0093786F"/>
    <w:rsid w:val="00941470"/>
    <w:rsid w:val="00941F15"/>
    <w:rsid w:val="00944E8B"/>
    <w:rsid w:val="00945DD7"/>
    <w:rsid w:val="009476AC"/>
    <w:rsid w:val="00950D12"/>
    <w:rsid w:val="009555E2"/>
    <w:rsid w:val="00956683"/>
    <w:rsid w:val="00956E3A"/>
    <w:rsid w:val="00957A81"/>
    <w:rsid w:val="00960FC6"/>
    <w:rsid w:val="0096356A"/>
    <w:rsid w:val="00965644"/>
    <w:rsid w:val="0096619E"/>
    <w:rsid w:val="00970B01"/>
    <w:rsid w:val="00973B8A"/>
    <w:rsid w:val="00976A96"/>
    <w:rsid w:val="00984D9E"/>
    <w:rsid w:val="00990203"/>
    <w:rsid w:val="00992D68"/>
    <w:rsid w:val="00993D5C"/>
    <w:rsid w:val="00994BBC"/>
    <w:rsid w:val="009A4660"/>
    <w:rsid w:val="009A5A71"/>
    <w:rsid w:val="009B09E1"/>
    <w:rsid w:val="009B231D"/>
    <w:rsid w:val="009B2808"/>
    <w:rsid w:val="009B5C61"/>
    <w:rsid w:val="009B73E9"/>
    <w:rsid w:val="009B7CA2"/>
    <w:rsid w:val="009B7ECE"/>
    <w:rsid w:val="009C60B3"/>
    <w:rsid w:val="009C7FFD"/>
    <w:rsid w:val="009D0D7F"/>
    <w:rsid w:val="009D1EFF"/>
    <w:rsid w:val="009F01D5"/>
    <w:rsid w:val="009F4D44"/>
    <w:rsid w:val="00A03AAC"/>
    <w:rsid w:val="00A04A54"/>
    <w:rsid w:val="00A05236"/>
    <w:rsid w:val="00A07CA1"/>
    <w:rsid w:val="00A13DB6"/>
    <w:rsid w:val="00A1672C"/>
    <w:rsid w:val="00A20609"/>
    <w:rsid w:val="00A20689"/>
    <w:rsid w:val="00A21E80"/>
    <w:rsid w:val="00A30240"/>
    <w:rsid w:val="00A322B9"/>
    <w:rsid w:val="00A32398"/>
    <w:rsid w:val="00A35922"/>
    <w:rsid w:val="00A362D7"/>
    <w:rsid w:val="00A3670A"/>
    <w:rsid w:val="00A439AD"/>
    <w:rsid w:val="00A43E2B"/>
    <w:rsid w:val="00A445F9"/>
    <w:rsid w:val="00A50A40"/>
    <w:rsid w:val="00A51B1D"/>
    <w:rsid w:val="00A541B4"/>
    <w:rsid w:val="00A54FDF"/>
    <w:rsid w:val="00A5553B"/>
    <w:rsid w:val="00A768A3"/>
    <w:rsid w:val="00A77475"/>
    <w:rsid w:val="00A82A6E"/>
    <w:rsid w:val="00A92927"/>
    <w:rsid w:val="00A96FA7"/>
    <w:rsid w:val="00AA114C"/>
    <w:rsid w:val="00AB257B"/>
    <w:rsid w:val="00AB2991"/>
    <w:rsid w:val="00AB2CF2"/>
    <w:rsid w:val="00AC02D9"/>
    <w:rsid w:val="00AC0D89"/>
    <w:rsid w:val="00AD64D0"/>
    <w:rsid w:val="00AE18D2"/>
    <w:rsid w:val="00AF65AE"/>
    <w:rsid w:val="00B01368"/>
    <w:rsid w:val="00B042FA"/>
    <w:rsid w:val="00B046CB"/>
    <w:rsid w:val="00B04C96"/>
    <w:rsid w:val="00B068DC"/>
    <w:rsid w:val="00B2314C"/>
    <w:rsid w:val="00B23EA1"/>
    <w:rsid w:val="00B24CA8"/>
    <w:rsid w:val="00B27454"/>
    <w:rsid w:val="00B32D74"/>
    <w:rsid w:val="00B33D1D"/>
    <w:rsid w:val="00B34ED5"/>
    <w:rsid w:val="00B379AE"/>
    <w:rsid w:val="00B45A20"/>
    <w:rsid w:val="00B5089E"/>
    <w:rsid w:val="00B67CC7"/>
    <w:rsid w:val="00B719B5"/>
    <w:rsid w:val="00B72481"/>
    <w:rsid w:val="00B80F0B"/>
    <w:rsid w:val="00B864B1"/>
    <w:rsid w:val="00BA5052"/>
    <w:rsid w:val="00BA520F"/>
    <w:rsid w:val="00BA7E8F"/>
    <w:rsid w:val="00BC1DA1"/>
    <w:rsid w:val="00BC3718"/>
    <w:rsid w:val="00BC7544"/>
    <w:rsid w:val="00BC7B73"/>
    <w:rsid w:val="00BD43A4"/>
    <w:rsid w:val="00BD5F16"/>
    <w:rsid w:val="00BD65E2"/>
    <w:rsid w:val="00BE25BC"/>
    <w:rsid w:val="00BE3341"/>
    <w:rsid w:val="00BE43BC"/>
    <w:rsid w:val="00BF01EE"/>
    <w:rsid w:val="00BF32D2"/>
    <w:rsid w:val="00BF6DE7"/>
    <w:rsid w:val="00C0173F"/>
    <w:rsid w:val="00C02414"/>
    <w:rsid w:val="00C03036"/>
    <w:rsid w:val="00C03FD3"/>
    <w:rsid w:val="00C14182"/>
    <w:rsid w:val="00C30A9B"/>
    <w:rsid w:val="00C37302"/>
    <w:rsid w:val="00C50D11"/>
    <w:rsid w:val="00C53E21"/>
    <w:rsid w:val="00C55AE1"/>
    <w:rsid w:val="00C55E50"/>
    <w:rsid w:val="00C63D13"/>
    <w:rsid w:val="00C717FD"/>
    <w:rsid w:val="00C7505B"/>
    <w:rsid w:val="00C75FC5"/>
    <w:rsid w:val="00C76942"/>
    <w:rsid w:val="00C77722"/>
    <w:rsid w:val="00C77B36"/>
    <w:rsid w:val="00C82ABC"/>
    <w:rsid w:val="00C93D42"/>
    <w:rsid w:val="00C94B67"/>
    <w:rsid w:val="00CA077E"/>
    <w:rsid w:val="00CA2A1E"/>
    <w:rsid w:val="00CB254D"/>
    <w:rsid w:val="00CC1318"/>
    <w:rsid w:val="00CD0CA3"/>
    <w:rsid w:val="00CD2CCA"/>
    <w:rsid w:val="00CD5294"/>
    <w:rsid w:val="00CD5402"/>
    <w:rsid w:val="00CE63A3"/>
    <w:rsid w:val="00D03ADD"/>
    <w:rsid w:val="00D05627"/>
    <w:rsid w:val="00D10191"/>
    <w:rsid w:val="00D1211C"/>
    <w:rsid w:val="00D13088"/>
    <w:rsid w:val="00D17D31"/>
    <w:rsid w:val="00D233BC"/>
    <w:rsid w:val="00D50C0E"/>
    <w:rsid w:val="00D53F25"/>
    <w:rsid w:val="00D579D0"/>
    <w:rsid w:val="00D57F23"/>
    <w:rsid w:val="00D62084"/>
    <w:rsid w:val="00D636BD"/>
    <w:rsid w:val="00D64E15"/>
    <w:rsid w:val="00D65980"/>
    <w:rsid w:val="00D65A1A"/>
    <w:rsid w:val="00D7050B"/>
    <w:rsid w:val="00D750C9"/>
    <w:rsid w:val="00D810FB"/>
    <w:rsid w:val="00D81EBF"/>
    <w:rsid w:val="00D9351F"/>
    <w:rsid w:val="00DA22BD"/>
    <w:rsid w:val="00DA2C29"/>
    <w:rsid w:val="00DA5424"/>
    <w:rsid w:val="00DA73E0"/>
    <w:rsid w:val="00DB4724"/>
    <w:rsid w:val="00DB5C36"/>
    <w:rsid w:val="00DC6201"/>
    <w:rsid w:val="00DD00A9"/>
    <w:rsid w:val="00DD7F9F"/>
    <w:rsid w:val="00DE0ECA"/>
    <w:rsid w:val="00DF1A0A"/>
    <w:rsid w:val="00DF497B"/>
    <w:rsid w:val="00E1118E"/>
    <w:rsid w:val="00E11E82"/>
    <w:rsid w:val="00E127D5"/>
    <w:rsid w:val="00E1404A"/>
    <w:rsid w:val="00E222E9"/>
    <w:rsid w:val="00E26A90"/>
    <w:rsid w:val="00E273ED"/>
    <w:rsid w:val="00E27ED4"/>
    <w:rsid w:val="00E30119"/>
    <w:rsid w:val="00E308B6"/>
    <w:rsid w:val="00E31032"/>
    <w:rsid w:val="00E31184"/>
    <w:rsid w:val="00E379E8"/>
    <w:rsid w:val="00E4254B"/>
    <w:rsid w:val="00E540D7"/>
    <w:rsid w:val="00E542F3"/>
    <w:rsid w:val="00E5502A"/>
    <w:rsid w:val="00E56635"/>
    <w:rsid w:val="00E71548"/>
    <w:rsid w:val="00E7566D"/>
    <w:rsid w:val="00E826E1"/>
    <w:rsid w:val="00E92A90"/>
    <w:rsid w:val="00E93ED8"/>
    <w:rsid w:val="00E95C2C"/>
    <w:rsid w:val="00E9668F"/>
    <w:rsid w:val="00EA54AA"/>
    <w:rsid w:val="00EA58F1"/>
    <w:rsid w:val="00EA6F84"/>
    <w:rsid w:val="00EB2E21"/>
    <w:rsid w:val="00EB55F5"/>
    <w:rsid w:val="00EB6358"/>
    <w:rsid w:val="00EC2E20"/>
    <w:rsid w:val="00EC536E"/>
    <w:rsid w:val="00EC5CDE"/>
    <w:rsid w:val="00EC6FF0"/>
    <w:rsid w:val="00EE052D"/>
    <w:rsid w:val="00EE51A5"/>
    <w:rsid w:val="00EF2C51"/>
    <w:rsid w:val="00F01F14"/>
    <w:rsid w:val="00F029CF"/>
    <w:rsid w:val="00F03D66"/>
    <w:rsid w:val="00F202AA"/>
    <w:rsid w:val="00F224B8"/>
    <w:rsid w:val="00F34BBE"/>
    <w:rsid w:val="00F3607C"/>
    <w:rsid w:val="00F377C1"/>
    <w:rsid w:val="00F45F78"/>
    <w:rsid w:val="00F51D98"/>
    <w:rsid w:val="00F52B70"/>
    <w:rsid w:val="00F53C5A"/>
    <w:rsid w:val="00F554A1"/>
    <w:rsid w:val="00F74158"/>
    <w:rsid w:val="00F76F7A"/>
    <w:rsid w:val="00F77422"/>
    <w:rsid w:val="00F80F65"/>
    <w:rsid w:val="00F81824"/>
    <w:rsid w:val="00F82E9A"/>
    <w:rsid w:val="00F93051"/>
    <w:rsid w:val="00F978CE"/>
    <w:rsid w:val="00FA11C3"/>
    <w:rsid w:val="00FA4E0D"/>
    <w:rsid w:val="00FB5AB3"/>
    <w:rsid w:val="00FC4AC1"/>
    <w:rsid w:val="00FC7B0E"/>
    <w:rsid w:val="00FD1152"/>
    <w:rsid w:val="00FD5093"/>
    <w:rsid w:val="00FE1DB9"/>
    <w:rsid w:val="00FE3117"/>
    <w:rsid w:val="00FE6CEB"/>
    <w:rsid w:val="00FE7C95"/>
    <w:rsid w:val="00FF2119"/>
    <w:rsid w:val="00FF4D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6366A"/>
  <w15:chartTrackingRefBased/>
  <w15:docId w15:val="{74575C69-8F88-43AA-A225-ED7EC1732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7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74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A73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A90"/>
    <w:pPr>
      <w:ind w:left="720"/>
      <w:contextualSpacing/>
    </w:pPr>
  </w:style>
  <w:style w:type="character" w:styleId="Hyperlink">
    <w:name w:val="Hyperlink"/>
    <w:basedOn w:val="DefaultParagraphFont"/>
    <w:uiPriority w:val="99"/>
    <w:unhideWhenUsed/>
    <w:rsid w:val="00823976"/>
    <w:rPr>
      <w:color w:val="0563C1" w:themeColor="hyperlink"/>
      <w:u w:val="single"/>
    </w:rPr>
  </w:style>
  <w:style w:type="character" w:styleId="UnresolvedMention">
    <w:name w:val="Unresolved Mention"/>
    <w:basedOn w:val="DefaultParagraphFont"/>
    <w:uiPriority w:val="99"/>
    <w:semiHidden/>
    <w:unhideWhenUsed/>
    <w:rsid w:val="00823976"/>
    <w:rPr>
      <w:color w:val="605E5C"/>
      <w:shd w:val="clear" w:color="auto" w:fill="E1DFDD"/>
    </w:rPr>
  </w:style>
  <w:style w:type="paragraph" w:styleId="NormalWeb">
    <w:name w:val="Normal (Web)"/>
    <w:basedOn w:val="Normal"/>
    <w:uiPriority w:val="99"/>
    <w:unhideWhenUsed/>
    <w:rsid w:val="0089695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apple-tab-span">
    <w:name w:val="apple-tab-span"/>
    <w:basedOn w:val="DefaultParagraphFont"/>
    <w:rsid w:val="0089695D"/>
  </w:style>
  <w:style w:type="character" w:styleId="Strong">
    <w:name w:val="Strong"/>
    <w:basedOn w:val="DefaultParagraphFont"/>
    <w:uiPriority w:val="22"/>
    <w:qFormat/>
    <w:rsid w:val="00D233BC"/>
    <w:rPr>
      <w:b/>
      <w:bCs/>
    </w:rPr>
  </w:style>
  <w:style w:type="character" w:styleId="FollowedHyperlink">
    <w:name w:val="FollowedHyperlink"/>
    <w:basedOn w:val="DefaultParagraphFont"/>
    <w:uiPriority w:val="99"/>
    <w:semiHidden/>
    <w:unhideWhenUsed/>
    <w:rsid w:val="00CA077E"/>
    <w:rPr>
      <w:color w:val="954F72" w:themeColor="followedHyperlink"/>
      <w:u w:val="single"/>
    </w:rPr>
  </w:style>
  <w:style w:type="character" w:customStyle="1" w:styleId="Heading1Char">
    <w:name w:val="Heading 1 Char"/>
    <w:basedOn w:val="DefaultParagraphFont"/>
    <w:link w:val="Heading1"/>
    <w:uiPriority w:val="9"/>
    <w:rsid w:val="005827B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827B4"/>
    <w:pPr>
      <w:outlineLvl w:val="9"/>
    </w:pPr>
    <w:rPr>
      <w:kern w:val="0"/>
      <w:lang w:val="en-US"/>
      <w14:ligatures w14:val="none"/>
    </w:rPr>
  </w:style>
  <w:style w:type="paragraph" w:styleId="Header">
    <w:name w:val="header"/>
    <w:basedOn w:val="Normal"/>
    <w:link w:val="HeaderChar"/>
    <w:uiPriority w:val="99"/>
    <w:unhideWhenUsed/>
    <w:rsid w:val="002073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07385"/>
  </w:style>
  <w:style w:type="paragraph" w:styleId="Footer">
    <w:name w:val="footer"/>
    <w:basedOn w:val="Normal"/>
    <w:link w:val="FooterChar"/>
    <w:uiPriority w:val="99"/>
    <w:unhideWhenUsed/>
    <w:rsid w:val="002073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07385"/>
  </w:style>
  <w:style w:type="paragraph" w:styleId="TOC1">
    <w:name w:val="toc 1"/>
    <w:basedOn w:val="Normal"/>
    <w:next w:val="Normal"/>
    <w:autoRedefine/>
    <w:uiPriority w:val="39"/>
    <w:unhideWhenUsed/>
    <w:rsid w:val="0033548E"/>
    <w:pPr>
      <w:spacing w:before="120" w:after="120"/>
    </w:pPr>
    <w:rPr>
      <w:rFonts w:cstheme="minorHAnsi"/>
      <w:b/>
      <w:bCs/>
      <w:caps/>
      <w:sz w:val="20"/>
      <w:szCs w:val="20"/>
    </w:rPr>
  </w:style>
  <w:style w:type="paragraph" w:styleId="TOC2">
    <w:name w:val="toc 2"/>
    <w:basedOn w:val="Normal"/>
    <w:next w:val="Normal"/>
    <w:autoRedefine/>
    <w:uiPriority w:val="39"/>
    <w:unhideWhenUsed/>
    <w:rsid w:val="0033548E"/>
    <w:pPr>
      <w:spacing w:after="0"/>
      <w:ind w:left="220"/>
    </w:pPr>
    <w:rPr>
      <w:rFonts w:cstheme="minorHAnsi"/>
      <w:smallCaps/>
      <w:sz w:val="20"/>
      <w:szCs w:val="20"/>
    </w:rPr>
  </w:style>
  <w:style w:type="paragraph" w:styleId="TOC3">
    <w:name w:val="toc 3"/>
    <w:basedOn w:val="Normal"/>
    <w:next w:val="Normal"/>
    <w:autoRedefine/>
    <w:uiPriority w:val="39"/>
    <w:unhideWhenUsed/>
    <w:rsid w:val="0033548E"/>
    <w:pPr>
      <w:spacing w:after="0"/>
      <w:ind w:left="440"/>
    </w:pPr>
    <w:rPr>
      <w:rFonts w:cstheme="minorHAnsi"/>
      <w:i/>
      <w:iCs/>
      <w:sz w:val="20"/>
      <w:szCs w:val="20"/>
    </w:rPr>
  </w:style>
  <w:style w:type="paragraph" w:styleId="TOC4">
    <w:name w:val="toc 4"/>
    <w:basedOn w:val="Normal"/>
    <w:next w:val="Normal"/>
    <w:autoRedefine/>
    <w:uiPriority w:val="39"/>
    <w:unhideWhenUsed/>
    <w:rsid w:val="0033548E"/>
    <w:pPr>
      <w:spacing w:after="0"/>
      <w:ind w:left="660"/>
    </w:pPr>
    <w:rPr>
      <w:rFonts w:cstheme="minorHAnsi"/>
      <w:sz w:val="18"/>
      <w:szCs w:val="18"/>
    </w:rPr>
  </w:style>
  <w:style w:type="paragraph" w:styleId="TOC5">
    <w:name w:val="toc 5"/>
    <w:basedOn w:val="Normal"/>
    <w:next w:val="Normal"/>
    <w:autoRedefine/>
    <w:uiPriority w:val="39"/>
    <w:unhideWhenUsed/>
    <w:rsid w:val="0033548E"/>
    <w:pPr>
      <w:spacing w:after="0"/>
      <w:ind w:left="880"/>
    </w:pPr>
    <w:rPr>
      <w:rFonts w:cstheme="minorHAnsi"/>
      <w:sz w:val="18"/>
      <w:szCs w:val="18"/>
    </w:rPr>
  </w:style>
  <w:style w:type="paragraph" w:styleId="TOC6">
    <w:name w:val="toc 6"/>
    <w:basedOn w:val="Normal"/>
    <w:next w:val="Normal"/>
    <w:autoRedefine/>
    <w:uiPriority w:val="39"/>
    <w:unhideWhenUsed/>
    <w:rsid w:val="0033548E"/>
    <w:pPr>
      <w:spacing w:after="0"/>
      <w:ind w:left="1100"/>
    </w:pPr>
    <w:rPr>
      <w:rFonts w:cstheme="minorHAnsi"/>
      <w:sz w:val="18"/>
      <w:szCs w:val="18"/>
    </w:rPr>
  </w:style>
  <w:style w:type="paragraph" w:styleId="TOC7">
    <w:name w:val="toc 7"/>
    <w:basedOn w:val="Normal"/>
    <w:next w:val="Normal"/>
    <w:autoRedefine/>
    <w:uiPriority w:val="39"/>
    <w:unhideWhenUsed/>
    <w:rsid w:val="0033548E"/>
    <w:pPr>
      <w:spacing w:after="0"/>
      <w:ind w:left="1320"/>
    </w:pPr>
    <w:rPr>
      <w:rFonts w:cstheme="minorHAnsi"/>
      <w:sz w:val="18"/>
      <w:szCs w:val="18"/>
    </w:rPr>
  </w:style>
  <w:style w:type="paragraph" w:styleId="TOC8">
    <w:name w:val="toc 8"/>
    <w:basedOn w:val="Normal"/>
    <w:next w:val="Normal"/>
    <w:autoRedefine/>
    <w:uiPriority w:val="39"/>
    <w:unhideWhenUsed/>
    <w:rsid w:val="0033548E"/>
    <w:pPr>
      <w:spacing w:after="0"/>
      <w:ind w:left="1540"/>
    </w:pPr>
    <w:rPr>
      <w:rFonts w:cstheme="minorHAnsi"/>
      <w:sz w:val="18"/>
      <w:szCs w:val="18"/>
    </w:rPr>
  </w:style>
  <w:style w:type="paragraph" w:styleId="TOC9">
    <w:name w:val="toc 9"/>
    <w:basedOn w:val="Normal"/>
    <w:next w:val="Normal"/>
    <w:autoRedefine/>
    <w:uiPriority w:val="39"/>
    <w:unhideWhenUsed/>
    <w:rsid w:val="0033548E"/>
    <w:pPr>
      <w:spacing w:after="0"/>
      <w:ind w:left="1760"/>
    </w:pPr>
    <w:rPr>
      <w:rFonts w:cstheme="minorHAnsi"/>
      <w:sz w:val="18"/>
      <w:szCs w:val="18"/>
    </w:rPr>
  </w:style>
  <w:style w:type="paragraph" w:styleId="Title">
    <w:name w:val="Title"/>
    <w:basedOn w:val="Normal"/>
    <w:next w:val="Normal"/>
    <w:link w:val="TitleChar"/>
    <w:uiPriority w:val="10"/>
    <w:qFormat/>
    <w:rsid w:val="00F774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7422"/>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7742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1A76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A760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3Char">
    <w:name w:val="Heading 3 Char"/>
    <w:basedOn w:val="DefaultParagraphFont"/>
    <w:link w:val="Heading3"/>
    <w:uiPriority w:val="9"/>
    <w:rsid w:val="00DA73E0"/>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DA73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07991">
      <w:bodyDiv w:val="1"/>
      <w:marLeft w:val="0"/>
      <w:marRight w:val="0"/>
      <w:marTop w:val="0"/>
      <w:marBottom w:val="0"/>
      <w:divBdr>
        <w:top w:val="none" w:sz="0" w:space="0" w:color="auto"/>
        <w:left w:val="none" w:sz="0" w:space="0" w:color="auto"/>
        <w:bottom w:val="none" w:sz="0" w:space="0" w:color="auto"/>
        <w:right w:val="none" w:sz="0" w:space="0" w:color="auto"/>
      </w:divBdr>
    </w:div>
    <w:div w:id="127363030">
      <w:bodyDiv w:val="1"/>
      <w:marLeft w:val="0"/>
      <w:marRight w:val="0"/>
      <w:marTop w:val="0"/>
      <w:marBottom w:val="0"/>
      <w:divBdr>
        <w:top w:val="none" w:sz="0" w:space="0" w:color="auto"/>
        <w:left w:val="none" w:sz="0" w:space="0" w:color="auto"/>
        <w:bottom w:val="none" w:sz="0" w:space="0" w:color="auto"/>
        <w:right w:val="none" w:sz="0" w:space="0" w:color="auto"/>
      </w:divBdr>
    </w:div>
    <w:div w:id="155465941">
      <w:bodyDiv w:val="1"/>
      <w:marLeft w:val="0"/>
      <w:marRight w:val="0"/>
      <w:marTop w:val="0"/>
      <w:marBottom w:val="0"/>
      <w:divBdr>
        <w:top w:val="none" w:sz="0" w:space="0" w:color="auto"/>
        <w:left w:val="none" w:sz="0" w:space="0" w:color="auto"/>
        <w:bottom w:val="none" w:sz="0" w:space="0" w:color="auto"/>
        <w:right w:val="none" w:sz="0" w:space="0" w:color="auto"/>
      </w:divBdr>
    </w:div>
    <w:div w:id="175845548">
      <w:bodyDiv w:val="1"/>
      <w:marLeft w:val="0"/>
      <w:marRight w:val="0"/>
      <w:marTop w:val="0"/>
      <w:marBottom w:val="0"/>
      <w:divBdr>
        <w:top w:val="none" w:sz="0" w:space="0" w:color="auto"/>
        <w:left w:val="none" w:sz="0" w:space="0" w:color="auto"/>
        <w:bottom w:val="none" w:sz="0" w:space="0" w:color="auto"/>
        <w:right w:val="none" w:sz="0" w:space="0" w:color="auto"/>
      </w:divBdr>
    </w:div>
    <w:div w:id="208491515">
      <w:bodyDiv w:val="1"/>
      <w:marLeft w:val="0"/>
      <w:marRight w:val="0"/>
      <w:marTop w:val="0"/>
      <w:marBottom w:val="0"/>
      <w:divBdr>
        <w:top w:val="none" w:sz="0" w:space="0" w:color="auto"/>
        <w:left w:val="none" w:sz="0" w:space="0" w:color="auto"/>
        <w:bottom w:val="none" w:sz="0" w:space="0" w:color="auto"/>
        <w:right w:val="none" w:sz="0" w:space="0" w:color="auto"/>
      </w:divBdr>
    </w:div>
    <w:div w:id="314456789">
      <w:bodyDiv w:val="1"/>
      <w:marLeft w:val="0"/>
      <w:marRight w:val="0"/>
      <w:marTop w:val="0"/>
      <w:marBottom w:val="0"/>
      <w:divBdr>
        <w:top w:val="none" w:sz="0" w:space="0" w:color="auto"/>
        <w:left w:val="none" w:sz="0" w:space="0" w:color="auto"/>
        <w:bottom w:val="none" w:sz="0" w:space="0" w:color="auto"/>
        <w:right w:val="none" w:sz="0" w:space="0" w:color="auto"/>
      </w:divBdr>
    </w:div>
    <w:div w:id="466242230">
      <w:bodyDiv w:val="1"/>
      <w:marLeft w:val="0"/>
      <w:marRight w:val="0"/>
      <w:marTop w:val="0"/>
      <w:marBottom w:val="0"/>
      <w:divBdr>
        <w:top w:val="none" w:sz="0" w:space="0" w:color="auto"/>
        <w:left w:val="none" w:sz="0" w:space="0" w:color="auto"/>
        <w:bottom w:val="none" w:sz="0" w:space="0" w:color="auto"/>
        <w:right w:val="none" w:sz="0" w:space="0" w:color="auto"/>
      </w:divBdr>
    </w:div>
    <w:div w:id="491793952">
      <w:bodyDiv w:val="1"/>
      <w:marLeft w:val="0"/>
      <w:marRight w:val="0"/>
      <w:marTop w:val="0"/>
      <w:marBottom w:val="0"/>
      <w:divBdr>
        <w:top w:val="none" w:sz="0" w:space="0" w:color="auto"/>
        <w:left w:val="none" w:sz="0" w:space="0" w:color="auto"/>
        <w:bottom w:val="none" w:sz="0" w:space="0" w:color="auto"/>
        <w:right w:val="none" w:sz="0" w:space="0" w:color="auto"/>
      </w:divBdr>
      <w:divsChild>
        <w:div w:id="757795556">
          <w:marLeft w:val="0"/>
          <w:marRight w:val="0"/>
          <w:marTop w:val="0"/>
          <w:marBottom w:val="360"/>
          <w:divBdr>
            <w:top w:val="none" w:sz="0" w:space="0" w:color="auto"/>
            <w:left w:val="none" w:sz="0" w:space="0" w:color="auto"/>
            <w:bottom w:val="none" w:sz="0" w:space="0" w:color="auto"/>
            <w:right w:val="none" w:sz="0" w:space="0" w:color="auto"/>
          </w:divBdr>
          <w:divsChild>
            <w:div w:id="313995395">
              <w:marLeft w:val="-85"/>
              <w:marRight w:val="-85"/>
              <w:marTop w:val="0"/>
              <w:marBottom w:val="0"/>
              <w:divBdr>
                <w:top w:val="none" w:sz="0" w:space="0" w:color="auto"/>
                <w:left w:val="none" w:sz="0" w:space="0" w:color="auto"/>
                <w:bottom w:val="none" w:sz="0" w:space="0" w:color="auto"/>
                <w:right w:val="none" w:sz="0" w:space="0" w:color="auto"/>
              </w:divBdr>
              <w:divsChild>
                <w:div w:id="1565217108">
                  <w:marLeft w:val="0"/>
                  <w:marRight w:val="0"/>
                  <w:marTop w:val="0"/>
                  <w:marBottom w:val="0"/>
                  <w:divBdr>
                    <w:top w:val="none" w:sz="0" w:space="0" w:color="auto"/>
                    <w:left w:val="none" w:sz="0" w:space="0" w:color="auto"/>
                    <w:bottom w:val="none" w:sz="0" w:space="0" w:color="auto"/>
                    <w:right w:val="none" w:sz="0" w:space="0" w:color="auto"/>
                  </w:divBdr>
                  <w:divsChild>
                    <w:div w:id="1116758375">
                      <w:marLeft w:val="0"/>
                      <w:marRight w:val="0"/>
                      <w:marTop w:val="0"/>
                      <w:marBottom w:val="0"/>
                      <w:divBdr>
                        <w:top w:val="none" w:sz="0" w:space="0" w:color="auto"/>
                        <w:left w:val="none" w:sz="0" w:space="0" w:color="auto"/>
                        <w:bottom w:val="none" w:sz="0" w:space="0" w:color="auto"/>
                        <w:right w:val="none" w:sz="0" w:space="0" w:color="auto"/>
                      </w:divBdr>
                      <w:divsChild>
                        <w:div w:id="1459489641">
                          <w:marLeft w:val="0"/>
                          <w:marRight w:val="0"/>
                          <w:marTop w:val="0"/>
                          <w:marBottom w:val="0"/>
                          <w:divBdr>
                            <w:top w:val="none" w:sz="0" w:space="0" w:color="auto"/>
                            <w:left w:val="none" w:sz="0" w:space="0" w:color="auto"/>
                            <w:bottom w:val="none" w:sz="0" w:space="0" w:color="auto"/>
                            <w:right w:val="none" w:sz="0" w:space="0" w:color="auto"/>
                          </w:divBdr>
                          <w:divsChild>
                            <w:div w:id="1734113150">
                              <w:marLeft w:val="0"/>
                              <w:marRight w:val="0"/>
                              <w:marTop w:val="0"/>
                              <w:marBottom w:val="0"/>
                              <w:divBdr>
                                <w:top w:val="none" w:sz="0" w:space="0" w:color="auto"/>
                                <w:left w:val="none" w:sz="0" w:space="0" w:color="auto"/>
                                <w:bottom w:val="none" w:sz="0" w:space="0" w:color="auto"/>
                                <w:right w:val="none" w:sz="0" w:space="0" w:color="auto"/>
                              </w:divBdr>
                              <w:divsChild>
                                <w:div w:id="143297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3033819">
      <w:bodyDiv w:val="1"/>
      <w:marLeft w:val="0"/>
      <w:marRight w:val="0"/>
      <w:marTop w:val="0"/>
      <w:marBottom w:val="0"/>
      <w:divBdr>
        <w:top w:val="none" w:sz="0" w:space="0" w:color="auto"/>
        <w:left w:val="none" w:sz="0" w:space="0" w:color="auto"/>
        <w:bottom w:val="none" w:sz="0" w:space="0" w:color="auto"/>
        <w:right w:val="none" w:sz="0" w:space="0" w:color="auto"/>
      </w:divBdr>
    </w:div>
    <w:div w:id="677775465">
      <w:bodyDiv w:val="1"/>
      <w:marLeft w:val="0"/>
      <w:marRight w:val="0"/>
      <w:marTop w:val="0"/>
      <w:marBottom w:val="0"/>
      <w:divBdr>
        <w:top w:val="none" w:sz="0" w:space="0" w:color="auto"/>
        <w:left w:val="none" w:sz="0" w:space="0" w:color="auto"/>
        <w:bottom w:val="none" w:sz="0" w:space="0" w:color="auto"/>
        <w:right w:val="none" w:sz="0" w:space="0" w:color="auto"/>
      </w:divBdr>
    </w:div>
    <w:div w:id="881674800">
      <w:bodyDiv w:val="1"/>
      <w:marLeft w:val="0"/>
      <w:marRight w:val="0"/>
      <w:marTop w:val="0"/>
      <w:marBottom w:val="0"/>
      <w:divBdr>
        <w:top w:val="none" w:sz="0" w:space="0" w:color="auto"/>
        <w:left w:val="none" w:sz="0" w:space="0" w:color="auto"/>
        <w:bottom w:val="none" w:sz="0" w:space="0" w:color="auto"/>
        <w:right w:val="none" w:sz="0" w:space="0" w:color="auto"/>
      </w:divBdr>
    </w:div>
    <w:div w:id="1009596938">
      <w:bodyDiv w:val="1"/>
      <w:marLeft w:val="0"/>
      <w:marRight w:val="0"/>
      <w:marTop w:val="0"/>
      <w:marBottom w:val="0"/>
      <w:divBdr>
        <w:top w:val="none" w:sz="0" w:space="0" w:color="auto"/>
        <w:left w:val="none" w:sz="0" w:space="0" w:color="auto"/>
        <w:bottom w:val="none" w:sz="0" w:space="0" w:color="auto"/>
        <w:right w:val="none" w:sz="0" w:space="0" w:color="auto"/>
      </w:divBdr>
    </w:div>
    <w:div w:id="1234853609">
      <w:bodyDiv w:val="1"/>
      <w:marLeft w:val="0"/>
      <w:marRight w:val="0"/>
      <w:marTop w:val="0"/>
      <w:marBottom w:val="0"/>
      <w:divBdr>
        <w:top w:val="none" w:sz="0" w:space="0" w:color="auto"/>
        <w:left w:val="none" w:sz="0" w:space="0" w:color="auto"/>
        <w:bottom w:val="none" w:sz="0" w:space="0" w:color="auto"/>
        <w:right w:val="none" w:sz="0" w:space="0" w:color="auto"/>
      </w:divBdr>
    </w:div>
    <w:div w:id="1336809470">
      <w:bodyDiv w:val="1"/>
      <w:marLeft w:val="0"/>
      <w:marRight w:val="0"/>
      <w:marTop w:val="0"/>
      <w:marBottom w:val="0"/>
      <w:divBdr>
        <w:top w:val="none" w:sz="0" w:space="0" w:color="auto"/>
        <w:left w:val="none" w:sz="0" w:space="0" w:color="auto"/>
        <w:bottom w:val="none" w:sz="0" w:space="0" w:color="auto"/>
        <w:right w:val="none" w:sz="0" w:space="0" w:color="auto"/>
      </w:divBdr>
    </w:div>
    <w:div w:id="1348798583">
      <w:bodyDiv w:val="1"/>
      <w:marLeft w:val="0"/>
      <w:marRight w:val="0"/>
      <w:marTop w:val="0"/>
      <w:marBottom w:val="0"/>
      <w:divBdr>
        <w:top w:val="none" w:sz="0" w:space="0" w:color="auto"/>
        <w:left w:val="none" w:sz="0" w:space="0" w:color="auto"/>
        <w:bottom w:val="none" w:sz="0" w:space="0" w:color="auto"/>
        <w:right w:val="none" w:sz="0" w:space="0" w:color="auto"/>
      </w:divBdr>
    </w:div>
    <w:div w:id="1383795609">
      <w:bodyDiv w:val="1"/>
      <w:marLeft w:val="0"/>
      <w:marRight w:val="0"/>
      <w:marTop w:val="0"/>
      <w:marBottom w:val="0"/>
      <w:divBdr>
        <w:top w:val="none" w:sz="0" w:space="0" w:color="auto"/>
        <w:left w:val="none" w:sz="0" w:space="0" w:color="auto"/>
        <w:bottom w:val="none" w:sz="0" w:space="0" w:color="auto"/>
        <w:right w:val="none" w:sz="0" w:space="0" w:color="auto"/>
      </w:divBdr>
    </w:div>
    <w:div w:id="1518932558">
      <w:bodyDiv w:val="1"/>
      <w:marLeft w:val="0"/>
      <w:marRight w:val="0"/>
      <w:marTop w:val="0"/>
      <w:marBottom w:val="0"/>
      <w:divBdr>
        <w:top w:val="none" w:sz="0" w:space="0" w:color="auto"/>
        <w:left w:val="none" w:sz="0" w:space="0" w:color="auto"/>
        <w:bottom w:val="none" w:sz="0" w:space="0" w:color="auto"/>
        <w:right w:val="none" w:sz="0" w:space="0" w:color="auto"/>
      </w:divBdr>
    </w:div>
    <w:div w:id="1542207207">
      <w:bodyDiv w:val="1"/>
      <w:marLeft w:val="0"/>
      <w:marRight w:val="0"/>
      <w:marTop w:val="0"/>
      <w:marBottom w:val="0"/>
      <w:divBdr>
        <w:top w:val="none" w:sz="0" w:space="0" w:color="auto"/>
        <w:left w:val="none" w:sz="0" w:space="0" w:color="auto"/>
        <w:bottom w:val="none" w:sz="0" w:space="0" w:color="auto"/>
        <w:right w:val="none" w:sz="0" w:space="0" w:color="auto"/>
      </w:divBdr>
    </w:div>
    <w:div w:id="1605264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implilearn.com/what-is-business-intelligence-article"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E0808C51-E795-48AF-A9DC-94CB45CCA2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727</TotalTime>
  <Pages>15</Pages>
  <Words>3090</Words>
  <Characters>17617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 Gupta</dc:creator>
  <cp:keywords/>
  <dc:description/>
  <cp:lastModifiedBy>Suyash Gupta</cp:lastModifiedBy>
  <cp:revision>209</cp:revision>
  <cp:lastPrinted>2023-11-15T19:56:00Z</cp:lastPrinted>
  <dcterms:created xsi:type="dcterms:W3CDTF">2023-11-14T18:46:00Z</dcterms:created>
  <dcterms:modified xsi:type="dcterms:W3CDTF">2023-11-15T20:04:00Z</dcterms:modified>
</cp:coreProperties>
</file>